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FCB" w:rsidP="000D3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SITXFIN011 Manage physical assets</w:t>
      </w:r>
      <w:r>
        <w:fldChar w:fldCharType="end"/>
      </w:r>
    </w:p>
    <w:p w:rsidR="000D3FCB" w:rsidP="000D3FCB">
      <w:pPr>
        <w:pStyle w:val="Version"/>
        <w:sectPr w:rsidSect="00ED2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A9C" w:rsidP="00ED2A9C">
      <w:pPr>
        <w:pStyle w:val="SuperHeading"/>
      </w:pPr>
      <w:r w:rsidRPr="00ED2A9C">
        <w:t>SITXFIN011 Manage physical assets</w:t>
      </w:r>
    </w:p>
    <w:p w:rsidR="00000000" w:rsidRPr="00ED2A9C" w:rsidP="00ED2A9C">
      <w:pPr>
        <w:pStyle w:val="Heading1"/>
      </w:pPr>
      <w:bookmarkStart w:id="1" w:name="O_1232101"/>
      <w:bookmarkEnd w:id="1"/>
      <w:r w:rsidRPr="00ED2A9C">
        <w:t>Modification History</w:t>
      </w:r>
    </w:p>
    <w:p w:rsidR="00000000" w:rsidRPr="00ED2A9C" w:rsidP="000D3FCB">
      <w:pPr>
        <w:pStyle w:val="BodyText"/>
      </w:pPr>
      <w:r w:rsidRPr="00ED2A9C">
        <w:t>Not applicable.</w:t>
      </w:r>
    </w:p>
    <w:p w:rsidR="00000000" w:rsidRPr="00ED2A9C" w:rsidP="00ED2A9C">
      <w:pPr>
        <w:pStyle w:val="Heading1"/>
      </w:pPr>
      <w:bookmarkStart w:id="2" w:name="O_1232108"/>
      <w:bookmarkEnd w:id="2"/>
      <w:r w:rsidRPr="00ED2A9C">
        <w:t>Application</w:t>
      </w:r>
    </w:p>
    <w:p w:rsidR="00000000" w:rsidRPr="00ED2A9C" w:rsidP="000D3FCB">
      <w:pPr>
        <w:pStyle w:val="BodyText"/>
      </w:pPr>
      <w:r w:rsidRPr="00ED2A9C">
        <w:t>This unit describes the performance outcomes, skills and knowledge required to manage the physical assets of an organisation. It requires the ability to establish systems and practices for</w:t>
      </w:r>
      <w:r w:rsidRPr="00ED2A9C">
        <w:t xml:space="preserve"> asset monitoring, maintenance and acquisition.</w:t>
      </w:r>
    </w:p>
    <w:p w:rsidR="00000000" w:rsidRPr="00ED2A9C" w:rsidP="000D3FCB">
      <w:pPr>
        <w:pStyle w:val="BodyText"/>
      </w:pPr>
      <w:r w:rsidRPr="00ED2A9C">
        <w:t>It applies to senior managers who operate with significant autonomy and who are responsible for making a range of strategic management decisions.</w:t>
      </w:r>
    </w:p>
    <w:p w:rsidR="00000000" w:rsidRPr="00ED2A9C" w:rsidP="000D3FCB">
      <w:pPr>
        <w:pStyle w:val="BodyText"/>
      </w:pPr>
      <w:r w:rsidRPr="00ED2A9C">
        <w:t>The unit applies to all tourism, travel, hospitality and event</w:t>
      </w:r>
      <w:r w:rsidRPr="00ED2A9C">
        <w:t xml:space="preserve"> sectors.</w:t>
      </w:r>
    </w:p>
    <w:p w:rsidR="00000000" w:rsidRPr="00ED2A9C" w:rsidP="000D3FCB">
      <w:pPr>
        <w:pStyle w:val="BodyText"/>
      </w:pPr>
      <w:r w:rsidRPr="00ED2A9C">
        <w:t>The skills in this unit must be applied in accordance with Commonwealth and State/Territory legislation, Australian/New Zealand standards and industry codes of practice.</w:t>
      </w:r>
    </w:p>
    <w:p w:rsidR="00000000" w:rsidRPr="00ED2A9C" w:rsidP="000D3FCB">
      <w:pPr>
        <w:pStyle w:val="BodyText"/>
      </w:pPr>
      <w:r w:rsidRPr="00ED2A9C">
        <w:t>No occupational licensing, certification or specific legislative requirement</w:t>
      </w:r>
      <w:r w:rsidRPr="00ED2A9C">
        <w:t>s apply to this unit at the time of publication.</w:t>
      </w:r>
    </w:p>
    <w:p w:rsidR="00000000" w:rsidRPr="00ED2A9C" w:rsidP="00ED2A9C">
      <w:pPr>
        <w:pStyle w:val="Heading1"/>
      </w:pPr>
      <w:bookmarkStart w:id="3" w:name="O_1232107"/>
      <w:bookmarkEnd w:id="3"/>
      <w:r w:rsidRPr="00ED2A9C">
        <w:t>Pre-requisite Unit</w:t>
      </w:r>
    </w:p>
    <w:p w:rsidR="00000000" w:rsidRPr="00ED2A9C" w:rsidP="000D3FCB">
      <w:pPr>
        <w:pStyle w:val="BodyText"/>
      </w:pPr>
      <w:r w:rsidRPr="00ED2A9C">
        <w:t>Nil</w:t>
      </w:r>
    </w:p>
    <w:p w:rsidR="00000000" w:rsidRPr="00ED2A9C" w:rsidP="00ED2A9C">
      <w:pPr>
        <w:pStyle w:val="Heading1"/>
      </w:pPr>
      <w:bookmarkStart w:id="4" w:name="O_1232106"/>
      <w:bookmarkEnd w:id="4"/>
      <w:r w:rsidRPr="00ED2A9C">
        <w:t>Competency Field</w:t>
      </w:r>
    </w:p>
    <w:p w:rsidR="00000000" w:rsidRPr="00ED2A9C" w:rsidP="000D3FCB">
      <w:pPr>
        <w:pStyle w:val="BodyText"/>
      </w:pPr>
      <w:r w:rsidRPr="00ED2A9C">
        <w:t xml:space="preserve">Finance </w:t>
      </w:r>
    </w:p>
    <w:p w:rsidR="00000000" w:rsidRPr="00ED2A9C" w:rsidP="00ED2A9C">
      <w:pPr>
        <w:pStyle w:val="Heading1"/>
      </w:pPr>
      <w:bookmarkStart w:id="5" w:name="O_1232105"/>
      <w:bookmarkEnd w:id="5"/>
      <w:r w:rsidRPr="00ED2A9C">
        <w:t>Unit Sector</w:t>
      </w:r>
    </w:p>
    <w:p w:rsidR="00000000" w:rsidRPr="00ED2A9C" w:rsidP="000D3FCB">
      <w:pPr>
        <w:pStyle w:val="BodyText"/>
      </w:pPr>
      <w:r w:rsidRPr="00ED2A9C">
        <w:t>Cross-Sector</w:t>
      </w:r>
    </w:p>
    <w:p w:rsidR="00000000" w:rsidRPr="00ED2A9C" w:rsidP="00ED2A9C">
      <w:pPr>
        <w:pStyle w:val="Heading1"/>
      </w:pPr>
      <w:bookmarkStart w:id="6" w:name="O_1232104"/>
      <w:bookmarkEnd w:id="6"/>
      <w:r w:rsidRPr="00ED2A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C" w:rsidP="00ED2A9C">
            <w:pPr>
              <w:pStyle w:val="BodyText"/>
            </w:pPr>
            <w:r w:rsidRPr="00ED2A9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rPr>
                <w:rStyle w:val="SpecialBold"/>
              </w:rPr>
              <w:t>PERFORMANCE</w:t>
            </w:r>
            <w:r w:rsidRPr="00ED2A9C">
              <w:t xml:space="preserve"> </w:t>
            </w:r>
            <w:r w:rsidRPr="00ED2A9C">
              <w:rPr>
                <w:rStyle w:val="SpecialBold"/>
              </w:rPr>
              <w:t>CR</w:t>
            </w:r>
            <w:r w:rsidRPr="00ED2A9C">
              <w:rPr>
                <w:rStyle w:val="SpecialBold"/>
              </w:rPr>
              <w:t>ITERIA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C" w:rsidP="00ED2A9C">
            <w:pPr>
              <w:pStyle w:val="BodyText"/>
            </w:pPr>
            <w:r w:rsidRPr="00ED2A9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"/>
              <w:rPr>
                <w:lang w:val="en-NZ"/>
              </w:rPr>
            </w:pPr>
            <w:r w:rsidRPr="00ED2A9C">
              <w:t xml:space="preserve">1.  Develop practices for systematic maintenance, repair and purchase of </w:t>
            </w:r>
            <w:r w:rsidRPr="00ED2A9C">
              <w:t>physical assets.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C" w:rsidP="00ED2A9C">
            <w:pPr>
              <w:pStyle w:val="List"/>
            </w:pPr>
            <w:r w:rsidRPr="00ED2A9C">
              <w:t>1.1. Develop and maintain an accurate and current physical assets register.</w:t>
            </w:r>
          </w:p>
          <w:p w:rsidR="00000000" w:rsidRPr="00ED2A9C" w:rsidP="00ED2A9C">
            <w:pPr>
              <w:pStyle w:val="List"/>
            </w:pPr>
            <w:r w:rsidRPr="00ED2A9C">
              <w:t>1.2. Develop practices for managing physical assets that reflect overall business objectives.</w:t>
            </w:r>
          </w:p>
          <w:p w:rsidR="00000000" w:rsidRPr="00ED2A9C" w:rsidP="00ED2A9C">
            <w:pPr>
              <w:pStyle w:val="List"/>
            </w:pPr>
            <w:r w:rsidRPr="00ED2A9C">
              <w:t>1.3. Establish and implement maintenance and repair regimes that minimise disruption a</w:t>
            </w:r>
            <w:r w:rsidRPr="00ED2A9C">
              <w:t>nd loss of revenue.</w:t>
            </w:r>
          </w:p>
          <w:p w:rsidR="00000000" w:rsidRPr="00ED2A9C" w:rsidP="00ED2A9C">
            <w:pPr>
              <w:pStyle w:val="List"/>
            </w:pPr>
            <w:r w:rsidRPr="00ED2A9C">
              <w:t>1.4. Integrate practices to support environmental sustainability into use of physical assets.</w:t>
            </w:r>
          </w:p>
          <w:p w:rsidR="00000000" w:rsidP="00ED2A9C">
            <w:pPr>
              <w:pStyle w:val="List"/>
              <w:rPr>
                <w:lang w:val="en-NZ"/>
              </w:rPr>
            </w:pPr>
            <w:r w:rsidRPr="00ED2A9C">
              <w:t>1.5. Evaluate current and potential financial ability to acquire physical assets.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"/>
              <w:rPr>
                <w:lang w:val="en-NZ"/>
              </w:rPr>
            </w:pPr>
            <w:r w:rsidRPr="00ED2A9C">
              <w:t>2.  Monitor the condition and performance of physical assets.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C" w:rsidP="00ED2A9C">
            <w:pPr>
              <w:pStyle w:val="List"/>
            </w:pPr>
            <w:r w:rsidRPr="00ED2A9C">
              <w:t>2.1. Establish and implement regular reporting practices to ensure effective performance of physical assets.</w:t>
            </w:r>
          </w:p>
          <w:p w:rsidR="00000000" w:rsidRPr="00ED2A9C" w:rsidP="00ED2A9C">
            <w:pPr>
              <w:pStyle w:val="List"/>
            </w:pPr>
            <w:r w:rsidRPr="00ED2A9C">
              <w:t>2.2. Identify physical asset problems promptly and take appropriate action.</w:t>
            </w:r>
          </w:p>
          <w:p w:rsidR="00000000" w:rsidRPr="00ED2A9C" w:rsidP="00ED2A9C">
            <w:pPr>
              <w:pStyle w:val="List"/>
            </w:pPr>
            <w:r w:rsidRPr="00ED2A9C">
              <w:t>2.3. Asse</w:t>
            </w:r>
            <w:r w:rsidRPr="00ED2A9C">
              <w:t>ss long-term physical asset performance.</w:t>
            </w:r>
          </w:p>
          <w:p w:rsidR="00000000" w:rsidP="00ED2A9C">
            <w:pPr>
              <w:pStyle w:val="List"/>
              <w:rPr>
                <w:lang w:val="en-NZ"/>
              </w:rPr>
            </w:pPr>
            <w:r w:rsidRPr="00ED2A9C">
              <w:t>2.4. Evaluate need for and access specialist assistance.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"/>
              <w:rPr>
                <w:lang w:val="en-NZ"/>
              </w:rPr>
            </w:pPr>
            <w:r w:rsidRPr="00ED2A9C">
              <w:t>3.  Coordinate financing and purchase of physical assets.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C" w:rsidP="00ED2A9C">
            <w:pPr>
              <w:pStyle w:val="List"/>
            </w:pPr>
            <w:r w:rsidRPr="00ED2A9C">
              <w:t>3.1. Prepare accurate equipment specifications to guide acquisition process.</w:t>
            </w:r>
          </w:p>
          <w:p w:rsidR="00000000" w:rsidRPr="00ED2A9C" w:rsidP="00ED2A9C">
            <w:pPr>
              <w:pStyle w:val="List"/>
            </w:pPr>
            <w:r w:rsidRPr="00ED2A9C">
              <w:t>3.2. Estimate acquisit</w:t>
            </w:r>
            <w:r w:rsidRPr="00ED2A9C">
              <w:t>ion costs based on evaluation of current, accurate and relevant data.</w:t>
            </w:r>
          </w:p>
          <w:p w:rsidR="00000000" w:rsidRPr="00ED2A9C" w:rsidP="00ED2A9C">
            <w:pPr>
              <w:pStyle w:val="List"/>
            </w:pPr>
            <w:r w:rsidRPr="00ED2A9C">
              <w:t>3.3. Make decisions on replacing and acquiring physical assets.</w:t>
            </w:r>
          </w:p>
          <w:p w:rsidR="00000000" w:rsidRPr="00ED2A9C" w:rsidP="00ED2A9C">
            <w:pPr>
              <w:pStyle w:val="List"/>
            </w:pPr>
            <w:r w:rsidRPr="00ED2A9C">
              <w:t>3.4. Select methods of financing to meet current financial objectives.</w:t>
            </w:r>
          </w:p>
          <w:p w:rsidR="00000000" w:rsidRPr="00ED2A9C" w:rsidP="00ED2A9C">
            <w:pPr>
              <w:pStyle w:val="List"/>
            </w:pPr>
            <w:r w:rsidRPr="00ED2A9C">
              <w:t>3.5. Finance acquisitions in consultation with fina</w:t>
            </w:r>
            <w:r w:rsidRPr="00ED2A9C">
              <w:t>ncial specialists.</w:t>
            </w:r>
          </w:p>
          <w:p w:rsidR="00000000" w:rsidRPr="00ED2A9C" w:rsidP="00ED2A9C">
            <w:pPr>
              <w:pStyle w:val="List"/>
            </w:pPr>
            <w:r w:rsidRPr="00ED2A9C">
              <w:t>3.6. Keep accurate records of all financial agreements.</w:t>
            </w:r>
          </w:p>
        </w:tc>
      </w:tr>
    </w:tbl>
    <w:p w:rsidR="00000000" w:rsidRPr="00ED2A9C" w:rsidP="00ED2A9C">
      <w:pPr>
        <w:pStyle w:val="BodyText"/>
      </w:pPr>
    </w:p>
    <w:p w:rsidR="00000000" w:rsidRPr="00ED2A9C" w:rsidP="00ED2A9C">
      <w:pPr>
        <w:pStyle w:val="AllowPageBreak"/>
      </w:pPr>
    </w:p>
    <w:p w:rsidR="00000000" w:rsidRPr="00ED2A9C" w:rsidP="00ED2A9C">
      <w:pPr>
        <w:pStyle w:val="Heading1"/>
      </w:pPr>
      <w:bookmarkStart w:id="7" w:name="O_1232103"/>
      <w:bookmarkEnd w:id="7"/>
      <w:r w:rsidRPr="00ED2A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rPr>
                <w:rStyle w:val="Emphasis"/>
              </w:rPr>
              <w:t>Foundation skills essential to performance in this unit, but not explicit in the performance criter</w:t>
            </w:r>
            <w:r w:rsidRPr="00ED2A9C">
              <w:rPr>
                <w:rStyle w:val="Emphasis"/>
              </w:rPr>
              <w:t>ia are listed here, along with a brief context statement.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C" w:rsidP="00ED2A9C">
            <w:pPr>
              <w:pStyle w:val="BodyText"/>
            </w:pPr>
            <w:r w:rsidRPr="00ED2A9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rPr>
                <w:rStyle w:val="SpecialBold"/>
              </w:rPr>
              <w:t>DESCRIPTION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Bullet"/>
              <w:rPr>
                <w:lang w:val="en-NZ"/>
              </w:rPr>
            </w:pPr>
            <w:r w:rsidRPr="00ED2A9C">
              <w:t>interpret product specifications and financial contracts.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C" w:rsidP="00ED2A9C">
            <w:pPr>
              <w:pStyle w:val="ListBullet"/>
            </w:pPr>
            <w:r w:rsidRPr="00ED2A9C">
              <w:t>discuss asset deficiencies with team members</w:t>
            </w:r>
          </w:p>
          <w:p w:rsidR="00000000" w:rsidP="00ED2A9C">
            <w:pPr>
              <w:pStyle w:val="ListBullet"/>
              <w:rPr>
                <w:lang w:val="en-NZ"/>
              </w:rPr>
            </w:pPr>
            <w:r w:rsidRPr="00ED2A9C">
              <w:t>negotiate purchase and financial arrangements with suppliers.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Bullet"/>
              <w:rPr>
                <w:lang w:val="en-NZ"/>
              </w:rPr>
            </w:pPr>
            <w:r w:rsidRPr="00ED2A9C">
              <w:t>analyse financial data and interpret estimates and financial agreements for physical asset acquisition.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Bullet"/>
              <w:rPr>
                <w:lang w:val="en-NZ"/>
              </w:rPr>
            </w:pPr>
            <w:r w:rsidRPr="00ED2A9C">
              <w:t>research new physical assets to enhance busine</w:t>
            </w:r>
            <w:r w:rsidRPr="00ED2A9C">
              <w:t>ss performance.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Bullet"/>
              <w:rPr>
                <w:lang w:val="en-NZ"/>
              </w:rPr>
            </w:pPr>
            <w:r w:rsidRPr="00ED2A9C">
              <w:t>evaluate current and future asset needs and financial ability to update physical assets.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t xml:space="preserve">Initiative and enterprise </w:t>
            </w:r>
            <w:r w:rsidRPr="00ED2A9C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Bullet"/>
              <w:rPr>
                <w:lang w:val="en-NZ"/>
              </w:rPr>
            </w:pPr>
            <w:r w:rsidRPr="00ED2A9C">
              <w:t xml:space="preserve">identify and analyse the utility of enhanced physical assets </w:t>
            </w:r>
            <w:r w:rsidRPr="00ED2A9C">
              <w:t>to improve business performance.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ListBullet"/>
              <w:rPr>
                <w:lang w:val="en-NZ"/>
              </w:rPr>
            </w:pPr>
            <w:r w:rsidRPr="00ED2A9C">
              <w:t>discuss the condition and utility of physical assets with team members and take account of their feedback when making acquisitions.</w:t>
            </w:r>
          </w:p>
        </w:tc>
      </w:tr>
      <w:tr w:rsidTr="00ED2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A9C">
            <w:pPr>
              <w:pStyle w:val="BodyText"/>
              <w:rPr>
                <w:lang w:val="en-NZ"/>
              </w:rPr>
            </w:pPr>
            <w:r w:rsidRPr="00ED2A9C">
              <w:t>Plannin</w:t>
            </w:r>
            <w:r w:rsidRPr="00ED2A9C">
              <w:t>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A9C" w:rsidP="00ED2A9C">
            <w:pPr>
              <w:pStyle w:val="ListBullet"/>
            </w:pPr>
            <w:r w:rsidRPr="00ED2A9C">
              <w:t>manage maintenance and repair regimes and plan for the acquisition of assets.</w:t>
            </w:r>
          </w:p>
        </w:tc>
      </w:tr>
    </w:tbl>
    <w:p w:rsidR="00000000" w:rsidRPr="00ED2A9C" w:rsidP="00ED2A9C">
      <w:pPr>
        <w:pStyle w:val="BodyText"/>
      </w:pPr>
    </w:p>
    <w:p w:rsidR="00000000" w:rsidRPr="00ED2A9C" w:rsidP="00ED2A9C">
      <w:pPr>
        <w:pStyle w:val="AllowPageBreak"/>
      </w:pPr>
    </w:p>
    <w:p w:rsidR="00000000" w:rsidRPr="00ED2A9C" w:rsidP="00ED2A9C">
      <w:pPr>
        <w:pStyle w:val="Heading1"/>
      </w:pPr>
      <w:bookmarkStart w:id="8" w:name="O_1232102"/>
      <w:bookmarkEnd w:id="8"/>
      <w:r w:rsidRPr="00ED2A9C">
        <w:t>Unit Mapping Information</w:t>
      </w:r>
    </w:p>
    <w:p w:rsidR="00000000" w:rsidRPr="00ED2A9C" w:rsidP="000D3FCB">
      <w:pPr>
        <w:pStyle w:val="BodyText"/>
      </w:pPr>
      <w:r w:rsidRPr="00ED2A9C">
        <w:t>Supersedes and is equivalent to SITXFIN005 Manage physical assets.</w:t>
      </w:r>
    </w:p>
    <w:p w:rsidR="00000000" w:rsidRPr="00ED2A9C" w:rsidP="00ED2A9C">
      <w:pPr>
        <w:pStyle w:val="Heading1"/>
      </w:pPr>
      <w:bookmarkStart w:id="9" w:name="O_1232095"/>
      <w:bookmarkEnd w:id="9"/>
      <w:r w:rsidRPr="00ED2A9C">
        <w:t>Links</w:t>
      </w:r>
    </w:p>
    <w:p w:rsidR="00000000" w:rsidRPr="00ED2A9C" w:rsidP="000D3FCB">
      <w:pPr>
        <w:pStyle w:val="BodyText"/>
      </w:pPr>
      <w:r w:rsidRPr="00ED2A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3E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D2A9C" w:rsidP="000D3FCB">
      <w:pPr>
        <w:pStyle w:val="BodyText"/>
        <w:sectPr w:rsidSect="00ED2A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A9C" w:rsidP="00ED2A9C">
      <w:pPr>
        <w:pStyle w:val="SuperHeading"/>
      </w:pPr>
      <w:r w:rsidRPr="00ED2A9C">
        <w:t>Assessment Requirements for SITXFIN011 Manage physical assets</w:t>
      </w:r>
    </w:p>
    <w:p w:rsidR="00000000" w:rsidRPr="00ED2A9C" w:rsidP="00ED2A9C">
      <w:pPr>
        <w:pStyle w:val="Heading1"/>
      </w:pPr>
      <w:bookmarkStart w:id="10" w:name="O_1232097"/>
      <w:bookmarkEnd w:id="10"/>
      <w:r w:rsidRPr="00ED2A9C">
        <w:t>Modification History</w:t>
      </w:r>
    </w:p>
    <w:p w:rsidR="00000000" w:rsidRPr="00ED2A9C" w:rsidP="000D3FCB">
      <w:pPr>
        <w:pStyle w:val="BodyText"/>
      </w:pPr>
      <w:r w:rsidRPr="00ED2A9C">
        <w:t>Not applicable.</w:t>
      </w:r>
    </w:p>
    <w:p w:rsidR="00000000" w:rsidRPr="00ED2A9C" w:rsidP="00ED2A9C">
      <w:pPr>
        <w:pStyle w:val="Heading1"/>
      </w:pPr>
      <w:bookmarkStart w:id="11" w:name="O_1232100"/>
      <w:bookmarkEnd w:id="11"/>
      <w:r w:rsidRPr="00ED2A9C">
        <w:t>Performance Evidence</w:t>
      </w:r>
    </w:p>
    <w:p w:rsidR="00000000" w:rsidRPr="00ED2A9C" w:rsidP="000D3FCB">
      <w:pPr>
        <w:pStyle w:val="BodyText"/>
      </w:pPr>
      <w:r w:rsidRPr="00ED2A9C">
        <w:t>Evidence of the ability to complete tasks outlined in elements and performance criteria of this unit in the context of the job role, and:</w:t>
      </w:r>
    </w:p>
    <w:p w:rsidR="00000000" w:rsidRPr="00ED2A9C" w:rsidP="00ED2A9C">
      <w:pPr>
        <w:pStyle w:val="ListBullet"/>
      </w:pPr>
      <w:r w:rsidRPr="00ED2A9C">
        <w:t>establish a regime for the acquisition, maintenance and replacement of at least three different physical assets listed in the knowledge evidence</w:t>
      </w:r>
    </w:p>
    <w:p w:rsidR="00000000" w:rsidRPr="00ED2A9C" w:rsidP="00ED2A9C">
      <w:pPr>
        <w:pStyle w:val="ListBullet"/>
      </w:pPr>
      <w:r w:rsidRPr="00ED2A9C">
        <w:t>when establishing the above regime, include practices that:</w:t>
      </w:r>
    </w:p>
    <w:p w:rsidR="00000000" w:rsidRPr="00ED2A9C" w:rsidP="00ED2A9C">
      <w:pPr>
        <w:pStyle w:val="ListBullet2"/>
      </w:pPr>
      <w:r w:rsidRPr="00ED2A9C">
        <w:t>monitor the utility of assets to meet business nee</w:t>
      </w:r>
      <w:r w:rsidRPr="00ED2A9C">
        <w:t xml:space="preserve">ds </w:t>
      </w:r>
    </w:p>
    <w:p w:rsidR="00000000" w:rsidRPr="00ED2A9C" w:rsidP="00ED2A9C">
      <w:pPr>
        <w:pStyle w:val="ListBullet2"/>
      </w:pPr>
      <w:r w:rsidRPr="00ED2A9C">
        <w:t>provide regular financial reports on the assets</w:t>
      </w:r>
    </w:p>
    <w:p w:rsidR="00000000" w:rsidRPr="00ED2A9C" w:rsidP="00ED2A9C">
      <w:pPr>
        <w:pStyle w:val="ListBullet2"/>
      </w:pPr>
      <w:r w:rsidRPr="00ED2A9C">
        <w:t>record formal and informal customer and staff feedback</w:t>
      </w:r>
    </w:p>
    <w:p w:rsidR="00000000" w:rsidRPr="00ED2A9C" w:rsidP="00ED2A9C">
      <w:pPr>
        <w:pStyle w:val="ListBullet2"/>
      </w:pPr>
      <w:r w:rsidRPr="00ED2A9C">
        <w:t>integrate day-to-day condition reports</w:t>
      </w:r>
    </w:p>
    <w:p w:rsidR="00000000" w:rsidRPr="00ED2A9C" w:rsidP="00ED2A9C">
      <w:pPr>
        <w:pStyle w:val="ListBullet2"/>
      </w:pPr>
      <w:r w:rsidRPr="00ED2A9C">
        <w:t>schedule internal or external inspections or audits</w:t>
      </w:r>
    </w:p>
    <w:p w:rsidR="00000000" w:rsidRPr="00ED2A9C" w:rsidP="00ED2A9C">
      <w:pPr>
        <w:pStyle w:val="ListBullet2"/>
      </w:pPr>
      <w:r w:rsidRPr="00ED2A9C">
        <w:t>schedule management reports</w:t>
      </w:r>
    </w:p>
    <w:p w:rsidR="00000000" w:rsidRPr="00ED2A9C" w:rsidP="00ED2A9C">
      <w:pPr>
        <w:pStyle w:val="ListBullet2"/>
      </w:pPr>
      <w:r w:rsidRPr="00ED2A9C">
        <w:t>develop and maintain a current register for the above assets.</w:t>
      </w:r>
    </w:p>
    <w:p w:rsidR="00000000" w:rsidRPr="00ED2A9C" w:rsidP="00ED2A9C">
      <w:pPr>
        <w:pStyle w:val="AllowPageBreak"/>
      </w:pPr>
    </w:p>
    <w:p w:rsidR="00000000" w:rsidRPr="00ED2A9C" w:rsidP="00ED2A9C">
      <w:pPr>
        <w:pStyle w:val="Heading1"/>
      </w:pPr>
      <w:bookmarkStart w:id="12" w:name="O_1232099"/>
      <w:bookmarkEnd w:id="12"/>
      <w:r w:rsidRPr="00ED2A9C">
        <w:t>Knowledge Evidence</w:t>
      </w:r>
    </w:p>
    <w:p w:rsidR="00000000" w:rsidRPr="00ED2A9C" w:rsidP="000D3FCB">
      <w:pPr>
        <w:pStyle w:val="BodyText"/>
      </w:pPr>
      <w:r w:rsidRPr="00ED2A9C">
        <w:t>Demonstrated knowledge required to complete the tasks outlined in elements and performance criteria of this unit:</w:t>
      </w:r>
    </w:p>
    <w:p w:rsidR="00000000" w:rsidRPr="00ED2A9C" w:rsidP="00ED2A9C">
      <w:pPr>
        <w:pStyle w:val="ListBullet"/>
      </w:pPr>
      <w:r w:rsidRPr="00ED2A9C">
        <w:t>business objectives relevant to the manag</w:t>
      </w:r>
      <w:r w:rsidRPr="00ED2A9C">
        <w:t>ement of physical assets:</w:t>
      </w:r>
    </w:p>
    <w:p w:rsidR="00000000" w:rsidRPr="00ED2A9C" w:rsidP="00ED2A9C">
      <w:pPr>
        <w:pStyle w:val="ListBullet2"/>
      </w:pPr>
      <w:r w:rsidRPr="00ED2A9C">
        <w:t>profitability</w:t>
      </w:r>
    </w:p>
    <w:p w:rsidR="00000000" w:rsidRPr="00ED2A9C" w:rsidP="00ED2A9C">
      <w:pPr>
        <w:pStyle w:val="ListBullet2"/>
      </w:pPr>
      <w:r w:rsidRPr="00ED2A9C">
        <w:t>growth</w:t>
      </w:r>
    </w:p>
    <w:p w:rsidR="00000000" w:rsidRPr="00ED2A9C" w:rsidP="00ED2A9C">
      <w:pPr>
        <w:pStyle w:val="ListBullet2"/>
      </w:pPr>
      <w:r w:rsidRPr="00ED2A9C">
        <w:t>providing quality products and services to customers</w:t>
      </w:r>
    </w:p>
    <w:p w:rsidR="00000000" w:rsidRPr="00ED2A9C" w:rsidP="00ED2A9C">
      <w:pPr>
        <w:pStyle w:val="ListBullet2"/>
      </w:pPr>
      <w:r w:rsidRPr="00ED2A9C">
        <w:t>adhering to:</w:t>
      </w:r>
    </w:p>
    <w:p w:rsidR="00000000" w:rsidRPr="00ED2A9C" w:rsidP="00ED2A9C">
      <w:pPr>
        <w:pStyle w:val="ListBullet3"/>
      </w:pPr>
      <w:r w:rsidRPr="00ED2A9C">
        <w:t>codes of conduct</w:t>
      </w:r>
    </w:p>
    <w:p w:rsidR="00000000" w:rsidRPr="00ED2A9C" w:rsidP="00ED2A9C">
      <w:pPr>
        <w:pStyle w:val="ListBullet3"/>
      </w:pPr>
      <w:r w:rsidRPr="00ED2A9C">
        <w:t>environmental sustainability philosophies and practices</w:t>
      </w:r>
    </w:p>
    <w:p w:rsidR="00000000" w:rsidRPr="00ED2A9C" w:rsidP="00ED2A9C">
      <w:pPr>
        <w:pStyle w:val="ListBullet2"/>
      </w:pPr>
      <w:r w:rsidRPr="00ED2A9C">
        <w:t>industry accreditation schemes</w:t>
      </w:r>
    </w:p>
    <w:p w:rsidR="00000000" w:rsidRPr="00ED2A9C" w:rsidP="00ED2A9C">
      <w:pPr>
        <w:pStyle w:val="ListBullet"/>
      </w:pPr>
      <w:r w:rsidRPr="00ED2A9C">
        <w:t>types of physical assets required by tourism, hospitality and event organisations:</w:t>
      </w:r>
    </w:p>
    <w:p w:rsidR="00000000" w:rsidRPr="00ED2A9C" w:rsidP="00ED2A9C">
      <w:pPr>
        <w:pStyle w:val="ListBullet2"/>
      </w:pPr>
      <w:r w:rsidRPr="00ED2A9C">
        <w:t>buildings</w:t>
      </w:r>
    </w:p>
    <w:p w:rsidR="00000000" w:rsidRPr="00ED2A9C" w:rsidP="00ED2A9C">
      <w:pPr>
        <w:pStyle w:val="ListBullet2"/>
      </w:pPr>
      <w:r w:rsidRPr="00ED2A9C">
        <w:t>computer systems</w:t>
      </w:r>
    </w:p>
    <w:p w:rsidR="00000000" w:rsidRPr="00ED2A9C" w:rsidP="00ED2A9C">
      <w:pPr>
        <w:pStyle w:val="ListBullet2"/>
      </w:pPr>
      <w:r w:rsidRPr="00ED2A9C">
        <w:t>equipment fixtures, fittings and furniture in:</w:t>
      </w:r>
    </w:p>
    <w:p w:rsidR="00000000" w:rsidRPr="00ED2A9C" w:rsidP="00ED2A9C">
      <w:pPr>
        <w:pStyle w:val="ListBullet3"/>
      </w:pPr>
      <w:r w:rsidRPr="00ED2A9C">
        <w:t>accommodation establishments</w:t>
      </w:r>
    </w:p>
    <w:p w:rsidR="00000000" w:rsidRPr="00ED2A9C" w:rsidP="00ED2A9C">
      <w:pPr>
        <w:pStyle w:val="ListBullet3"/>
      </w:pPr>
      <w:r w:rsidRPr="00ED2A9C">
        <w:t>commercial kitchens</w:t>
      </w:r>
    </w:p>
    <w:p w:rsidR="00000000" w:rsidRPr="00ED2A9C" w:rsidP="00ED2A9C">
      <w:pPr>
        <w:pStyle w:val="ListBullet3"/>
      </w:pPr>
      <w:r w:rsidRPr="00ED2A9C">
        <w:t>restaurants and bars</w:t>
      </w:r>
    </w:p>
    <w:p w:rsidR="00000000" w:rsidRPr="00ED2A9C" w:rsidP="00ED2A9C">
      <w:pPr>
        <w:pStyle w:val="ListBullet3"/>
      </w:pPr>
      <w:r w:rsidRPr="00ED2A9C">
        <w:t>storage areas</w:t>
      </w:r>
    </w:p>
    <w:p w:rsidR="00000000" w:rsidRPr="00ED2A9C" w:rsidP="00ED2A9C">
      <w:pPr>
        <w:pStyle w:val="ListBullet3"/>
      </w:pPr>
      <w:r w:rsidRPr="00ED2A9C">
        <w:t>tourism, hospitality and event offices</w:t>
      </w:r>
    </w:p>
    <w:p w:rsidR="00000000" w:rsidRPr="00ED2A9C" w:rsidP="00ED2A9C">
      <w:pPr>
        <w:pStyle w:val="ListBullet3"/>
      </w:pPr>
      <w:r w:rsidRPr="00ED2A9C">
        <w:t>transportation depots</w:t>
      </w:r>
    </w:p>
    <w:p w:rsidR="00000000" w:rsidRPr="00ED2A9C" w:rsidP="00ED2A9C">
      <w:pPr>
        <w:pStyle w:val="ListBullet2"/>
      </w:pPr>
      <w:r w:rsidRPr="00ED2A9C">
        <w:t>gardens</w:t>
      </w:r>
    </w:p>
    <w:p w:rsidR="00000000" w:rsidRPr="00ED2A9C" w:rsidP="00ED2A9C">
      <w:pPr>
        <w:pStyle w:val="ListBullet2"/>
      </w:pPr>
      <w:r w:rsidRPr="00ED2A9C">
        <w:t>pools</w:t>
      </w:r>
    </w:p>
    <w:p w:rsidR="00000000" w:rsidRPr="00ED2A9C" w:rsidP="00ED2A9C">
      <w:pPr>
        <w:pStyle w:val="ListBullet2"/>
      </w:pPr>
      <w:r w:rsidRPr="00ED2A9C">
        <w:t>rides and games</w:t>
      </w:r>
    </w:p>
    <w:p w:rsidR="00000000" w:rsidRPr="00ED2A9C" w:rsidP="00ED2A9C">
      <w:pPr>
        <w:pStyle w:val="ListBullet2"/>
      </w:pPr>
      <w:r w:rsidRPr="00ED2A9C">
        <w:t>vehicles</w:t>
      </w:r>
    </w:p>
    <w:p w:rsidR="00000000" w:rsidRPr="00ED2A9C" w:rsidP="00ED2A9C">
      <w:pPr>
        <w:pStyle w:val="ListBullet2"/>
      </w:pPr>
      <w:r w:rsidRPr="00ED2A9C">
        <w:t>vessels</w:t>
      </w:r>
    </w:p>
    <w:p w:rsidR="00000000" w:rsidRPr="00ED2A9C" w:rsidP="00ED2A9C">
      <w:pPr>
        <w:pStyle w:val="ListBullet"/>
      </w:pPr>
      <w:r w:rsidRPr="00ED2A9C">
        <w:t>maintenance requirements for different types of physical assets</w:t>
      </w:r>
    </w:p>
    <w:p w:rsidR="00000000" w:rsidRPr="00ED2A9C" w:rsidP="00ED2A9C">
      <w:pPr>
        <w:pStyle w:val="ListBullet"/>
      </w:pPr>
      <w:r w:rsidRPr="00ED2A9C">
        <w:t>considerations for long-term assessment of physical assets:</w:t>
      </w:r>
    </w:p>
    <w:p w:rsidR="00000000" w:rsidRPr="00ED2A9C" w:rsidP="00ED2A9C">
      <w:pPr>
        <w:pStyle w:val="ListBullet2"/>
      </w:pPr>
      <w:r w:rsidRPr="00ED2A9C">
        <w:t>ability to meet business objectives</w:t>
      </w:r>
    </w:p>
    <w:p w:rsidR="00000000" w:rsidRPr="00ED2A9C" w:rsidP="00ED2A9C">
      <w:pPr>
        <w:pStyle w:val="ListBullet2"/>
      </w:pPr>
      <w:r w:rsidRPr="00ED2A9C">
        <w:t>cost of maintenance over a period of time</w:t>
      </w:r>
    </w:p>
    <w:p w:rsidR="00000000" w:rsidRPr="00ED2A9C" w:rsidP="00ED2A9C">
      <w:pPr>
        <w:pStyle w:val="ListBullet2"/>
      </w:pPr>
      <w:r w:rsidRPr="00ED2A9C">
        <w:t>customer and staff feedback</w:t>
      </w:r>
    </w:p>
    <w:p w:rsidR="00000000" w:rsidRPr="00ED2A9C" w:rsidP="00ED2A9C">
      <w:pPr>
        <w:pStyle w:val="ListBullet2"/>
      </w:pPr>
      <w:r w:rsidRPr="00ED2A9C">
        <w:t>input from specialists where required</w:t>
      </w:r>
    </w:p>
    <w:p w:rsidR="00000000" w:rsidRPr="00ED2A9C" w:rsidP="00ED2A9C">
      <w:pPr>
        <w:pStyle w:val="ListBullet2"/>
      </w:pPr>
      <w:r w:rsidRPr="00ED2A9C">
        <w:t>operational efficiency</w:t>
      </w:r>
    </w:p>
    <w:p w:rsidR="00000000" w:rsidRPr="00ED2A9C" w:rsidP="00ED2A9C">
      <w:pPr>
        <w:pStyle w:val="ListBullet2"/>
      </w:pPr>
      <w:r w:rsidRPr="00ED2A9C">
        <w:t>safety</w:t>
      </w:r>
    </w:p>
    <w:p w:rsidR="00000000" w:rsidRPr="00ED2A9C" w:rsidP="00ED2A9C">
      <w:pPr>
        <w:pStyle w:val="ListBullet"/>
      </w:pPr>
      <w:r w:rsidRPr="00ED2A9C">
        <w:t>equipment specifications to guide acquisition process:</w:t>
      </w:r>
    </w:p>
    <w:p w:rsidR="00000000" w:rsidRPr="00ED2A9C" w:rsidP="00ED2A9C">
      <w:pPr>
        <w:pStyle w:val="ListBullet2"/>
      </w:pPr>
      <w:r w:rsidRPr="00ED2A9C">
        <w:t>budget parameters</w:t>
      </w:r>
    </w:p>
    <w:p w:rsidR="00000000" w:rsidRPr="00ED2A9C" w:rsidP="00ED2A9C">
      <w:pPr>
        <w:pStyle w:val="ListBullet2"/>
      </w:pPr>
      <w:r w:rsidRPr="00ED2A9C">
        <w:t>environ</w:t>
      </w:r>
      <w:r w:rsidRPr="00ED2A9C">
        <w:t>mental sustainability policies for the business</w:t>
      </w:r>
    </w:p>
    <w:p w:rsidR="00000000" w:rsidRPr="00ED2A9C" w:rsidP="00ED2A9C">
      <w:pPr>
        <w:pStyle w:val="ListBullet2"/>
      </w:pPr>
      <w:r w:rsidRPr="00ED2A9C">
        <w:t>floor plans</w:t>
      </w:r>
    </w:p>
    <w:p w:rsidR="00000000" w:rsidRPr="00ED2A9C" w:rsidP="00ED2A9C">
      <w:pPr>
        <w:pStyle w:val="ListBullet2"/>
      </w:pPr>
      <w:r w:rsidRPr="00ED2A9C">
        <w:t>numbers and types of required equipment fixtures, fittings and furniture</w:t>
      </w:r>
    </w:p>
    <w:p w:rsidR="00000000" w:rsidRPr="00ED2A9C" w:rsidP="00ED2A9C">
      <w:pPr>
        <w:pStyle w:val="ListBullet2"/>
      </w:pPr>
      <w:r w:rsidRPr="00ED2A9C">
        <w:t>operational performance requirements:</w:t>
      </w:r>
    </w:p>
    <w:p w:rsidR="00000000" w:rsidRPr="00ED2A9C" w:rsidP="00ED2A9C">
      <w:pPr>
        <w:pStyle w:val="ListBullet3"/>
      </w:pPr>
      <w:r w:rsidRPr="00ED2A9C">
        <w:t>efficiency</w:t>
      </w:r>
    </w:p>
    <w:p w:rsidR="00000000" w:rsidRPr="00ED2A9C" w:rsidP="00ED2A9C">
      <w:pPr>
        <w:pStyle w:val="ListBullet3"/>
      </w:pPr>
      <w:r w:rsidRPr="00ED2A9C">
        <w:t>customer traffic</w:t>
      </w:r>
    </w:p>
    <w:p w:rsidR="00000000" w:rsidRPr="00ED2A9C" w:rsidP="00ED2A9C">
      <w:pPr>
        <w:pStyle w:val="ListBullet3"/>
      </w:pPr>
      <w:r w:rsidRPr="00ED2A9C">
        <w:t>staff usage</w:t>
      </w:r>
    </w:p>
    <w:p w:rsidR="00000000" w:rsidRPr="00ED2A9C" w:rsidP="00ED2A9C">
      <w:pPr>
        <w:pStyle w:val="ListBullet2"/>
      </w:pPr>
      <w:r w:rsidRPr="00ED2A9C">
        <w:t>types of products and services offered by the business</w:t>
      </w:r>
    </w:p>
    <w:p w:rsidR="00000000" w:rsidRPr="00ED2A9C" w:rsidP="00ED2A9C">
      <w:pPr>
        <w:pStyle w:val="ListBullet"/>
      </w:pPr>
      <w:r w:rsidRPr="00ED2A9C">
        <w:t>formats for and inclusions of asset registers</w:t>
      </w:r>
    </w:p>
    <w:p w:rsidR="00000000" w:rsidRPr="00ED2A9C" w:rsidP="00ED2A9C">
      <w:pPr>
        <w:pStyle w:val="ListBullet"/>
      </w:pPr>
      <w:r w:rsidRPr="00ED2A9C">
        <w:t>features and benefits of different financing options for asset acquisition:</w:t>
      </w:r>
    </w:p>
    <w:p w:rsidR="00000000" w:rsidRPr="00ED2A9C" w:rsidP="00ED2A9C">
      <w:pPr>
        <w:pStyle w:val="ListBullet2"/>
      </w:pPr>
      <w:r w:rsidRPr="00ED2A9C">
        <w:t>hire purchase</w:t>
      </w:r>
    </w:p>
    <w:p w:rsidR="00000000" w:rsidRPr="00ED2A9C" w:rsidP="00ED2A9C">
      <w:pPr>
        <w:pStyle w:val="ListBullet2"/>
      </w:pPr>
      <w:r w:rsidRPr="00ED2A9C">
        <w:t>lease</w:t>
      </w:r>
    </w:p>
    <w:p w:rsidR="00000000" w:rsidRPr="00ED2A9C" w:rsidP="00ED2A9C">
      <w:pPr>
        <w:pStyle w:val="ListBullet2"/>
      </w:pPr>
      <w:r w:rsidRPr="00ED2A9C">
        <w:t>purchase</w:t>
      </w:r>
    </w:p>
    <w:p w:rsidR="00000000" w:rsidRPr="00ED2A9C" w:rsidP="00ED2A9C">
      <w:pPr>
        <w:pStyle w:val="ListBullet2"/>
      </w:pPr>
      <w:r w:rsidRPr="00ED2A9C">
        <w:t>rent</w:t>
      </w:r>
    </w:p>
    <w:p w:rsidR="00000000" w:rsidRPr="00ED2A9C" w:rsidP="00ED2A9C">
      <w:pPr>
        <w:pStyle w:val="ListBullet"/>
      </w:pPr>
      <w:r w:rsidRPr="00ED2A9C">
        <w:t>depreciation that can be applied to different types of physical assets</w:t>
      </w:r>
    </w:p>
    <w:p w:rsidR="00000000" w:rsidRPr="00ED2A9C" w:rsidP="00ED2A9C">
      <w:pPr>
        <w:pStyle w:val="ListBullet"/>
      </w:pPr>
      <w:r w:rsidRPr="00ED2A9C">
        <w:t>data used in the estimation of asset acquisition:</w:t>
      </w:r>
    </w:p>
    <w:p w:rsidR="00000000" w:rsidRPr="00ED2A9C" w:rsidP="00ED2A9C">
      <w:pPr>
        <w:pStyle w:val="ListBullet2"/>
      </w:pPr>
      <w:r w:rsidRPr="00ED2A9C">
        <w:t>current maintenance contracts</w:t>
      </w:r>
    </w:p>
    <w:p w:rsidR="00000000" w:rsidRPr="00ED2A9C" w:rsidP="00ED2A9C">
      <w:pPr>
        <w:pStyle w:val="ListBullet2"/>
      </w:pPr>
      <w:r w:rsidRPr="00ED2A9C">
        <w:t>estimates and quotations from suppliersprevious contracts and costs</w:t>
      </w:r>
    </w:p>
    <w:p w:rsidR="00000000" w:rsidRPr="00ED2A9C" w:rsidP="00ED2A9C">
      <w:pPr>
        <w:pStyle w:val="ListBullet2"/>
      </w:pPr>
      <w:r w:rsidRPr="00ED2A9C">
        <w:t>published or advertised prices</w:t>
      </w:r>
    </w:p>
    <w:p w:rsidR="00000000" w:rsidRPr="00ED2A9C" w:rsidP="00ED2A9C">
      <w:pPr>
        <w:pStyle w:val="ListBullet"/>
      </w:pPr>
      <w:r w:rsidRPr="00ED2A9C">
        <w:t>prac</w:t>
      </w:r>
      <w:r w:rsidRPr="00ED2A9C">
        <w:t>tices to support environmental sustainability using different types of physical assets.</w:t>
      </w:r>
    </w:p>
    <w:p w:rsidR="00000000" w:rsidRPr="00ED2A9C" w:rsidP="00ED2A9C">
      <w:pPr>
        <w:pStyle w:val="AllowPageBreak"/>
      </w:pPr>
    </w:p>
    <w:p w:rsidR="00000000" w:rsidRPr="00ED2A9C" w:rsidP="00ED2A9C">
      <w:pPr>
        <w:pStyle w:val="Heading1"/>
      </w:pPr>
      <w:bookmarkStart w:id="13" w:name="O_1232098"/>
      <w:bookmarkEnd w:id="13"/>
      <w:r w:rsidRPr="00ED2A9C">
        <w:t>Assessment Conditions</w:t>
      </w:r>
    </w:p>
    <w:p w:rsidR="00000000" w:rsidRPr="00ED2A9C" w:rsidP="000D3FCB">
      <w:pPr>
        <w:pStyle w:val="BodyText"/>
      </w:pPr>
      <w:r w:rsidRPr="00ED2A9C">
        <w:t>Skills must be demonstrated in an operational business environment. This can be:</w:t>
      </w:r>
    </w:p>
    <w:p w:rsidR="00000000" w:rsidRPr="00ED2A9C" w:rsidP="00ED2A9C">
      <w:pPr>
        <w:pStyle w:val="ListBullet"/>
      </w:pPr>
      <w:r w:rsidRPr="00ED2A9C">
        <w:t>an industry workplace; or</w:t>
      </w:r>
    </w:p>
    <w:p w:rsidR="00000000" w:rsidRPr="00ED2A9C" w:rsidP="00ED2A9C">
      <w:pPr>
        <w:pStyle w:val="ListBullet"/>
      </w:pPr>
      <w:r w:rsidRPr="00ED2A9C">
        <w:t>a simulated industry environment set up for the purposes of assessment.</w:t>
      </w:r>
    </w:p>
    <w:p w:rsidR="00000000" w:rsidRPr="00ED2A9C" w:rsidP="000D3FCB">
      <w:pPr>
        <w:pStyle w:val="BodyText"/>
      </w:pPr>
      <w:r w:rsidRPr="00ED2A9C">
        <w:t>Assessment must ensure access to:</w:t>
      </w:r>
    </w:p>
    <w:p w:rsidR="00000000" w:rsidRPr="00ED2A9C" w:rsidP="00ED2A9C">
      <w:pPr>
        <w:pStyle w:val="ListBullet"/>
      </w:pPr>
      <w:r w:rsidRPr="00ED2A9C">
        <w:t>current commercial purchase specifications, supplier product and cost information, and contractual documentation used for the purchase of assets</w:t>
      </w:r>
    </w:p>
    <w:p w:rsidR="00000000" w:rsidRPr="00ED2A9C" w:rsidP="00ED2A9C">
      <w:pPr>
        <w:pStyle w:val="ListBullet"/>
      </w:pPr>
      <w:r w:rsidRPr="00ED2A9C">
        <w:t>othe</w:t>
      </w:r>
      <w:r w:rsidRPr="00ED2A9C">
        <w:t>rs with whom the individual can liaise in regard to the management of physical assets. These can be:</w:t>
      </w:r>
    </w:p>
    <w:p w:rsidR="00000000" w:rsidRPr="00ED2A9C" w:rsidP="00ED2A9C">
      <w:pPr>
        <w:pStyle w:val="ListBullet2"/>
      </w:pPr>
      <w:r w:rsidRPr="00ED2A9C">
        <w:t>those in an industry workplace who participate in the assessment process; or</w:t>
      </w:r>
    </w:p>
    <w:p w:rsidR="00000000" w:rsidRPr="00ED2A9C" w:rsidP="00ED2A9C">
      <w:pPr>
        <w:pStyle w:val="ListBullet2"/>
      </w:pPr>
      <w:r w:rsidRPr="00ED2A9C">
        <w:t>individuals who participate in role plays or simulated activities, set up for</w:t>
      </w:r>
      <w:r w:rsidRPr="00ED2A9C">
        <w:t xml:space="preserve"> the purpose of assessment, in a simulated industry environment operated within a training organisation.</w:t>
      </w:r>
    </w:p>
    <w:p w:rsidR="00000000" w:rsidRPr="00ED2A9C" w:rsidP="000D3FCB">
      <w:pPr>
        <w:pStyle w:val="BodyText"/>
      </w:pPr>
      <w:r w:rsidRPr="00ED2A9C">
        <w:t>Assessors must satisfy the Standards for Registered Training Organisations’ requirements for assessors.</w:t>
      </w:r>
    </w:p>
    <w:p w:rsidR="00000000" w:rsidRPr="00ED2A9C" w:rsidP="00ED2A9C">
      <w:pPr>
        <w:pStyle w:val="Heading1"/>
      </w:pPr>
      <w:bookmarkStart w:id="14" w:name="O_1232096"/>
      <w:bookmarkEnd w:id="14"/>
      <w:r w:rsidRPr="00ED2A9C">
        <w:t>Links</w:t>
      </w:r>
    </w:p>
    <w:p w:rsidR="00000000" w:rsidRPr="00ED2A9C" w:rsidP="000D3FCB">
      <w:pPr>
        <w:pStyle w:val="BodyText"/>
      </w:pPr>
      <w:r w:rsidRPr="00ED2A9C">
        <w:t>Companion Volume imple</w:t>
      </w:r>
      <w:r w:rsidRPr="00ED2A9C">
        <w:t xml:space="preserve">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3E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D2A9C" w:rsidP="00ED2A9C"/>
    <w:sectPr w:rsidSect="00ED2A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C" w:rsidRPr="000D3FCB" w:rsidP="000D3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FCB" w:rsidP="00ED2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3FCB" w:rsidP="00ED2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D3FCB" w:rsidP="00ED2A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C" w:rsidP="00ED2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3FCB">
      <w:t>Approved</w:t>
    </w:r>
    <w:r w:rsidR="000D3F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3F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3FCB">
      <w:rPr>
        <w:noProof/>
      </w:rPr>
      <w:t>5</w:t>
    </w:r>
    <w:r>
      <w:rPr>
        <w:noProof/>
      </w:rPr>
      <w:fldChar w:fldCharType="end"/>
    </w:r>
  </w:p>
  <w:p w:rsidR="00ED2A9C" w:rsidP="00ED2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3F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3FCB">
      <w:t>Service and Creative Skills Australia</w:t>
    </w:r>
    <w:r w:rsidR="000D3FCB">
      <w:fldChar w:fldCharType="end"/>
    </w:r>
  </w:p>
  <w:p w:rsidR="00ED2A9C" w:rsidP="00ED2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A9C" w:rsidRPr="000D3FCB" w:rsidP="000D3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FCB" w:rsidRPr="002D2AF8" w:rsidP="00ED2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SITXFIN011 Manage physical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3FCB" w:rsidP="00ED2A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A9C" w:rsidRPr="002D2AF8" w:rsidP="00ED2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3FCB">
      <w:t>SITXFIN011 Manage physical assets</w:t>
    </w:r>
    <w:r w:rsidR="000D3F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3FCB">
      <w:rPr>
        <w:noProof/>
      </w:rPr>
      <w:t>1 March 2025</w:t>
    </w:r>
    <w:r>
      <w:fldChar w:fldCharType="end"/>
    </w:r>
  </w:p>
  <w:p w:rsidR="00ED2A9C" w:rsidP="00ED2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040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03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E0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A9C"/>
  </w:style>
  <w:style w:type="character" w:customStyle="1" w:styleId="Heading1Char">
    <w:name w:val="Heading 1 Char"/>
    <w:basedOn w:val="DefaultParagraphFont"/>
    <w:link w:val="Heading1"/>
    <w:rsid w:val="00ED2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A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2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2A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A9C"/>
    <w:rPr>
      <w:b/>
      <w:spacing w:val="0"/>
    </w:rPr>
  </w:style>
  <w:style w:type="paragraph" w:styleId="ListBullet2">
    <w:name w:val="List Bullet 2"/>
    <w:basedOn w:val="List2"/>
    <w:rsid w:val="00ED2A9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2A9C"/>
    <w:rPr>
      <w:i/>
    </w:rPr>
  </w:style>
  <w:style w:type="paragraph" w:customStyle="1" w:styleId="SuperHeading">
    <w:name w:val="SuperHeading"/>
    <w:basedOn w:val="Normal"/>
    <w:rsid w:val="00ED2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2A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2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A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2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A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A9C"/>
  </w:style>
  <w:style w:type="paragraph" w:styleId="TableofFigures">
    <w:name w:val="table of figures"/>
    <w:basedOn w:val="Normal"/>
    <w:next w:val="Normal"/>
    <w:semiHidden/>
    <w:rsid w:val="00ED2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A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2A9C"/>
    <w:rPr>
      <w:rFonts w:ascii="Wingdings" w:hAnsi="Wingdings"/>
    </w:rPr>
  </w:style>
  <w:style w:type="paragraph" w:customStyle="1" w:styleId="TableHeading">
    <w:name w:val="Table Heading"/>
    <w:basedOn w:val="HeadingBase"/>
    <w:rsid w:val="00ED2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A9C"/>
    <w:rPr>
      <w:color w:val="0033CC"/>
      <w:u w:val="none"/>
    </w:rPr>
  </w:style>
  <w:style w:type="paragraph" w:customStyle="1" w:styleId="BodyTextRight">
    <w:name w:val="Body Text Right"/>
    <w:basedOn w:val="BodyText"/>
    <w:rsid w:val="00ED2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A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A9C"/>
    <w:rPr>
      <w:sz w:val="32"/>
    </w:rPr>
  </w:style>
  <w:style w:type="paragraph" w:customStyle="1" w:styleId="HeadingProcedure">
    <w:name w:val="Heading Procedure"/>
    <w:basedOn w:val="HeadingBase"/>
    <w:next w:val="Normal"/>
    <w:rsid w:val="00ED2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A9C"/>
    <w:pPr>
      <w:spacing w:before="60" w:after="60"/>
    </w:pPr>
  </w:style>
  <w:style w:type="paragraph" w:styleId="ListContinue">
    <w:name w:val="List Continue"/>
    <w:basedOn w:val="List"/>
    <w:rsid w:val="00ED2A9C"/>
    <w:pPr>
      <w:ind w:firstLine="0"/>
    </w:pPr>
  </w:style>
  <w:style w:type="paragraph" w:customStyle="1" w:styleId="ListNote">
    <w:name w:val="List Note"/>
    <w:basedOn w:val="List"/>
    <w:rsid w:val="00ED2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A9C"/>
    <w:rPr>
      <w:rFonts w:ascii="Courier New" w:hAnsi="Courier New"/>
    </w:rPr>
  </w:style>
  <w:style w:type="paragraph" w:customStyle="1" w:styleId="NoteBullet">
    <w:name w:val="Note Bullet"/>
    <w:basedOn w:val="Note"/>
    <w:rsid w:val="00ED2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A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2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A9C"/>
    <w:rPr>
      <w:b/>
      <w:smallCaps/>
    </w:rPr>
  </w:style>
  <w:style w:type="paragraph" w:customStyle="1" w:styleId="TableListNumber">
    <w:name w:val="Table List Number"/>
    <w:basedOn w:val="ListNumber"/>
    <w:rsid w:val="00ED2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A9C"/>
    <w:pPr>
      <w:numPr>
        <w:numId w:val="10"/>
      </w:numPr>
    </w:pPr>
  </w:style>
  <w:style w:type="paragraph" w:customStyle="1" w:styleId="ListAlpha2">
    <w:name w:val="List Alpha 2"/>
    <w:basedOn w:val="List2"/>
    <w:rsid w:val="00ED2A9C"/>
    <w:pPr>
      <w:numPr>
        <w:numId w:val="9"/>
      </w:numPr>
    </w:pPr>
  </w:style>
  <w:style w:type="paragraph" w:styleId="List2">
    <w:name w:val="List 2"/>
    <w:basedOn w:val="BodyText"/>
    <w:rsid w:val="00ED2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A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2A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2A9C"/>
    <w:pPr>
      <w:numPr>
        <w:numId w:val="5"/>
      </w:numPr>
    </w:pPr>
  </w:style>
  <w:style w:type="paragraph" w:styleId="ListContinue2">
    <w:name w:val="List Continue 2"/>
    <w:basedOn w:val="List2"/>
    <w:rsid w:val="00ED2A9C"/>
    <w:pPr>
      <w:ind w:firstLine="0"/>
    </w:pPr>
  </w:style>
  <w:style w:type="paragraph" w:styleId="ListContinue3">
    <w:name w:val="List Continue 3"/>
    <w:basedOn w:val="List3"/>
    <w:rsid w:val="00ED2A9C"/>
    <w:pPr>
      <w:ind w:left="1021" w:firstLine="0"/>
    </w:pPr>
  </w:style>
  <w:style w:type="paragraph" w:styleId="ListContinue4">
    <w:name w:val="List Continue 4"/>
    <w:basedOn w:val="List4"/>
    <w:rsid w:val="00ED2A9C"/>
    <w:pPr>
      <w:ind w:firstLine="0"/>
    </w:pPr>
  </w:style>
  <w:style w:type="paragraph" w:styleId="ListContinue5">
    <w:name w:val="List Continue 5"/>
    <w:basedOn w:val="List5"/>
    <w:rsid w:val="00ED2A9C"/>
    <w:pPr>
      <w:ind w:firstLine="0"/>
    </w:pPr>
  </w:style>
  <w:style w:type="paragraph" w:styleId="ListNumber3">
    <w:name w:val="List Number 3"/>
    <w:basedOn w:val="List3"/>
    <w:rsid w:val="00ED2A9C"/>
    <w:pPr>
      <w:numPr>
        <w:numId w:val="6"/>
      </w:numPr>
    </w:pPr>
  </w:style>
  <w:style w:type="paragraph" w:styleId="ListNumber4">
    <w:name w:val="List Number 4"/>
    <w:basedOn w:val="List4"/>
    <w:rsid w:val="00ED2A9C"/>
    <w:pPr>
      <w:numPr>
        <w:numId w:val="7"/>
      </w:numPr>
    </w:pPr>
  </w:style>
  <w:style w:type="paragraph" w:styleId="ListNumber5">
    <w:name w:val="List Number 5"/>
    <w:basedOn w:val="List5"/>
    <w:rsid w:val="00ED2A9C"/>
    <w:pPr>
      <w:numPr>
        <w:numId w:val="8"/>
      </w:numPr>
    </w:pPr>
  </w:style>
  <w:style w:type="paragraph" w:styleId="BlockText">
    <w:name w:val="Block Text"/>
    <w:basedOn w:val="Normal"/>
    <w:rsid w:val="00ED2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A9C"/>
    <w:rPr>
      <w:sz w:val="16"/>
      <w:vertAlign w:val="superscript"/>
    </w:rPr>
  </w:style>
  <w:style w:type="character" w:customStyle="1" w:styleId="Symbols">
    <w:name w:val="Symbols"/>
    <w:basedOn w:val="DefaultParagraphFont"/>
    <w:rsid w:val="00ED2A9C"/>
    <w:rPr>
      <w:rFonts w:ascii="Symbol" w:hAnsi="Symbol"/>
    </w:rPr>
  </w:style>
  <w:style w:type="character" w:customStyle="1" w:styleId="MenuOptions">
    <w:name w:val="Menu Options"/>
    <w:basedOn w:val="DefaultParagraphFont"/>
    <w:rsid w:val="00ED2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A9C"/>
    <w:rPr>
      <w:b/>
    </w:rPr>
  </w:style>
  <w:style w:type="character" w:customStyle="1" w:styleId="Underlined">
    <w:name w:val="Underlined"/>
    <w:basedOn w:val="DefaultParagraphFont"/>
    <w:rsid w:val="00ED2A9C"/>
    <w:rPr>
      <w:u w:val="single"/>
    </w:rPr>
  </w:style>
  <w:style w:type="paragraph" w:customStyle="1" w:styleId="TableBodyTextRight">
    <w:name w:val="Table Body Text Right"/>
    <w:basedOn w:val="TableBodyText"/>
    <w:rsid w:val="00ED2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A9C"/>
    <w:rPr>
      <w:sz w:val="18"/>
    </w:rPr>
  </w:style>
  <w:style w:type="paragraph" w:customStyle="1" w:styleId="BodySmallRight">
    <w:name w:val="Body Small Right"/>
    <w:basedOn w:val="BodyTextRight"/>
    <w:rsid w:val="00ED2A9C"/>
    <w:rPr>
      <w:sz w:val="18"/>
      <w:szCs w:val="18"/>
    </w:rPr>
  </w:style>
  <w:style w:type="paragraph" w:customStyle="1" w:styleId="MarginEdition">
    <w:name w:val="Margin Edition"/>
    <w:basedOn w:val="MarginNote"/>
    <w:rsid w:val="00ED2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A9C"/>
    <w:rPr>
      <w:sz w:val="2"/>
      <w:szCs w:val="2"/>
    </w:rPr>
  </w:style>
  <w:style w:type="character" w:customStyle="1" w:styleId="Small">
    <w:name w:val="Small"/>
    <w:basedOn w:val="DefaultParagraphFont"/>
    <w:rsid w:val="00ED2A9C"/>
    <w:rPr>
      <w:sz w:val="16"/>
    </w:rPr>
  </w:style>
  <w:style w:type="paragraph" w:customStyle="1" w:styleId="WideTable">
    <w:name w:val="Wide Table"/>
    <w:basedOn w:val="Normal"/>
    <w:rsid w:val="00ED2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A9C"/>
  </w:style>
  <w:style w:type="paragraph" w:styleId="Quote">
    <w:name w:val="Quote"/>
    <w:basedOn w:val="Heading1"/>
    <w:link w:val="QuoteChar"/>
    <w:qFormat/>
    <w:rsid w:val="00ED2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A9C"/>
    <w:pPr>
      <w:pageBreakBefore/>
    </w:pPr>
  </w:style>
  <w:style w:type="paragraph" w:customStyle="1" w:styleId="Border">
    <w:name w:val="Border"/>
    <w:basedOn w:val="Normal"/>
    <w:qFormat/>
    <w:rsid w:val="00ED2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A9C"/>
    <w:rPr>
      <w:u w:val="single"/>
    </w:rPr>
  </w:style>
  <w:style w:type="character" w:customStyle="1" w:styleId="BoldandItalics">
    <w:name w:val="Bold and Italics"/>
    <w:qFormat/>
    <w:rsid w:val="00ED2A9C"/>
    <w:rPr>
      <w:b/>
      <w:i/>
      <w:u w:val="none"/>
    </w:rPr>
  </w:style>
  <w:style w:type="paragraph" w:styleId="BalloonText">
    <w:name w:val="Balloon Text"/>
    <w:basedOn w:val="Normal"/>
    <w:link w:val="BalloonTextChar"/>
    <w:rsid w:val="00ED2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A9C"/>
    <w:pPr>
      <w:spacing w:before="0" w:after="0"/>
    </w:pPr>
  </w:style>
  <w:style w:type="paragraph" w:customStyle="1" w:styleId="BodyTextBold">
    <w:name w:val="Body Text Bold"/>
    <w:basedOn w:val="BodyText"/>
    <w:qFormat/>
    <w:rsid w:val="00ED2A9C"/>
    <w:rPr>
      <w:b/>
    </w:rPr>
  </w:style>
  <w:style w:type="character" w:styleId="Hyperlink">
    <w:name w:val="Hyperlink"/>
    <w:basedOn w:val="DefaultParagraphFont"/>
    <w:uiPriority w:val="99"/>
    <w:unhideWhenUsed/>
    <w:rsid w:val="000D3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1033</Words>
  <Characters>6850</Characters>
  <Application>Microsoft Office Word</Application>
  <DocSecurity>0</DocSecurity>
  <Lines>220</Lines>
  <Paragraphs>171</Paragraphs>
  <ScaleCrop>false</ScaleCrop>
  <Company>Author-it Software Corporation Ltd.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SITXFIN011 Manage physical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