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83B" w:rsidP="00022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SITXFIN009 Manage finances within a budget</w:t>
      </w:r>
      <w:r>
        <w:fldChar w:fldCharType="end"/>
      </w:r>
    </w:p>
    <w:p w:rsidR="0002283B" w:rsidP="0002283B">
      <w:pPr>
        <w:pStyle w:val="Version"/>
        <w:sectPr w:rsidSect="00675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A6E" w:rsidP="00675A6E">
      <w:pPr>
        <w:pStyle w:val="SuperHeading"/>
      </w:pPr>
      <w:r w:rsidRPr="00675A6E">
        <w:t>SITXFIN009 Manage finances within a budget</w:t>
      </w:r>
    </w:p>
    <w:p w:rsidR="00000000" w:rsidRPr="00675A6E" w:rsidP="00675A6E">
      <w:pPr>
        <w:pStyle w:val="Heading1"/>
      </w:pPr>
      <w:bookmarkStart w:id="1" w:name="O_1232065"/>
      <w:bookmarkEnd w:id="1"/>
      <w:r w:rsidRPr="00675A6E">
        <w:t>Modification History</w:t>
      </w:r>
    </w:p>
    <w:p w:rsidR="00000000" w:rsidRPr="00675A6E" w:rsidP="0002283B">
      <w:pPr>
        <w:pStyle w:val="BodyText"/>
      </w:pPr>
      <w:r w:rsidRPr="00675A6E">
        <w:t>Not applicable.</w:t>
      </w:r>
    </w:p>
    <w:p w:rsidR="00000000" w:rsidRPr="00675A6E" w:rsidP="00675A6E">
      <w:pPr>
        <w:pStyle w:val="Heading1"/>
      </w:pPr>
      <w:bookmarkStart w:id="2" w:name="O_1232072"/>
      <w:bookmarkEnd w:id="2"/>
      <w:r w:rsidRPr="00675A6E">
        <w:t>Application</w:t>
      </w:r>
    </w:p>
    <w:p w:rsidR="00000000" w:rsidRPr="00675A6E" w:rsidP="0002283B">
      <w:pPr>
        <w:pStyle w:val="BodyText"/>
      </w:pPr>
      <w:r w:rsidRPr="00675A6E">
        <w:t>This unit describes the performance outcomes, skills and knowledge required to take responsibility for budget management where others may have developed the budget. It requires the ability</w:t>
      </w:r>
      <w:r w:rsidRPr="00675A6E">
        <w:t xml:space="preserve"> to interpret budgetary requirements, allocate resources, monitor actual income and expenditure, and report on budgetary deviations.</w:t>
      </w:r>
    </w:p>
    <w:p w:rsidR="00000000" w:rsidRPr="00675A6E" w:rsidP="0002283B">
      <w:pPr>
        <w:pStyle w:val="BodyText"/>
      </w:pPr>
      <w:r w:rsidRPr="00675A6E">
        <w:t>The skills and knowledge for budget development are covered in SITXFIN010 Prepare and monitor budgets.</w:t>
      </w:r>
    </w:p>
    <w:p w:rsidR="00000000" w:rsidRPr="00675A6E" w:rsidP="0002283B">
      <w:pPr>
        <w:pStyle w:val="BodyText"/>
      </w:pPr>
      <w:r w:rsidRPr="00675A6E">
        <w:t>This unit applies to</w:t>
      </w:r>
      <w:r w:rsidRPr="00675A6E">
        <w:t xml:space="preserve"> all tourism, travel, hospitality and event sectors. The budget may be for an entire organisation, for a department or for a particular project or activity. It applies to those people who operate independently or with limited guidance from others. This inc</w:t>
      </w:r>
      <w:r w:rsidRPr="00675A6E">
        <w:t>ludes supervisors and departmental managers.</w:t>
      </w:r>
    </w:p>
    <w:p w:rsidR="00000000" w:rsidRPr="00675A6E" w:rsidP="0002283B">
      <w:pPr>
        <w:pStyle w:val="BodyText"/>
      </w:pPr>
      <w:r w:rsidRPr="00675A6E">
        <w:t>The skills in this unit must be applied in accordance with Commonwealth and State/Territory legislation, Australian/New Zealand standards and industry codes of practice.</w:t>
      </w:r>
    </w:p>
    <w:p w:rsidR="00000000" w:rsidRPr="00675A6E" w:rsidP="0002283B">
      <w:pPr>
        <w:pStyle w:val="BodyText"/>
      </w:pPr>
      <w:r w:rsidRPr="00675A6E">
        <w:t xml:space="preserve">No occupational licensing, certification </w:t>
      </w:r>
      <w:r w:rsidRPr="00675A6E">
        <w:t>or specific legislative requirements apply to this unit at the time of publication.</w:t>
      </w:r>
    </w:p>
    <w:p w:rsidR="00000000" w:rsidRPr="00675A6E" w:rsidP="00675A6E">
      <w:pPr>
        <w:pStyle w:val="Heading1"/>
      </w:pPr>
      <w:bookmarkStart w:id="3" w:name="O_1232071"/>
      <w:bookmarkEnd w:id="3"/>
      <w:r w:rsidRPr="00675A6E">
        <w:t>Pre-requisite Unit</w:t>
      </w:r>
    </w:p>
    <w:p w:rsidR="00000000" w:rsidRPr="00675A6E" w:rsidP="0002283B">
      <w:pPr>
        <w:pStyle w:val="BodyText"/>
      </w:pPr>
      <w:r w:rsidRPr="00675A6E">
        <w:t>Nil</w:t>
      </w:r>
    </w:p>
    <w:p w:rsidR="00000000" w:rsidRPr="00675A6E" w:rsidP="00675A6E">
      <w:pPr>
        <w:pStyle w:val="Heading1"/>
      </w:pPr>
      <w:bookmarkStart w:id="4" w:name="O_1232070"/>
      <w:bookmarkEnd w:id="4"/>
      <w:r w:rsidRPr="00675A6E">
        <w:t>Competency Field</w:t>
      </w:r>
    </w:p>
    <w:p w:rsidR="00000000" w:rsidRPr="00675A6E" w:rsidP="0002283B">
      <w:pPr>
        <w:pStyle w:val="BodyText"/>
      </w:pPr>
      <w:r w:rsidRPr="00675A6E">
        <w:t xml:space="preserve">Finance </w:t>
      </w:r>
    </w:p>
    <w:p w:rsidR="00000000" w:rsidRPr="00675A6E" w:rsidP="00675A6E">
      <w:pPr>
        <w:pStyle w:val="Heading1"/>
      </w:pPr>
      <w:bookmarkStart w:id="5" w:name="O_1232069"/>
      <w:bookmarkEnd w:id="5"/>
      <w:r w:rsidRPr="00675A6E">
        <w:t>Unit Sector</w:t>
      </w:r>
    </w:p>
    <w:p w:rsidR="00000000" w:rsidRPr="00675A6E" w:rsidP="0002283B">
      <w:pPr>
        <w:pStyle w:val="BodyText"/>
      </w:pPr>
      <w:r w:rsidRPr="00675A6E">
        <w:t>Cross-Sector</w:t>
      </w:r>
    </w:p>
    <w:p w:rsidR="00000000" w:rsidRPr="00675A6E" w:rsidP="00675A6E">
      <w:pPr>
        <w:pStyle w:val="Heading1"/>
      </w:pPr>
      <w:bookmarkStart w:id="6" w:name="O_1232068"/>
      <w:bookmarkEnd w:id="6"/>
      <w:r w:rsidRPr="00675A6E">
        <w:t>Elements and Performan</w:t>
      </w:r>
      <w:r w:rsidRPr="00675A6E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BodyText"/>
            </w:pPr>
            <w:r w:rsidRPr="00675A6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rPr>
                <w:rStyle w:val="SpecialBold"/>
              </w:rPr>
              <w:t>PERFORMANCE</w:t>
            </w:r>
            <w:r w:rsidRPr="00675A6E">
              <w:t xml:space="preserve"> </w:t>
            </w:r>
            <w:r w:rsidRPr="00675A6E">
              <w:rPr>
                <w:rStyle w:val="SpecialBold"/>
              </w:rPr>
              <w:t>CRITERIA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BodyText"/>
            </w:pPr>
            <w:r w:rsidRPr="00675A6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"/>
              <w:rPr>
                <w:lang w:val="en-NZ"/>
              </w:rPr>
            </w:pPr>
            <w:r w:rsidRPr="00675A6E">
              <w:t>1.  Allocate budget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List"/>
            </w:pPr>
            <w:r w:rsidRPr="00675A6E">
              <w:t>1.1. Allocate funds according to budget and agreed priorities.</w:t>
            </w:r>
          </w:p>
          <w:p w:rsidR="00000000" w:rsidRPr="00675A6E" w:rsidP="00675A6E">
            <w:pPr>
              <w:pStyle w:val="List"/>
            </w:pPr>
            <w:r w:rsidRPr="00675A6E">
              <w:t>1.2. Discuss changes to income and expenditure priorities with relevant colleagues prior to implementation.</w:t>
            </w:r>
          </w:p>
          <w:p w:rsidR="00000000" w:rsidRPr="00675A6E" w:rsidP="00675A6E">
            <w:pPr>
              <w:pStyle w:val="List"/>
            </w:pPr>
            <w:r w:rsidRPr="00675A6E">
              <w:t>1.3. Consult with and inform relevant personnel about resource decisions.</w:t>
            </w:r>
          </w:p>
          <w:p w:rsidR="00000000" w:rsidRPr="00675A6E" w:rsidP="00675A6E">
            <w:pPr>
              <w:pStyle w:val="List"/>
            </w:pPr>
            <w:r w:rsidRPr="00675A6E">
              <w:t>1.4. Promot</w:t>
            </w:r>
            <w:r w:rsidRPr="00675A6E">
              <w:t>e awareness of the importance of budget control.</w:t>
            </w:r>
          </w:p>
          <w:p w:rsidR="00000000" w:rsidP="00675A6E">
            <w:pPr>
              <w:pStyle w:val="List"/>
              <w:rPr>
                <w:lang w:val="en-NZ"/>
              </w:rPr>
            </w:pPr>
            <w:r w:rsidRPr="00675A6E">
              <w:t>1.5. Maintain detailed records of resource allocation according to organisational control systems.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"/>
              <w:rPr>
                <w:lang w:val="en-NZ"/>
              </w:rPr>
            </w:pPr>
            <w:r w:rsidRPr="00675A6E">
              <w:t>2.  Monitor financial activities against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List"/>
            </w:pPr>
            <w:r w:rsidRPr="00675A6E">
              <w:t>2.1. Identify and use relevant financial records to check actual income and expenditure against budget.</w:t>
            </w:r>
          </w:p>
          <w:p w:rsidR="00000000" w:rsidRPr="00675A6E" w:rsidP="00675A6E">
            <w:pPr>
              <w:pStyle w:val="List"/>
            </w:pPr>
            <w:r w:rsidRPr="00675A6E">
              <w:t>2.2. Ensure accuracy of reference records for monitoring purposes.</w:t>
            </w:r>
          </w:p>
          <w:p w:rsidR="00000000" w:rsidRPr="00675A6E" w:rsidP="00675A6E">
            <w:pPr>
              <w:pStyle w:val="List"/>
            </w:pPr>
            <w:r w:rsidRPr="00675A6E">
              <w:t>2.3. Identify and report deviations according to significance of deviation.</w:t>
            </w:r>
          </w:p>
          <w:p w:rsidR="00000000" w:rsidRPr="00675A6E" w:rsidP="00675A6E">
            <w:pPr>
              <w:pStyle w:val="List"/>
            </w:pPr>
            <w:r w:rsidRPr="00675A6E">
              <w:t>2.4. Inve</w:t>
            </w:r>
            <w:r w:rsidRPr="00675A6E">
              <w:t>stigate appropriate options for more effective management of deviations.</w:t>
            </w:r>
          </w:p>
          <w:p w:rsidR="00000000" w:rsidP="00675A6E">
            <w:pPr>
              <w:pStyle w:val="List"/>
              <w:rPr>
                <w:lang w:val="en-NZ"/>
              </w:rPr>
            </w:pPr>
            <w:r w:rsidRPr="00675A6E">
              <w:t>2.5. Advise relevant colleagues of budget status in relation to targets.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"/>
              <w:rPr>
                <w:lang w:val="en-NZ"/>
              </w:rPr>
            </w:pPr>
            <w:r w:rsidRPr="00675A6E">
              <w:t>3.  Identify and evaluate options for improved budget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List"/>
            </w:pPr>
            <w:r w:rsidRPr="00675A6E">
              <w:t>3.1. Assess existing costs and resources a</w:t>
            </w:r>
            <w:r w:rsidRPr="00675A6E">
              <w:t>nd proactively identify areas for improvement.</w:t>
            </w:r>
          </w:p>
          <w:p w:rsidR="00000000" w:rsidRPr="00675A6E" w:rsidP="00675A6E">
            <w:pPr>
              <w:pStyle w:val="List"/>
            </w:pPr>
            <w:r w:rsidRPr="00675A6E">
              <w:t>3.2. Discuss desired budget outcomes with relevant colleagues.</w:t>
            </w:r>
          </w:p>
          <w:p w:rsidR="00000000" w:rsidRPr="00675A6E" w:rsidP="00675A6E">
            <w:pPr>
              <w:pStyle w:val="List"/>
            </w:pPr>
            <w:r w:rsidRPr="00675A6E">
              <w:t>3.3. Undertake appropriate research to investigate new approaches to budget management.</w:t>
            </w:r>
          </w:p>
          <w:p w:rsidR="00000000" w:rsidRPr="00675A6E" w:rsidP="00675A6E">
            <w:pPr>
              <w:pStyle w:val="List"/>
            </w:pPr>
            <w:r w:rsidRPr="00675A6E">
              <w:t>3.4. Define and communicate the benefits and disadvantages</w:t>
            </w:r>
            <w:r w:rsidRPr="00675A6E">
              <w:t xml:space="preserve"> of new approaches.</w:t>
            </w:r>
          </w:p>
          <w:p w:rsidR="00000000" w:rsidRPr="00675A6E" w:rsidP="00675A6E">
            <w:pPr>
              <w:pStyle w:val="List"/>
            </w:pPr>
            <w:r w:rsidRPr="00675A6E">
              <w:t>3.5. Take account of impacts on customer service levels and colleagues in developing new approaches.</w:t>
            </w:r>
          </w:p>
          <w:p w:rsidR="00000000" w:rsidP="00675A6E">
            <w:pPr>
              <w:pStyle w:val="List"/>
              <w:rPr>
                <w:lang w:val="en-NZ"/>
              </w:rPr>
            </w:pPr>
            <w:r w:rsidRPr="00675A6E">
              <w:t>3.6. Present clear and logical recommendations for budget management.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"/>
              <w:rPr>
                <w:lang w:val="en-NZ"/>
              </w:rPr>
            </w:pPr>
            <w:r w:rsidRPr="00675A6E">
              <w:t>4.  Complete financial and statistical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List"/>
            </w:pPr>
            <w:r w:rsidRPr="00675A6E">
              <w:t>4.1. Complete financial and statistical reports within designated timelines.</w:t>
            </w:r>
          </w:p>
          <w:p w:rsidR="00000000" w:rsidRPr="00675A6E" w:rsidP="00675A6E">
            <w:pPr>
              <w:pStyle w:val="List"/>
            </w:pPr>
            <w:r w:rsidRPr="00675A6E">
              <w:t>4.2. Prepare and present clear and concise information to enable informed decision making.</w:t>
            </w:r>
          </w:p>
        </w:tc>
      </w:tr>
    </w:tbl>
    <w:p w:rsidR="00000000" w:rsidRPr="00675A6E" w:rsidP="00675A6E">
      <w:pPr>
        <w:pStyle w:val="BodyText"/>
      </w:pPr>
    </w:p>
    <w:p w:rsidR="00000000" w:rsidRPr="00675A6E" w:rsidP="00675A6E">
      <w:pPr>
        <w:pStyle w:val="AllowPageBreak"/>
      </w:pPr>
    </w:p>
    <w:p w:rsidR="00000000" w:rsidRPr="00675A6E" w:rsidP="00675A6E">
      <w:pPr>
        <w:pStyle w:val="Heading1"/>
      </w:pPr>
      <w:bookmarkStart w:id="7" w:name="O_1232067"/>
      <w:bookmarkEnd w:id="7"/>
      <w:r w:rsidRPr="00675A6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rPr>
                <w:rStyle w:val="Emphasis"/>
              </w:rPr>
              <w:t>Foundation skills essential to performance in thi</w:t>
            </w:r>
            <w:r w:rsidRPr="00675A6E">
              <w:rPr>
                <w:rStyle w:val="Emphasis"/>
              </w:rPr>
              <w:t>s unit, but not explicit in the performance criteria are listed here, along with a brief context statement.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BodyText"/>
            </w:pPr>
            <w:r w:rsidRPr="00675A6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rPr>
                <w:rStyle w:val="SpecialBold"/>
              </w:rPr>
              <w:t>DESCRIPTION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Bullet"/>
              <w:rPr>
                <w:lang w:val="en-NZ"/>
              </w:rPr>
            </w:pPr>
            <w:r w:rsidRPr="00675A6E">
              <w:t>interpret business and financial documents.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Bullet"/>
              <w:rPr>
                <w:lang w:val="en-NZ"/>
              </w:rPr>
            </w:pPr>
            <w:r w:rsidRPr="00675A6E">
              <w:t>document clear recommendations based on budget information and reports.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Bullet"/>
              <w:rPr>
                <w:lang w:val="en-NZ"/>
              </w:rPr>
            </w:pPr>
            <w:r w:rsidRPr="00675A6E">
              <w:t>discuss budget requirements and seek and provide feedback.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ListBullet"/>
            </w:pPr>
            <w:r w:rsidRPr="00675A6E">
              <w:t>interpret and use budget figures in day-to-day work operations</w:t>
            </w:r>
          </w:p>
          <w:p w:rsidR="00000000" w:rsidP="00675A6E">
            <w:pPr>
              <w:pStyle w:val="ListBullet"/>
              <w:rPr>
                <w:lang w:val="en-NZ"/>
              </w:rPr>
            </w:pPr>
            <w:r w:rsidRPr="00675A6E">
              <w:t>calculat</w:t>
            </w:r>
            <w:r w:rsidRPr="00675A6E">
              <w:t>e budget estimates and scenarios for performance improvement.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ListBullet"/>
              <w:rPr>
                <w:lang w:val="en-NZ"/>
              </w:rPr>
            </w:pPr>
            <w:r w:rsidRPr="00675A6E">
              <w:t>identify budget deviations and deficiencies and develop options for improved budgetary performance.</w:t>
            </w:r>
          </w:p>
        </w:tc>
      </w:tr>
      <w:tr w:rsidTr="00675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A6E">
            <w:pPr>
              <w:pStyle w:val="BodyText"/>
              <w:rPr>
                <w:lang w:val="en-NZ"/>
              </w:rPr>
            </w:pPr>
            <w:r w:rsidRPr="00675A6E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A6E" w:rsidP="00675A6E">
            <w:pPr>
              <w:pStyle w:val="ListBullet"/>
            </w:pPr>
            <w:r w:rsidRPr="00675A6E">
              <w:t>discuss desired budget outcomes with team members and provide direction on resource use.</w:t>
            </w:r>
          </w:p>
        </w:tc>
      </w:tr>
    </w:tbl>
    <w:p w:rsidR="00000000" w:rsidRPr="00675A6E" w:rsidP="00675A6E">
      <w:pPr>
        <w:pStyle w:val="BodyText"/>
      </w:pPr>
    </w:p>
    <w:p w:rsidR="00000000" w:rsidRPr="00675A6E" w:rsidP="00675A6E">
      <w:pPr>
        <w:pStyle w:val="AllowPageBreak"/>
      </w:pPr>
    </w:p>
    <w:p w:rsidR="00000000" w:rsidRPr="00675A6E" w:rsidP="00675A6E">
      <w:pPr>
        <w:pStyle w:val="Heading1"/>
      </w:pPr>
      <w:bookmarkStart w:id="8" w:name="O_1232066"/>
      <w:bookmarkEnd w:id="8"/>
      <w:r w:rsidRPr="00675A6E">
        <w:t>Unit Mapping Information</w:t>
      </w:r>
    </w:p>
    <w:p w:rsidR="00000000" w:rsidRPr="00675A6E" w:rsidP="0002283B">
      <w:pPr>
        <w:pStyle w:val="BodyText"/>
      </w:pPr>
      <w:r w:rsidRPr="00675A6E">
        <w:t>Supersedes and is equivalent to SITXFIN003 Manage finances within a budget.</w:t>
      </w:r>
    </w:p>
    <w:p w:rsidR="00000000" w:rsidRPr="00675A6E" w:rsidP="00675A6E">
      <w:pPr>
        <w:pStyle w:val="Heading1"/>
      </w:pPr>
      <w:bookmarkStart w:id="9" w:name="O_1232059"/>
      <w:bookmarkEnd w:id="9"/>
      <w:r w:rsidRPr="00675A6E">
        <w:t>Links</w:t>
      </w:r>
    </w:p>
    <w:p w:rsidR="00000000" w:rsidRPr="00675A6E" w:rsidP="0002283B">
      <w:pPr>
        <w:pStyle w:val="BodyText"/>
      </w:pPr>
      <w:r w:rsidRPr="00675A6E">
        <w:t>Companion Volume imp</w:t>
      </w:r>
      <w:r w:rsidRPr="00675A6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604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5A6E" w:rsidP="00675A6E"/>
    <w:sectPr w:rsidSect="00675A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6E" w:rsidRPr="0002283B" w:rsidP="00022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3B" w:rsidP="00675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83B" w:rsidP="00675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283B" w:rsidP="00675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A6E" w:rsidRPr="0002283B" w:rsidP="00022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3B" w:rsidRPr="002D2AF8" w:rsidP="00675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SITXFIN009 Manage finances within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283B" w:rsidP="00675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E4E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4A21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A6E"/>
  </w:style>
  <w:style w:type="character" w:customStyle="1" w:styleId="Heading1Char">
    <w:name w:val="Heading 1 Char"/>
    <w:basedOn w:val="DefaultParagraphFont"/>
    <w:link w:val="Heading1"/>
    <w:rsid w:val="00675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A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5A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5A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A6E"/>
    <w:rPr>
      <w:b/>
      <w:spacing w:val="0"/>
    </w:rPr>
  </w:style>
  <w:style w:type="character" w:styleId="Emphasis">
    <w:name w:val="Emphasis"/>
    <w:basedOn w:val="DefaultParagraphFont"/>
    <w:qFormat/>
    <w:rsid w:val="00675A6E"/>
    <w:rPr>
      <w:i/>
    </w:rPr>
  </w:style>
  <w:style w:type="paragraph" w:customStyle="1" w:styleId="SuperHeading">
    <w:name w:val="SuperHeading"/>
    <w:basedOn w:val="Normal"/>
    <w:rsid w:val="00675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A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5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A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A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A6E"/>
  </w:style>
  <w:style w:type="paragraph" w:styleId="TableofFigures">
    <w:name w:val="table of figures"/>
    <w:basedOn w:val="Normal"/>
    <w:next w:val="Normal"/>
    <w:semiHidden/>
    <w:rsid w:val="00675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A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A6E"/>
    <w:rPr>
      <w:rFonts w:ascii="Wingdings" w:hAnsi="Wingdings"/>
    </w:rPr>
  </w:style>
  <w:style w:type="paragraph" w:customStyle="1" w:styleId="TableHeading">
    <w:name w:val="Table Heading"/>
    <w:basedOn w:val="HeadingBase"/>
    <w:rsid w:val="00675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A6E"/>
    <w:rPr>
      <w:color w:val="0033CC"/>
      <w:u w:val="none"/>
    </w:rPr>
  </w:style>
  <w:style w:type="paragraph" w:customStyle="1" w:styleId="BodyTextRight">
    <w:name w:val="Body Text Right"/>
    <w:basedOn w:val="BodyText"/>
    <w:rsid w:val="00675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A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A6E"/>
    <w:rPr>
      <w:sz w:val="32"/>
    </w:rPr>
  </w:style>
  <w:style w:type="paragraph" w:customStyle="1" w:styleId="HeadingProcedure">
    <w:name w:val="Heading Procedure"/>
    <w:basedOn w:val="HeadingBase"/>
    <w:next w:val="Normal"/>
    <w:rsid w:val="00675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A6E"/>
    <w:pPr>
      <w:spacing w:before="60" w:after="60"/>
    </w:pPr>
  </w:style>
  <w:style w:type="paragraph" w:styleId="ListContinue">
    <w:name w:val="List Continue"/>
    <w:basedOn w:val="List"/>
    <w:rsid w:val="00675A6E"/>
    <w:pPr>
      <w:ind w:firstLine="0"/>
    </w:pPr>
  </w:style>
  <w:style w:type="paragraph" w:customStyle="1" w:styleId="ListNote">
    <w:name w:val="List Note"/>
    <w:basedOn w:val="List"/>
    <w:rsid w:val="00675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A6E"/>
    <w:rPr>
      <w:rFonts w:ascii="Courier New" w:hAnsi="Courier New"/>
    </w:rPr>
  </w:style>
  <w:style w:type="paragraph" w:customStyle="1" w:styleId="NoteBullet">
    <w:name w:val="Note Bullet"/>
    <w:basedOn w:val="Note"/>
    <w:rsid w:val="00675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A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A6E"/>
    <w:rPr>
      <w:b/>
      <w:smallCaps/>
    </w:rPr>
  </w:style>
  <w:style w:type="paragraph" w:customStyle="1" w:styleId="TableListNumber">
    <w:name w:val="Table List Number"/>
    <w:basedOn w:val="ListNumber"/>
    <w:rsid w:val="00675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A6E"/>
    <w:pPr>
      <w:numPr>
        <w:numId w:val="8"/>
      </w:numPr>
    </w:pPr>
  </w:style>
  <w:style w:type="paragraph" w:customStyle="1" w:styleId="ListAlpha2">
    <w:name w:val="List Alpha 2"/>
    <w:basedOn w:val="List2"/>
    <w:rsid w:val="00675A6E"/>
    <w:pPr>
      <w:numPr>
        <w:numId w:val="7"/>
      </w:numPr>
    </w:pPr>
  </w:style>
  <w:style w:type="paragraph" w:styleId="List2">
    <w:name w:val="List 2"/>
    <w:basedOn w:val="BodyText"/>
    <w:rsid w:val="00675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A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A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A6E"/>
    <w:pPr>
      <w:numPr>
        <w:numId w:val="3"/>
      </w:numPr>
    </w:pPr>
  </w:style>
  <w:style w:type="paragraph" w:styleId="ListContinue2">
    <w:name w:val="List Continue 2"/>
    <w:basedOn w:val="List2"/>
    <w:rsid w:val="00675A6E"/>
    <w:pPr>
      <w:ind w:firstLine="0"/>
    </w:pPr>
  </w:style>
  <w:style w:type="paragraph" w:styleId="ListContinue3">
    <w:name w:val="List Continue 3"/>
    <w:basedOn w:val="List3"/>
    <w:rsid w:val="00675A6E"/>
    <w:pPr>
      <w:ind w:left="1021" w:firstLine="0"/>
    </w:pPr>
  </w:style>
  <w:style w:type="paragraph" w:styleId="ListContinue4">
    <w:name w:val="List Continue 4"/>
    <w:basedOn w:val="List4"/>
    <w:rsid w:val="00675A6E"/>
    <w:pPr>
      <w:ind w:firstLine="0"/>
    </w:pPr>
  </w:style>
  <w:style w:type="paragraph" w:styleId="ListContinue5">
    <w:name w:val="List Continue 5"/>
    <w:basedOn w:val="List5"/>
    <w:rsid w:val="00675A6E"/>
    <w:pPr>
      <w:ind w:firstLine="0"/>
    </w:pPr>
  </w:style>
  <w:style w:type="paragraph" w:styleId="ListNumber3">
    <w:name w:val="List Number 3"/>
    <w:basedOn w:val="List3"/>
    <w:rsid w:val="00675A6E"/>
    <w:pPr>
      <w:numPr>
        <w:numId w:val="4"/>
      </w:numPr>
    </w:pPr>
  </w:style>
  <w:style w:type="paragraph" w:styleId="ListNumber4">
    <w:name w:val="List Number 4"/>
    <w:basedOn w:val="List4"/>
    <w:rsid w:val="00675A6E"/>
    <w:pPr>
      <w:numPr>
        <w:numId w:val="5"/>
      </w:numPr>
    </w:pPr>
  </w:style>
  <w:style w:type="paragraph" w:styleId="ListNumber5">
    <w:name w:val="List Number 5"/>
    <w:basedOn w:val="List5"/>
    <w:rsid w:val="00675A6E"/>
    <w:pPr>
      <w:numPr>
        <w:numId w:val="6"/>
      </w:numPr>
    </w:pPr>
  </w:style>
  <w:style w:type="paragraph" w:styleId="BlockText">
    <w:name w:val="Block Text"/>
    <w:basedOn w:val="Normal"/>
    <w:rsid w:val="00675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A6E"/>
    <w:rPr>
      <w:sz w:val="16"/>
      <w:vertAlign w:val="superscript"/>
    </w:rPr>
  </w:style>
  <w:style w:type="character" w:customStyle="1" w:styleId="Symbols">
    <w:name w:val="Symbols"/>
    <w:basedOn w:val="DefaultParagraphFont"/>
    <w:rsid w:val="00675A6E"/>
    <w:rPr>
      <w:rFonts w:ascii="Symbol" w:hAnsi="Symbol"/>
    </w:rPr>
  </w:style>
  <w:style w:type="character" w:customStyle="1" w:styleId="MenuOptions">
    <w:name w:val="Menu Options"/>
    <w:basedOn w:val="DefaultParagraphFont"/>
    <w:rsid w:val="00675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A6E"/>
    <w:rPr>
      <w:b/>
    </w:rPr>
  </w:style>
  <w:style w:type="character" w:customStyle="1" w:styleId="Underlined">
    <w:name w:val="Underlined"/>
    <w:basedOn w:val="DefaultParagraphFont"/>
    <w:rsid w:val="00675A6E"/>
    <w:rPr>
      <w:u w:val="single"/>
    </w:rPr>
  </w:style>
  <w:style w:type="paragraph" w:customStyle="1" w:styleId="TableBodyTextRight">
    <w:name w:val="Table Body Text Right"/>
    <w:basedOn w:val="TableBodyText"/>
    <w:rsid w:val="00675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A6E"/>
    <w:rPr>
      <w:sz w:val="18"/>
    </w:rPr>
  </w:style>
  <w:style w:type="paragraph" w:customStyle="1" w:styleId="BodySmallRight">
    <w:name w:val="Body Small Right"/>
    <w:basedOn w:val="BodyTextRight"/>
    <w:rsid w:val="00675A6E"/>
    <w:rPr>
      <w:sz w:val="18"/>
      <w:szCs w:val="18"/>
    </w:rPr>
  </w:style>
  <w:style w:type="paragraph" w:customStyle="1" w:styleId="MarginEdition">
    <w:name w:val="Margin Edition"/>
    <w:basedOn w:val="MarginNote"/>
    <w:rsid w:val="00675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A6E"/>
    <w:rPr>
      <w:sz w:val="2"/>
      <w:szCs w:val="2"/>
    </w:rPr>
  </w:style>
  <w:style w:type="character" w:customStyle="1" w:styleId="Small">
    <w:name w:val="Small"/>
    <w:basedOn w:val="DefaultParagraphFont"/>
    <w:rsid w:val="00675A6E"/>
    <w:rPr>
      <w:sz w:val="16"/>
    </w:rPr>
  </w:style>
  <w:style w:type="paragraph" w:customStyle="1" w:styleId="WideTable">
    <w:name w:val="Wide Table"/>
    <w:basedOn w:val="Normal"/>
    <w:rsid w:val="00675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A6E"/>
  </w:style>
  <w:style w:type="paragraph" w:styleId="Quote">
    <w:name w:val="Quote"/>
    <w:basedOn w:val="Heading1"/>
    <w:link w:val="QuoteChar"/>
    <w:qFormat/>
    <w:rsid w:val="00675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A6E"/>
    <w:pPr>
      <w:pageBreakBefore/>
    </w:pPr>
  </w:style>
  <w:style w:type="paragraph" w:customStyle="1" w:styleId="Border">
    <w:name w:val="Border"/>
    <w:basedOn w:val="Normal"/>
    <w:qFormat/>
    <w:rsid w:val="00675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A6E"/>
    <w:rPr>
      <w:u w:val="single"/>
    </w:rPr>
  </w:style>
  <w:style w:type="character" w:customStyle="1" w:styleId="BoldandItalics">
    <w:name w:val="Bold and Italics"/>
    <w:qFormat/>
    <w:rsid w:val="00675A6E"/>
    <w:rPr>
      <w:b/>
      <w:i/>
      <w:u w:val="none"/>
    </w:rPr>
  </w:style>
  <w:style w:type="paragraph" w:styleId="BalloonText">
    <w:name w:val="Balloon Text"/>
    <w:basedOn w:val="Normal"/>
    <w:link w:val="BalloonTextChar"/>
    <w:rsid w:val="00675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A6E"/>
    <w:pPr>
      <w:spacing w:before="0" w:after="0"/>
    </w:pPr>
  </w:style>
  <w:style w:type="paragraph" w:customStyle="1" w:styleId="BodyTextBold">
    <w:name w:val="Body Text Bold"/>
    <w:basedOn w:val="BodyText"/>
    <w:qFormat/>
    <w:rsid w:val="00675A6E"/>
    <w:rPr>
      <w:b/>
    </w:rPr>
  </w:style>
  <w:style w:type="character" w:styleId="Hyperlink">
    <w:name w:val="Hyperlink"/>
    <w:basedOn w:val="DefaultParagraphFont"/>
    <w:uiPriority w:val="99"/>
    <w:unhideWhenUsed/>
    <w:rsid w:val="00022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3806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SITXFIN009 Manage finances within a budget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