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645D" w:rsidP="006464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SITXFIN007 Process financial transactions</w:t>
      </w:r>
      <w:r>
        <w:fldChar w:fldCharType="end"/>
      </w:r>
    </w:p>
    <w:p w:rsidR="0064645D" w:rsidP="0064645D">
      <w:pPr>
        <w:pStyle w:val="Version"/>
        <w:sectPr w:rsidSect="006D44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4483" w:rsidP="006D4483">
      <w:pPr>
        <w:pStyle w:val="SuperHeading"/>
      </w:pPr>
      <w:r w:rsidRPr="006D4483">
        <w:t>Assessment Requirements for SITXFIN007 Process financial transactions</w:t>
      </w:r>
    </w:p>
    <w:p w:rsidR="00000000" w:rsidRPr="006D4483" w:rsidP="006D4483">
      <w:pPr>
        <w:pStyle w:val="Heading1"/>
      </w:pPr>
      <w:bookmarkStart w:id="1" w:name="O_1232025"/>
      <w:bookmarkEnd w:id="1"/>
      <w:r w:rsidRPr="006D4483">
        <w:t>Modification History</w:t>
      </w:r>
    </w:p>
    <w:p w:rsidR="00000000" w:rsidRPr="006D4483" w:rsidP="0064645D">
      <w:pPr>
        <w:pStyle w:val="BodyText"/>
      </w:pPr>
      <w:r w:rsidRPr="006D4483">
        <w:t>Not applicable.</w:t>
      </w:r>
    </w:p>
    <w:p w:rsidR="00000000" w:rsidRPr="006D4483" w:rsidP="006D4483">
      <w:pPr>
        <w:pStyle w:val="Heading1"/>
      </w:pPr>
      <w:bookmarkStart w:id="2" w:name="O_1232028"/>
      <w:bookmarkEnd w:id="2"/>
      <w:r w:rsidRPr="006D4483">
        <w:t>Performance Evidence</w:t>
      </w:r>
    </w:p>
    <w:p w:rsidR="00000000" w:rsidRPr="006D4483" w:rsidP="0064645D">
      <w:pPr>
        <w:pStyle w:val="BodyText"/>
      </w:pPr>
      <w:r w:rsidRPr="006D4483">
        <w:t>Evidence of the ability to complete task</w:t>
      </w:r>
      <w:r w:rsidRPr="006D4483">
        <w:t>s outlined in elements and performance criteria of this unit in the context of the job role, and:</w:t>
      </w:r>
    </w:p>
    <w:p w:rsidR="00000000" w:rsidRPr="006D4483" w:rsidP="006D4483">
      <w:pPr>
        <w:pStyle w:val="ListBullet"/>
      </w:pPr>
      <w:r w:rsidRPr="006D4483">
        <w:t xml:space="preserve">process at least six different financial transactions using at least three different types of financial transactions listed in the knowledge evidence </w:t>
      </w:r>
    </w:p>
    <w:p w:rsidR="00000000" w:rsidRPr="006D4483" w:rsidP="006D4483">
      <w:pPr>
        <w:pStyle w:val="ListBullet"/>
      </w:pPr>
      <w:r w:rsidRPr="006D4483">
        <w:t>proces</w:t>
      </w:r>
      <w:r w:rsidRPr="006D4483">
        <w:t>s each of the above financial transactions:</w:t>
      </w:r>
    </w:p>
    <w:p w:rsidR="00000000" w:rsidRPr="006D4483" w:rsidP="006D4483">
      <w:pPr>
        <w:pStyle w:val="ListBullet2"/>
      </w:pPr>
      <w:r w:rsidRPr="006D4483">
        <w:t>in line with security and other relevant procedures</w:t>
      </w:r>
    </w:p>
    <w:p w:rsidR="00000000" w:rsidRPr="006D4483" w:rsidP="006D4483">
      <w:pPr>
        <w:pStyle w:val="ListBullet2"/>
      </w:pPr>
      <w:r w:rsidRPr="006D4483">
        <w:t>in a logical sequence</w:t>
      </w:r>
    </w:p>
    <w:p w:rsidR="00000000" w:rsidRPr="006D4483" w:rsidP="006D4483">
      <w:pPr>
        <w:pStyle w:val="ListBullet2"/>
      </w:pPr>
      <w:r w:rsidRPr="006D4483">
        <w:t>within customer time constraints</w:t>
      </w:r>
    </w:p>
    <w:p w:rsidR="00000000" w:rsidRPr="006D4483" w:rsidP="006D4483">
      <w:pPr>
        <w:pStyle w:val="ListBullet"/>
      </w:pPr>
      <w:r w:rsidRPr="006D4483">
        <w:t>complete reconciliations of three different work or service periods within designated timelines.</w:t>
      </w:r>
    </w:p>
    <w:p w:rsidR="00000000" w:rsidRPr="006D4483" w:rsidP="006D4483">
      <w:pPr>
        <w:pStyle w:val="AllowPageBreak"/>
      </w:pPr>
    </w:p>
    <w:p w:rsidR="00000000" w:rsidRPr="006D4483" w:rsidP="006D4483">
      <w:pPr>
        <w:pStyle w:val="Heading1"/>
      </w:pPr>
      <w:bookmarkStart w:id="3" w:name="O_1232027"/>
      <w:bookmarkEnd w:id="3"/>
      <w:r w:rsidRPr="006D4483">
        <w:t>Knowledge Evidence</w:t>
      </w:r>
    </w:p>
    <w:p w:rsidR="00000000" w:rsidRPr="006D4483" w:rsidP="0064645D">
      <w:pPr>
        <w:pStyle w:val="BodyText"/>
      </w:pPr>
      <w:r w:rsidRPr="006D4483">
        <w:t>Demonstrated knowledge required to complete the tasks outlined in elements and performance criteria of this unit:</w:t>
      </w:r>
    </w:p>
    <w:p w:rsidR="00000000" w:rsidRPr="006D4483" w:rsidP="006D4483">
      <w:pPr>
        <w:pStyle w:val="ListBullet"/>
      </w:pPr>
      <w:r w:rsidRPr="006D4483">
        <w:t xml:space="preserve">types of financial transactions that commonly take place in tourism, travel, hospitality and </w:t>
      </w:r>
      <w:r w:rsidRPr="006D4483">
        <w:t>event organisations:</w:t>
      </w:r>
    </w:p>
    <w:p w:rsidR="00000000" w:rsidRPr="006D4483" w:rsidP="006D4483">
      <w:pPr>
        <w:pStyle w:val="ListBullet2"/>
      </w:pPr>
      <w:r w:rsidRPr="006D4483">
        <w:t>payments</w:t>
      </w:r>
    </w:p>
    <w:p w:rsidR="00000000" w:rsidRPr="006D4483" w:rsidP="006D4483">
      <w:pPr>
        <w:pStyle w:val="ListBullet2"/>
      </w:pPr>
      <w:r w:rsidRPr="006D4483">
        <w:t>deposits</w:t>
      </w:r>
    </w:p>
    <w:p w:rsidR="00000000" w:rsidRPr="006D4483" w:rsidP="006D4483">
      <w:pPr>
        <w:pStyle w:val="ListBullet2"/>
      </w:pPr>
      <w:r w:rsidRPr="006D4483">
        <w:t>refunds</w:t>
      </w:r>
    </w:p>
    <w:p w:rsidR="00000000" w:rsidRPr="006D4483" w:rsidP="006D4483">
      <w:pPr>
        <w:pStyle w:val="ListBullet2"/>
      </w:pPr>
      <w:r w:rsidRPr="006D4483">
        <w:t>split billing</w:t>
      </w:r>
    </w:p>
    <w:p w:rsidR="00000000" w:rsidRPr="006D4483" w:rsidP="006D4483">
      <w:pPr>
        <w:pStyle w:val="ListBullet2"/>
      </w:pPr>
      <w:r w:rsidRPr="006D4483">
        <w:t>vouchers</w:t>
      </w:r>
    </w:p>
    <w:p w:rsidR="00000000" w:rsidRPr="006D4483" w:rsidP="006D4483">
      <w:pPr>
        <w:pStyle w:val="ListBullet"/>
      </w:pPr>
      <w:r w:rsidRPr="006D4483">
        <w:t>methods for accepting payments:</w:t>
      </w:r>
    </w:p>
    <w:p w:rsidR="00000000" w:rsidRPr="006D4483" w:rsidP="006D4483">
      <w:pPr>
        <w:pStyle w:val="ListBullet2"/>
      </w:pPr>
      <w:r w:rsidRPr="006D4483">
        <w:t>cash</w:t>
      </w:r>
    </w:p>
    <w:p w:rsidR="00000000" w:rsidRPr="006D4483" w:rsidP="006D4483">
      <w:pPr>
        <w:pStyle w:val="ListBullet2"/>
      </w:pPr>
      <w:r w:rsidRPr="006D4483">
        <w:t>electronic</w:t>
      </w:r>
    </w:p>
    <w:p w:rsidR="00000000" w:rsidRPr="006D4483" w:rsidP="006D4483">
      <w:pPr>
        <w:pStyle w:val="ListBullet"/>
      </w:pPr>
      <w:r w:rsidRPr="006D4483">
        <w:t>procedures for processing and recording different types of transactions:</w:t>
      </w:r>
    </w:p>
    <w:p w:rsidR="00000000" w:rsidRPr="006D4483" w:rsidP="006D4483">
      <w:pPr>
        <w:pStyle w:val="ListBullet2"/>
      </w:pPr>
      <w:r w:rsidRPr="006D4483">
        <w:t>complying with financial institution documents and procedure</w:t>
      </w:r>
      <w:r w:rsidRPr="006D4483">
        <w:t>s</w:t>
      </w:r>
    </w:p>
    <w:p w:rsidR="00000000" w:rsidRPr="006D4483" w:rsidP="006D4483">
      <w:pPr>
        <w:pStyle w:val="ListBullet2"/>
      </w:pPr>
      <w:r w:rsidRPr="006D4483">
        <w:t>process for taking payment and providing receipts and invoices to customers:</w:t>
      </w:r>
    </w:p>
    <w:p w:rsidR="00000000" w:rsidRPr="006D4483" w:rsidP="006D4483">
      <w:pPr>
        <w:pStyle w:val="ListBullet3"/>
      </w:pPr>
      <w:r w:rsidRPr="006D4483">
        <w:t>electronic</w:t>
      </w:r>
    </w:p>
    <w:p w:rsidR="00000000" w:rsidRPr="006D4483" w:rsidP="006D4483">
      <w:pPr>
        <w:pStyle w:val="ListBullet3"/>
      </w:pPr>
      <w:r w:rsidRPr="006D4483">
        <w:t>cash</w:t>
      </w:r>
    </w:p>
    <w:p w:rsidR="00000000" w:rsidRPr="006D4483" w:rsidP="006D4483">
      <w:pPr>
        <w:pStyle w:val="ListBullet3"/>
      </w:pPr>
      <w:r w:rsidRPr="006D4483">
        <w:t>handling customer claims of short change</w:t>
      </w:r>
    </w:p>
    <w:p w:rsidR="00000000" w:rsidRPr="006D4483" w:rsidP="006D4483">
      <w:pPr>
        <w:pStyle w:val="ListBullet2"/>
      </w:pPr>
      <w:r w:rsidRPr="006D4483">
        <w:t>securing credit card authorisations</w:t>
      </w:r>
    </w:p>
    <w:p w:rsidR="00000000" w:rsidRPr="006D4483" w:rsidP="006D4483">
      <w:pPr>
        <w:pStyle w:val="ListBullet2"/>
      </w:pPr>
      <w:r w:rsidRPr="006D4483">
        <w:t>managing petty cash</w:t>
      </w:r>
    </w:p>
    <w:p w:rsidR="00000000" w:rsidRPr="006D4483" w:rsidP="006D4483">
      <w:pPr>
        <w:pStyle w:val="ListBullet"/>
      </w:pPr>
      <w:r w:rsidRPr="006D4483">
        <w:t>features and functions of point-of-sale software</w:t>
      </w:r>
    </w:p>
    <w:p w:rsidR="00000000" w:rsidRPr="006D4483" w:rsidP="006D4483">
      <w:pPr>
        <w:pStyle w:val="ListBullet"/>
      </w:pPr>
      <w:r w:rsidRPr="006D4483">
        <w:t>role and importance of the reconciliation process to organisational financial management system:</w:t>
      </w:r>
    </w:p>
    <w:p w:rsidR="00000000" w:rsidRPr="006D4483" w:rsidP="006D4483">
      <w:pPr>
        <w:pStyle w:val="ListBullet2"/>
      </w:pPr>
      <w:r w:rsidRPr="006D4483">
        <w:t>processes for completing reconciliation records</w:t>
      </w:r>
    </w:p>
    <w:p w:rsidR="00000000" w:rsidRPr="006D4483" w:rsidP="006D4483">
      <w:pPr>
        <w:pStyle w:val="ListBullet2"/>
      </w:pPr>
      <w:r w:rsidRPr="006D4483">
        <w:t>designated times for completing reconciliations</w:t>
      </w:r>
    </w:p>
    <w:p w:rsidR="00000000" w:rsidRPr="006D4483" w:rsidP="006D4483">
      <w:pPr>
        <w:pStyle w:val="ListBullet"/>
      </w:pPr>
      <w:r w:rsidRPr="006D4483">
        <w:t>security procedures for securing cash floats, cash and other payments:</w:t>
      </w:r>
    </w:p>
    <w:p w:rsidR="00000000" w:rsidRPr="006D4483" w:rsidP="006D4483">
      <w:pPr>
        <w:pStyle w:val="ListBullet2"/>
      </w:pPr>
      <w:r w:rsidRPr="006D4483">
        <w:t>how and where large sums of cash should be counted</w:t>
      </w:r>
    </w:p>
    <w:p w:rsidR="00000000" w:rsidRPr="006D4483" w:rsidP="006D4483">
      <w:pPr>
        <w:pStyle w:val="ListBullet2"/>
      </w:pPr>
      <w:r w:rsidRPr="006D4483">
        <w:t>maintaining low levels of cash in tills</w:t>
      </w:r>
    </w:p>
    <w:p w:rsidR="00000000" w:rsidRPr="006D4483" w:rsidP="006D4483">
      <w:pPr>
        <w:pStyle w:val="ListBullet2"/>
      </w:pPr>
      <w:r w:rsidRPr="006D4483">
        <w:t>obtaining receipts or sign-off for takings handed over to financial personnel</w:t>
      </w:r>
    </w:p>
    <w:p w:rsidR="00000000" w:rsidRPr="006D4483" w:rsidP="006D4483">
      <w:pPr>
        <w:pStyle w:val="ListBullet2"/>
      </w:pPr>
      <w:r w:rsidRPr="006D4483">
        <w:t xml:space="preserve">separating and </w:t>
      </w:r>
      <w:r w:rsidRPr="006D4483">
        <w:t>securing cash floats</w:t>
      </w:r>
    </w:p>
    <w:p w:rsidR="00000000" w:rsidRPr="006D4483" w:rsidP="006D4483">
      <w:pPr>
        <w:pStyle w:val="ListBullet2"/>
      </w:pPr>
      <w:r w:rsidRPr="006D4483">
        <w:t>transporting takings to back-office areas and internal cashiers</w:t>
      </w:r>
    </w:p>
    <w:p w:rsidR="00000000" w:rsidRPr="006D4483" w:rsidP="006D4483">
      <w:pPr>
        <w:pStyle w:val="ListBullet2"/>
      </w:pPr>
      <w:r w:rsidRPr="006D4483">
        <w:t>transporting takings to the bank and obtaining receipts or sign-off</w:t>
      </w:r>
    </w:p>
    <w:p w:rsidR="00000000" w:rsidRPr="006D4483" w:rsidP="006D4483">
      <w:pPr>
        <w:pStyle w:val="ListBullet2"/>
      </w:pPr>
      <w:r w:rsidRPr="006D4483">
        <w:t>securing takings in the event of a hold-up</w:t>
      </w:r>
    </w:p>
    <w:p w:rsidR="00000000" w:rsidRPr="006D4483" w:rsidP="006D4483">
      <w:pPr>
        <w:pStyle w:val="ListBullet"/>
      </w:pPr>
      <w:r w:rsidRPr="006D4483">
        <w:t>products and services that attract GST.</w:t>
      </w:r>
    </w:p>
    <w:p w:rsidR="00000000" w:rsidRPr="006D4483" w:rsidP="006D4483">
      <w:pPr>
        <w:pStyle w:val="AllowPageBreak"/>
      </w:pPr>
    </w:p>
    <w:p w:rsidR="00000000" w:rsidRPr="006D4483" w:rsidP="006D4483">
      <w:pPr>
        <w:pStyle w:val="Heading1"/>
      </w:pPr>
      <w:bookmarkStart w:id="4" w:name="O_1232026"/>
      <w:bookmarkEnd w:id="4"/>
      <w:r w:rsidRPr="006D4483">
        <w:t>Assessment Conditions</w:t>
      </w:r>
    </w:p>
    <w:p w:rsidR="00000000" w:rsidRPr="006D4483" w:rsidP="0064645D">
      <w:pPr>
        <w:pStyle w:val="BodyText"/>
      </w:pPr>
      <w:r w:rsidRPr="006D4483">
        <w:t>Skills must be demonstrated in an operational business environment. This can be:</w:t>
      </w:r>
    </w:p>
    <w:p w:rsidR="00000000" w:rsidRPr="006D4483" w:rsidP="006D4483">
      <w:pPr>
        <w:pStyle w:val="ListBullet"/>
      </w:pPr>
      <w:r w:rsidRPr="006D4483">
        <w:t>an industry workplace; or</w:t>
      </w:r>
    </w:p>
    <w:p w:rsidR="00000000" w:rsidRPr="006D4483" w:rsidP="006D4483">
      <w:pPr>
        <w:pStyle w:val="ListBullet"/>
      </w:pPr>
      <w:r w:rsidRPr="006D4483">
        <w:t>a simulated industry environment set up for the purposes of assessment.</w:t>
      </w:r>
    </w:p>
    <w:p w:rsidR="00000000" w:rsidRPr="006D4483" w:rsidP="0064645D">
      <w:pPr>
        <w:pStyle w:val="BodyText"/>
      </w:pPr>
      <w:r w:rsidRPr="006D4483">
        <w:t>Assessment must ensure access to:</w:t>
      </w:r>
    </w:p>
    <w:p w:rsidR="00000000" w:rsidRPr="006D4483" w:rsidP="006D4483">
      <w:pPr>
        <w:pStyle w:val="ListBullet"/>
      </w:pPr>
      <w:r w:rsidRPr="006D4483">
        <w:t>p</w:t>
      </w:r>
      <w:r w:rsidRPr="006D4483">
        <w:t>oint-of-sale equipment and software currently used to process and reconcile financial transactions</w:t>
      </w:r>
    </w:p>
    <w:p w:rsidR="00000000" w:rsidRPr="006D4483" w:rsidP="006D4483">
      <w:pPr>
        <w:pStyle w:val="ListBullet"/>
      </w:pPr>
      <w:r w:rsidRPr="006D4483">
        <w:t>current commercial procedures and documentation for the processing of financial transactions</w:t>
      </w:r>
    </w:p>
    <w:p w:rsidR="00000000" w:rsidRPr="006D4483" w:rsidP="006D4483">
      <w:pPr>
        <w:pStyle w:val="ListBullet"/>
      </w:pPr>
      <w:r w:rsidRPr="006D4483">
        <w:t>cash and other forms of payment</w:t>
      </w:r>
    </w:p>
    <w:p w:rsidR="00000000" w:rsidRPr="006D4483" w:rsidP="006D4483">
      <w:pPr>
        <w:pStyle w:val="ListBullet"/>
      </w:pPr>
      <w:r w:rsidRPr="006D4483">
        <w:t>customers from whom the individu</w:t>
      </w:r>
      <w:r w:rsidRPr="006D4483">
        <w:t>al can take payments and with whom they can interact. These can be:</w:t>
      </w:r>
    </w:p>
    <w:p w:rsidR="00000000" w:rsidRPr="006D4483" w:rsidP="006D4483">
      <w:pPr>
        <w:pStyle w:val="ListBullet2"/>
      </w:pPr>
      <w:r w:rsidRPr="006D4483">
        <w:t>customers in an industry workplace who are assisted by the individual during the assessment process; or</w:t>
      </w:r>
    </w:p>
    <w:p w:rsidR="00000000" w:rsidRPr="006D4483" w:rsidP="006D4483">
      <w:pPr>
        <w:pStyle w:val="ListBullet2"/>
      </w:pPr>
      <w:r w:rsidRPr="006D4483">
        <w:t>individuals who participate in role plays or simulated activities, set up for the p</w:t>
      </w:r>
      <w:r w:rsidRPr="006D4483">
        <w:t>urpose of assessment, in a simulated industry environment operated within a training organisation.</w:t>
      </w:r>
    </w:p>
    <w:p w:rsidR="00000000" w:rsidRPr="006D4483" w:rsidP="0064645D">
      <w:pPr>
        <w:pStyle w:val="BodyText"/>
      </w:pPr>
      <w:r w:rsidRPr="006D4483">
        <w:t>Assessors must satisfy the Standards for Registered Training Organisations’ requirements for assessors.</w:t>
      </w:r>
    </w:p>
    <w:p w:rsidR="00000000" w:rsidRPr="006D4483" w:rsidP="006D4483">
      <w:pPr>
        <w:pStyle w:val="Heading1"/>
      </w:pPr>
      <w:bookmarkStart w:id="5" w:name="O_1232024"/>
      <w:bookmarkEnd w:id="5"/>
      <w:r w:rsidRPr="006D4483">
        <w:t>Links</w:t>
      </w:r>
    </w:p>
    <w:p w:rsidR="00000000" w:rsidRPr="006D4483" w:rsidP="0064645D">
      <w:pPr>
        <w:pStyle w:val="BodyText"/>
      </w:pPr>
      <w:r w:rsidRPr="006D4483">
        <w:t>Companion Volume implementat</w:t>
      </w:r>
      <w:r w:rsidRPr="006D4483">
        <w:t xml:space="preserve">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F627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D4483" w:rsidP="006D4483"/>
    <w:sectPr w:rsidSect="006D44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4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483" w:rsidRPr="0064645D" w:rsidP="006464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4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45D" w:rsidP="006D44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645D" w:rsidP="006D44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4645D" w:rsidP="006D44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4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4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4483" w:rsidRPr="0064645D" w:rsidP="006464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4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45D" w:rsidRPr="002D2AF8" w:rsidP="006D44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SITXFIN007 Process financial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64645D" w:rsidP="006D44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6A09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089E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D4D4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4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44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44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44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44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44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44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44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44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44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44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4483"/>
  </w:style>
  <w:style w:type="character" w:customStyle="1" w:styleId="Heading1Char">
    <w:name w:val="Heading 1 Char"/>
    <w:basedOn w:val="DefaultParagraphFont"/>
    <w:link w:val="Heading1"/>
    <w:rsid w:val="006D44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44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44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448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D448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44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44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D448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D44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44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44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44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44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44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44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44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44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44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44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44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44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44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44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44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44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44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44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44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4483"/>
    <w:rPr>
      <w:b/>
      <w:spacing w:val="0"/>
    </w:rPr>
  </w:style>
  <w:style w:type="paragraph" w:customStyle="1" w:styleId="SuperTitle">
    <w:name w:val="SuperTitle"/>
    <w:basedOn w:val="Title"/>
    <w:rsid w:val="006D44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44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44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44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44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44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44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44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44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44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44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44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4483"/>
    <w:rPr>
      <w:i/>
    </w:rPr>
  </w:style>
  <w:style w:type="paragraph" w:styleId="Caption">
    <w:name w:val="caption"/>
    <w:basedOn w:val="BodyText"/>
    <w:next w:val="Normal"/>
    <w:qFormat/>
    <w:rsid w:val="006D44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44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44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4483"/>
  </w:style>
  <w:style w:type="paragraph" w:styleId="TableofFigures">
    <w:name w:val="table of figures"/>
    <w:basedOn w:val="Normal"/>
    <w:next w:val="Normal"/>
    <w:semiHidden/>
    <w:rsid w:val="006D44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448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D4483"/>
    <w:rPr>
      <w:rFonts w:ascii="Wingdings" w:hAnsi="Wingdings"/>
    </w:rPr>
  </w:style>
  <w:style w:type="paragraph" w:customStyle="1" w:styleId="TableHeading">
    <w:name w:val="Table Heading"/>
    <w:basedOn w:val="HeadingBase"/>
    <w:rsid w:val="006D44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4483"/>
    <w:rPr>
      <w:color w:val="0033CC"/>
      <w:u w:val="none"/>
    </w:rPr>
  </w:style>
  <w:style w:type="paragraph" w:customStyle="1" w:styleId="BodyTextRight">
    <w:name w:val="Body Text Right"/>
    <w:basedOn w:val="BodyText"/>
    <w:rsid w:val="006D44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44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448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44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44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44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4483"/>
    <w:rPr>
      <w:sz w:val="32"/>
    </w:rPr>
  </w:style>
  <w:style w:type="paragraph" w:customStyle="1" w:styleId="HeadingProcedure">
    <w:name w:val="Heading Procedure"/>
    <w:basedOn w:val="HeadingBase"/>
    <w:next w:val="Normal"/>
    <w:rsid w:val="006D44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4483"/>
    <w:pPr>
      <w:spacing w:before="60" w:after="60"/>
    </w:pPr>
  </w:style>
  <w:style w:type="paragraph" w:styleId="ListContinue">
    <w:name w:val="List Continue"/>
    <w:basedOn w:val="List"/>
    <w:rsid w:val="006D4483"/>
    <w:pPr>
      <w:ind w:firstLine="0"/>
    </w:pPr>
  </w:style>
  <w:style w:type="paragraph" w:customStyle="1" w:styleId="ListNote">
    <w:name w:val="List Note"/>
    <w:basedOn w:val="List"/>
    <w:rsid w:val="006D44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44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44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4483"/>
    <w:rPr>
      <w:rFonts w:ascii="Courier New" w:hAnsi="Courier New"/>
    </w:rPr>
  </w:style>
  <w:style w:type="paragraph" w:customStyle="1" w:styleId="NoteBullet">
    <w:name w:val="Note Bullet"/>
    <w:basedOn w:val="Note"/>
    <w:rsid w:val="006D44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44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44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44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448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D44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44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4483"/>
    <w:rPr>
      <w:b/>
      <w:smallCaps/>
    </w:rPr>
  </w:style>
  <w:style w:type="paragraph" w:customStyle="1" w:styleId="TableListNumber">
    <w:name w:val="Table List Number"/>
    <w:basedOn w:val="ListNumber"/>
    <w:rsid w:val="006D44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44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4483"/>
    <w:pPr>
      <w:numPr>
        <w:numId w:val="10"/>
      </w:numPr>
    </w:pPr>
  </w:style>
  <w:style w:type="paragraph" w:customStyle="1" w:styleId="ListAlpha2">
    <w:name w:val="List Alpha 2"/>
    <w:basedOn w:val="List2"/>
    <w:rsid w:val="006D4483"/>
    <w:pPr>
      <w:numPr>
        <w:numId w:val="9"/>
      </w:numPr>
    </w:pPr>
  </w:style>
  <w:style w:type="paragraph" w:styleId="List2">
    <w:name w:val="List 2"/>
    <w:basedOn w:val="BodyText"/>
    <w:rsid w:val="006D44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44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44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448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D448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D4483"/>
    <w:pPr>
      <w:numPr>
        <w:numId w:val="5"/>
      </w:numPr>
    </w:pPr>
  </w:style>
  <w:style w:type="paragraph" w:styleId="ListContinue2">
    <w:name w:val="List Continue 2"/>
    <w:basedOn w:val="List2"/>
    <w:rsid w:val="006D4483"/>
    <w:pPr>
      <w:ind w:firstLine="0"/>
    </w:pPr>
  </w:style>
  <w:style w:type="paragraph" w:styleId="ListContinue3">
    <w:name w:val="List Continue 3"/>
    <w:basedOn w:val="List3"/>
    <w:rsid w:val="006D4483"/>
    <w:pPr>
      <w:ind w:left="1021" w:firstLine="0"/>
    </w:pPr>
  </w:style>
  <w:style w:type="paragraph" w:styleId="ListContinue4">
    <w:name w:val="List Continue 4"/>
    <w:basedOn w:val="List4"/>
    <w:rsid w:val="006D4483"/>
    <w:pPr>
      <w:ind w:firstLine="0"/>
    </w:pPr>
  </w:style>
  <w:style w:type="paragraph" w:styleId="ListContinue5">
    <w:name w:val="List Continue 5"/>
    <w:basedOn w:val="List5"/>
    <w:rsid w:val="006D4483"/>
    <w:pPr>
      <w:ind w:firstLine="0"/>
    </w:pPr>
  </w:style>
  <w:style w:type="paragraph" w:styleId="ListNumber3">
    <w:name w:val="List Number 3"/>
    <w:basedOn w:val="List3"/>
    <w:rsid w:val="006D4483"/>
    <w:pPr>
      <w:numPr>
        <w:numId w:val="6"/>
      </w:numPr>
    </w:pPr>
  </w:style>
  <w:style w:type="paragraph" w:styleId="ListNumber4">
    <w:name w:val="List Number 4"/>
    <w:basedOn w:val="List4"/>
    <w:rsid w:val="006D4483"/>
    <w:pPr>
      <w:numPr>
        <w:numId w:val="7"/>
      </w:numPr>
    </w:pPr>
  </w:style>
  <w:style w:type="paragraph" w:styleId="ListNumber5">
    <w:name w:val="List Number 5"/>
    <w:basedOn w:val="List5"/>
    <w:rsid w:val="006D4483"/>
    <w:pPr>
      <w:numPr>
        <w:numId w:val="8"/>
      </w:numPr>
    </w:pPr>
  </w:style>
  <w:style w:type="paragraph" w:styleId="BlockText">
    <w:name w:val="Block Text"/>
    <w:basedOn w:val="Normal"/>
    <w:rsid w:val="006D44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44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4483"/>
    <w:rPr>
      <w:sz w:val="16"/>
      <w:vertAlign w:val="superscript"/>
    </w:rPr>
  </w:style>
  <w:style w:type="character" w:customStyle="1" w:styleId="Symbols">
    <w:name w:val="Symbols"/>
    <w:basedOn w:val="DefaultParagraphFont"/>
    <w:rsid w:val="006D4483"/>
    <w:rPr>
      <w:rFonts w:ascii="Symbol" w:hAnsi="Symbol"/>
    </w:rPr>
  </w:style>
  <w:style w:type="character" w:customStyle="1" w:styleId="MenuOptions">
    <w:name w:val="Menu Options"/>
    <w:basedOn w:val="DefaultParagraphFont"/>
    <w:rsid w:val="006D44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4483"/>
    <w:rPr>
      <w:b/>
    </w:rPr>
  </w:style>
  <w:style w:type="character" w:customStyle="1" w:styleId="Underlined">
    <w:name w:val="Underlined"/>
    <w:basedOn w:val="DefaultParagraphFont"/>
    <w:rsid w:val="006D4483"/>
    <w:rPr>
      <w:u w:val="single"/>
    </w:rPr>
  </w:style>
  <w:style w:type="paragraph" w:customStyle="1" w:styleId="TableBodyTextRight">
    <w:name w:val="Table Body Text Right"/>
    <w:basedOn w:val="TableBodyText"/>
    <w:rsid w:val="006D44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4483"/>
    <w:rPr>
      <w:sz w:val="18"/>
    </w:rPr>
  </w:style>
  <w:style w:type="paragraph" w:customStyle="1" w:styleId="BodySmallRight">
    <w:name w:val="Body Small Right"/>
    <w:basedOn w:val="BodyTextRight"/>
    <w:rsid w:val="006D4483"/>
    <w:rPr>
      <w:sz w:val="18"/>
      <w:szCs w:val="18"/>
    </w:rPr>
  </w:style>
  <w:style w:type="paragraph" w:customStyle="1" w:styleId="MarginEdition">
    <w:name w:val="Margin Edition"/>
    <w:basedOn w:val="MarginNote"/>
    <w:rsid w:val="006D44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4483"/>
    <w:rPr>
      <w:sz w:val="2"/>
      <w:szCs w:val="2"/>
    </w:rPr>
  </w:style>
  <w:style w:type="character" w:customStyle="1" w:styleId="Small">
    <w:name w:val="Small"/>
    <w:basedOn w:val="DefaultParagraphFont"/>
    <w:rsid w:val="006D4483"/>
    <w:rPr>
      <w:sz w:val="16"/>
    </w:rPr>
  </w:style>
  <w:style w:type="paragraph" w:customStyle="1" w:styleId="WideTable">
    <w:name w:val="Wide Table"/>
    <w:basedOn w:val="Normal"/>
    <w:rsid w:val="006D44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4483"/>
  </w:style>
  <w:style w:type="paragraph" w:styleId="Quote">
    <w:name w:val="Quote"/>
    <w:basedOn w:val="Heading1"/>
    <w:link w:val="QuoteChar"/>
    <w:qFormat/>
    <w:rsid w:val="006D44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44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4483"/>
    <w:pPr>
      <w:pageBreakBefore/>
    </w:pPr>
  </w:style>
  <w:style w:type="paragraph" w:customStyle="1" w:styleId="Border">
    <w:name w:val="Border"/>
    <w:basedOn w:val="Normal"/>
    <w:qFormat/>
    <w:rsid w:val="006D44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44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4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4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44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44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44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44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44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4483"/>
    <w:rPr>
      <w:u w:val="single"/>
    </w:rPr>
  </w:style>
  <w:style w:type="character" w:customStyle="1" w:styleId="BoldandItalics">
    <w:name w:val="Bold and Italics"/>
    <w:qFormat/>
    <w:rsid w:val="006D4483"/>
    <w:rPr>
      <w:b/>
      <w:i/>
      <w:u w:val="none"/>
    </w:rPr>
  </w:style>
  <w:style w:type="paragraph" w:styleId="BalloonText">
    <w:name w:val="Balloon Text"/>
    <w:basedOn w:val="Normal"/>
    <w:link w:val="BalloonTextChar"/>
    <w:rsid w:val="006D44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44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44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44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44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44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4483"/>
    <w:pPr>
      <w:spacing w:before="0" w:after="0"/>
    </w:pPr>
  </w:style>
  <w:style w:type="paragraph" w:customStyle="1" w:styleId="BodyTextBold">
    <w:name w:val="Body Text Bold"/>
    <w:basedOn w:val="BodyText"/>
    <w:qFormat/>
    <w:rsid w:val="006D4483"/>
    <w:rPr>
      <w:b/>
    </w:rPr>
  </w:style>
  <w:style w:type="character" w:styleId="Hyperlink">
    <w:name w:val="Hyperlink"/>
    <w:basedOn w:val="DefaultParagraphFont"/>
    <w:uiPriority w:val="99"/>
    <w:unhideWhenUsed/>
    <w:rsid w:val="006464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2975</Characters>
  <Application>Microsoft Office Word</Application>
  <DocSecurity>0</DocSecurity>
  <Lines>85</Lines>
  <Paragraphs>69</Paragraphs>
  <ScaleCrop>false</ScaleCrop>
  <Company>Author-it Software Corporation Ltd.</Company>
  <LinksUpToDate>false</LinksUpToDate>
  <CharactersWithSpaces>3360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SITXFIN007 Process financial transactions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2023-03-02T05:23:00Z</dcterms:created>
  <dcterms:modified xsi:type="dcterms:W3CDTF">2023-03-02T05:23:00Z</dcterms:modified>
</cp:coreProperties>
</file>