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AAB" w:rsidP="00D43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SITXFIN006 Manage revenue</w:t>
      </w:r>
      <w:r>
        <w:fldChar w:fldCharType="end"/>
      </w:r>
    </w:p>
    <w:p w:rsidR="00D43AAB" w:rsidP="00D43AAB">
      <w:pPr>
        <w:pStyle w:val="Version"/>
        <w:sectPr w:rsidSect="00153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F18" w:rsidP="00153F18">
      <w:pPr>
        <w:pStyle w:val="SuperHeading"/>
      </w:pPr>
      <w:r w:rsidRPr="00153F18">
        <w:t>SITXFIN006 Manage revenue</w:t>
      </w:r>
    </w:p>
    <w:p w:rsidR="00000000" w:rsidRPr="00153F18" w:rsidP="00153F18">
      <w:pPr>
        <w:pStyle w:val="Heading1"/>
      </w:pPr>
      <w:bookmarkStart w:id="1" w:name="O_767480"/>
      <w:bookmarkEnd w:id="1"/>
      <w:r w:rsidRPr="00153F18">
        <w:t>Modification History</w:t>
      </w:r>
    </w:p>
    <w:p w:rsidR="00000000" w:rsidRPr="00153F18" w:rsidP="00D43AAB">
      <w:pPr>
        <w:pStyle w:val="BodyText"/>
      </w:pPr>
      <w:r w:rsidRPr="00153F18">
        <w:t>Not applicable.</w:t>
      </w:r>
    </w:p>
    <w:p w:rsidR="00000000" w:rsidRPr="00153F18" w:rsidP="00153F18">
      <w:pPr>
        <w:pStyle w:val="Heading1"/>
      </w:pPr>
      <w:bookmarkStart w:id="2" w:name="O_767481"/>
      <w:bookmarkEnd w:id="2"/>
      <w:r w:rsidRPr="00153F18">
        <w:t>Application</w:t>
      </w:r>
    </w:p>
    <w:p w:rsidR="00000000" w:rsidRPr="00153F18" w:rsidP="00D43AAB">
      <w:pPr>
        <w:pStyle w:val="BodyText"/>
      </w:pPr>
      <w:r w:rsidRPr="00153F18">
        <w:t>This unit describes the performance outcomes, skills and knowledge required to make, implement, and monitor pricing decisions to maximise yield and business profitability.</w:t>
      </w:r>
    </w:p>
    <w:p w:rsidR="00000000" w:rsidRPr="00153F18" w:rsidP="00D43AAB">
      <w:pPr>
        <w:pStyle w:val="BodyText"/>
      </w:pPr>
      <w:r w:rsidRPr="00153F18">
        <w:t xml:space="preserve">The unit applies </w:t>
      </w:r>
      <w:r w:rsidRPr="00153F18">
        <w:t>to senior personnel who work autonomously and are responsible for making strategic business decisions.</w:t>
      </w:r>
    </w:p>
    <w:p w:rsidR="00000000" w:rsidRPr="00153F18" w:rsidP="00D43AAB">
      <w:pPr>
        <w:pStyle w:val="BodyText"/>
      </w:pPr>
      <w:r w:rsidRPr="00153F18">
        <w:t>It applies to supplier organisations in the tourism, travel and hospitality industries, in particular to the accommodation, tour operations and tour who</w:t>
      </w:r>
      <w:r w:rsidRPr="00153F18">
        <w:t>lesaling sectors.</w:t>
      </w:r>
    </w:p>
    <w:p w:rsidR="00000000" w:rsidRPr="00153F18" w:rsidP="00D43AAB">
      <w:pPr>
        <w:pStyle w:val="BodyText"/>
      </w:pPr>
      <w:r w:rsidRPr="00153F18">
        <w:t>No occupational licensing, certification or specific legislative requirements apply to this unit at the time of publication.</w:t>
      </w:r>
    </w:p>
    <w:p w:rsidR="00000000" w:rsidRPr="00153F18" w:rsidP="00153F18">
      <w:pPr>
        <w:pStyle w:val="Heading1"/>
      </w:pPr>
      <w:bookmarkStart w:id="3" w:name="O_767482"/>
      <w:bookmarkEnd w:id="3"/>
      <w:r w:rsidRPr="00153F18">
        <w:t>Pre-requisite Unit</w:t>
      </w:r>
    </w:p>
    <w:p w:rsidR="00000000" w:rsidRPr="00153F18" w:rsidP="00D43AAB">
      <w:pPr>
        <w:pStyle w:val="BodyText"/>
      </w:pPr>
      <w:r w:rsidRPr="00153F18">
        <w:t>Nil</w:t>
      </w:r>
    </w:p>
    <w:p w:rsidR="00000000" w:rsidRPr="00153F18" w:rsidP="00153F18">
      <w:pPr>
        <w:pStyle w:val="Heading1"/>
      </w:pPr>
      <w:bookmarkStart w:id="4" w:name="O_767483"/>
      <w:bookmarkEnd w:id="4"/>
      <w:r w:rsidRPr="00153F18">
        <w:t>Competency Field</w:t>
      </w:r>
    </w:p>
    <w:p w:rsidR="00000000" w:rsidRPr="00153F18" w:rsidP="00D43AAB">
      <w:pPr>
        <w:pStyle w:val="BodyText"/>
      </w:pPr>
      <w:r w:rsidRPr="00153F18">
        <w:t xml:space="preserve">Finance </w:t>
      </w:r>
    </w:p>
    <w:p w:rsidR="00000000" w:rsidRPr="00153F18" w:rsidP="00153F18">
      <w:pPr>
        <w:pStyle w:val="Heading1"/>
      </w:pPr>
      <w:bookmarkStart w:id="5" w:name="O_767484"/>
      <w:bookmarkEnd w:id="5"/>
      <w:r w:rsidRPr="00153F18">
        <w:t>Unit Sector</w:t>
      </w:r>
    </w:p>
    <w:p w:rsidR="00000000" w:rsidRPr="00153F18" w:rsidP="00D43AAB">
      <w:pPr>
        <w:pStyle w:val="BodyText"/>
      </w:pPr>
      <w:r w:rsidRPr="00153F18">
        <w:t>Cross-Sector</w:t>
      </w:r>
    </w:p>
    <w:p w:rsidR="00000000" w:rsidRPr="00153F18" w:rsidP="00153F18">
      <w:pPr>
        <w:pStyle w:val="Heading1"/>
      </w:pPr>
      <w:bookmarkStart w:id="6" w:name="O_767485"/>
      <w:bookmarkEnd w:id="6"/>
      <w:r w:rsidRPr="00153F1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43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F18" w:rsidP="00153F18">
            <w:pPr>
              <w:pStyle w:val="BodyText"/>
            </w:pPr>
            <w:r w:rsidRPr="00153F1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BodyText"/>
              <w:rPr>
                <w:lang w:val="en-NZ"/>
              </w:rPr>
            </w:pPr>
            <w:r w:rsidRPr="00153F18">
              <w:rPr>
                <w:rStyle w:val="SpecialBold"/>
              </w:rPr>
              <w:t>PERFORMANCE CRITERIA</w:t>
            </w:r>
          </w:p>
        </w:tc>
      </w:tr>
      <w:tr w:rsidTr="00D43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BodyText"/>
              <w:rPr>
                <w:lang w:val="en-NZ"/>
              </w:rPr>
            </w:pPr>
            <w:r w:rsidRPr="00153F1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BodyText"/>
              <w:rPr>
                <w:lang w:val="en-NZ"/>
              </w:rPr>
            </w:pPr>
            <w:r w:rsidRPr="00153F18">
              <w:t>Performance criteria describe the performance needed to demonstrate achievement of the element.</w:t>
            </w:r>
          </w:p>
        </w:tc>
      </w:tr>
      <w:tr w:rsidTr="00D43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List"/>
              <w:rPr>
                <w:lang w:val="en-NZ"/>
              </w:rPr>
            </w:pPr>
            <w:r w:rsidRPr="00153F18">
              <w:t>1.</w:t>
            </w:r>
            <w:r w:rsidRPr="00153F18">
              <w:tab/>
            </w:r>
            <w:r w:rsidRPr="00153F18">
              <w:t>Analyse and forecast business activity.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F18" w:rsidP="00153F18">
            <w:pPr>
              <w:pStyle w:val="List"/>
            </w:pPr>
            <w:r w:rsidRPr="00153F18">
              <w:t>1.1.Analyse existing performance data and budget targets.</w:t>
            </w:r>
          </w:p>
          <w:p w:rsidR="00000000" w:rsidRPr="00153F18" w:rsidP="00153F18">
            <w:pPr>
              <w:pStyle w:val="List"/>
            </w:pPr>
            <w:r w:rsidRPr="00153F18">
              <w:t xml:space="preserve">1.2.Interrogate and compare sources of business activity from </w:t>
            </w:r>
            <w:r w:rsidRPr="00153F18">
              <w:t>different distribution channels and market segments.</w:t>
            </w:r>
          </w:p>
          <w:p w:rsidR="00000000" w:rsidRPr="00153F18" w:rsidP="00153F18">
            <w:pPr>
              <w:pStyle w:val="List"/>
            </w:pPr>
            <w:r w:rsidRPr="00153F18">
              <w:t>1.3.Evaluate external market factors, compe</w:t>
            </w:r>
            <w:r w:rsidRPr="00153F18">
              <w:t>titor activity and changing customer demand patterns.</w:t>
            </w:r>
          </w:p>
          <w:p w:rsidR="00000000" w:rsidP="00153F18">
            <w:pPr>
              <w:pStyle w:val="List"/>
              <w:rPr>
                <w:lang w:val="en-NZ"/>
              </w:rPr>
            </w:pPr>
            <w:r w:rsidRPr="00153F18">
              <w:t>1.4.Develop scenarios and forecasts around future business performance and revenues.</w:t>
            </w:r>
          </w:p>
        </w:tc>
      </w:tr>
      <w:tr w:rsidTr="00D43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List"/>
              <w:rPr>
                <w:lang w:val="en-NZ"/>
              </w:rPr>
            </w:pPr>
            <w:r w:rsidRPr="00153F18">
              <w:t>2.</w:t>
            </w:r>
            <w:r w:rsidRPr="00153F18">
              <w:tab/>
              <w:t>Make pricing decisions.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F18" w:rsidP="00153F18">
            <w:pPr>
              <w:pStyle w:val="List"/>
            </w:pPr>
            <w:r w:rsidRPr="00153F18">
              <w:t>2.1.Confirm net, fixed and variable delivery costs.</w:t>
            </w:r>
          </w:p>
          <w:p w:rsidR="00000000" w:rsidRPr="00153F18" w:rsidP="00153F18">
            <w:pPr>
              <w:pStyle w:val="List"/>
            </w:pPr>
            <w:r w:rsidRPr="00153F18">
              <w:t>2.2.Review and incorporate distributo</w:t>
            </w:r>
            <w:r w:rsidRPr="00153F18">
              <w:t>r commissions and mark-ups.</w:t>
            </w:r>
          </w:p>
          <w:p w:rsidR="00000000" w:rsidRPr="00153F18" w:rsidP="00153F18">
            <w:pPr>
              <w:pStyle w:val="List"/>
            </w:pPr>
            <w:r w:rsidRPr="00153F18">
              <w:t>2.3.Set standard and promotional rates for different times, trading periods and market segments based on analysis of forecasts, pricing options and optimum yield.</w:t>
            </w:r>
          </w:p>
          <w:p w:rsidR="00000000" w:rsidRPr="00153F18" w:rsidP="00153F18">
            <w:pPr>
              <w:pStyle w:val="List"/>
            </w:pPr>
            <w:r w:rsidRPr="00153F18">
              <w:t>2.4.Assess the need for special conditions and apply as required.</w:t>
            </w:r>
          </w:p>
          <w:p w:rsidR="00000000" w:rsidP="00153F18">
            <w:pPr>
              <w:pStyle w:val="List"/>
              <w:rPr>
                <w:lang w:val="en-NZ"/>
              </w:rPr>
            </w:pPr>
            <w:r w:rsidRPr="00153F18">
              <w:t>2.5.Document pricing structures and associated terms and conditions, with consideration of consumer protection requirements.</w:t>
            </w:r>
          </w:p>
        </w:tc>
      </w:tr>
      <w:tr w:rsidTr="00D43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List"/>
              <w:rPr>
                <w:lang w:val="en-NZ"/>
              </w:rPr>
            </w:pPr>
            <w:r w:rsidRPr="00153F18">
              <w:t>3.</w:t>
            </w:r>
            <w:r w:rsidRPr="00153F18">
              <w:tab/>
              <w:t>Implement pricing decisions.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F18" w:rsidP="00153F18">
            <w:pPr>
              <w:pStyle w:val="List"/>
            </w:pPr>
            <w:r w:rsidRPr="00153F18">
              <w:t>3.1.Communicate pricing initiatives to colleagues, internal and external partners, and distributi</w:t>
            </w:r>
            <w:r w:rsidRPr="00153F18">
              <w:t>on channels.</w:t>
            </w:r>
          </w:p>
          <w:p w:rsidR="00000000" w:rsidP="00153F18">
            <w:pPr>
              <w:pStyle w:val="List"/>
              <w:rPr>
                <w:lang w:val="en-NZ"/>
              </w:rPr>
            </w:pPr>
            <w:r w:rsidRPr="00153F18">
              <w:t>3.2.Establish mechanisms and collateral to support pricing decisions in different market segments.</w:t>
            </w:r>
          </w:p>
        </w:tc>
      </w:tr>
      <w:tr w:rsidTr="00D43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List"/>
              <w:rPr>
                <w:lang w:val="en-NZ"/>
              </w:rPr>
            </w:pPr>
            <w:r w:rsidRPr="00153F18">
              <w:t>4.</w:t>
            </w:r>
            <w:r w:rsidRPr="00153F18">
              <w:tab/>
              <w:t>Monitor pricing initiatives.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F18" w:rsidP="00153F18">
            <w:pPr>
              <w:pStyle w:val="List"/>
            </w:pPr>
            <w:r w:rsidRPr="00153F18">
              <w:t>4.1.Monitor revenue results achieved through pricing and distribution initiatives on a timely basis.</w:t>
            </w:r>
          </w:p>
          <w:p w:rsidR="00000000" w:rsidRPr="00153F18" w:rsidP="00153F18">
            <w:pPr>
              <w:pStyle w:val="List"/>
            </w:pPr>
            <w:r w:rsidRPr="00153F18">
              <w:t>4.2.Adjust initiatives based on results and broader business and market analysis.</w:t>
            </w:r>
          </w:p>
          <w:p w:rsidR="00000000" w:rsidRPr="00153F18" w:rsidP="00153F18">
            <w:pPr>
              <w:pStyle w:val="List"/>
            </w:pPr>
            <w:r w:rsidRPr="00153F18">
              <w:t>4.3.Record performance data for future analysis.</w:t>
            </w:r>
          </w:p>
        </w:tc>
      </w:tr>
    </w:tbl>
    <w:p w:rsidR="00000000" w:rsidRPr="00153F18" w:rsidP="00153F18">
      <w:pPr>
        <w:pStyle w:val="BodyText"/>
      </w:pPr>
    </w:p>
    <w:p w:rsidR="00000000" w:rsidRPr="00153F18" w:rsidP="00153F18">
      <w:pPr>
        <w:pStyle w:val="AllowPageBreak"/>
      </w:pPr>
    </w:p>
    <w:p w:rsidR="00000000" w:rsidRPr="00153F18" w:rsidP="00153F18">
      <w:pPr>
        <w:pStyle w:val="Heading1"/>
      </w:pPr>
      <w:bookmarkStart w:id="7" w:name="O_767486"/>
      <w:bookmarkEnd w:id="7"/>
      <w:r w:rsidRPr="00153F1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43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BodyText"/>
              <w:rPr>
                <w:lang w:val="en-NZ"/>
              </w:rPr>
            </w:pPr>
            <w:r w:rsidRPr="00153F18">
              <w:t>Foundation skills essential to performance in this unit, but not explicit in the perform</w:t>
            </w:r>
            <w:r w:rsidRPr="00153F18">
              <w:t>ance criteria are listed here, along with a brief context statement.</w:t>
            </w:r>
          </w:p>
        </w:tc>
      </w:tr>
      <w:tr w:rsidTr="00D43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F18" w:rsidP="00153F18">
            <w:pPr>
              <w:pStyle w:val="BodyText"/>
            </w:pPr>
            <w:r w:rsidRPr="00153F1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BodyText"/>
              <w:rPr>
                <w:lang w:val="en-NZ"/>
              </w:rPr>
            </w:pPr>
            <w:r w:rsidRPr="00153F18">
              <w:rPr>
                <w:rStyle w:val="SpecialBold"/>
              </w:rPr>
              <w:t>DESCRIPTION</w:t>
            </w:r>
          </w:p>
        </w:tc>
      </w:tr>
      <w:tr w:rsidTr="00D43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BodyText"/>
              <w:rPr>
                <w:lang w:val="en-NZ"/>
              </w:rPr>
            </w:pPr>
            <w:r w:rsidRPr="00153F1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ListBullet"/>
              <w:rPr>
                <w:lang w:val="en-NZ"/>
              </w:rPr>
            </w:pPr>
            <w:r w:rsidRPr="00153F18">
              <w:t>interpret complex business performance information.</w:t>
            </w:r>
          </w:p>
        </w:tc>
      </w:tr>
      <w:tr w:rsidTr="00D43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BodyText"/>
              <w:rPr>
                <w:lang w:val="en-NZ"/>
              </w:rPr>
            </w:pPr>
            <w:r w:rsidRPr="00153F1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F18" w:rsidP="00153F18">
            <w:pPr>
              <w:pStyle w:val="ListBullet"/>
            </w:pPr>
            <w:r w:rsidRPr="00153F18">
              <w:t>analyse business performance data</w:t>
            </w:r>
          </w:p>
          <w:p w:rsidR="00000000" w:rsidRPr="00153F18" w:rsidP="00153F18">
            <w:pPr>
              <w:pStyle w:val="ListBullet"/>
            </w:pPr>
            <w:r w:rsidRPr="00153F18">
              <w:t>calculate different commission and mark up-structures</w:t>
            </w:r>
          </w:p>
          <w:p w:rsidR="00000000" w:rsidP="00153F18">
            <w:pPr>
              <w:pStyle w:val="ListBullet"/>
              <w:rPr>
                <w:lang w:val="en-NZ"/>
              </w:rPr>
            </w:pPr>
            <w:r w:rsidRPr="00153F18">
              <w:t>assess profitability scenarios.</w:t>
            </w:r>
          </w:p>
        </w:tc>
      </w:tr>
      <w:tr w:rsidTr="00D43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BodyText"/>
              <w:rPr>
                <w:lang w:val="en-NZ"/>
              </w:rPr>
            </w:pPr>
            <w:r w:rsidRPr="00153F18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F18" w:rsidP="00153F18">
            <w:pPr>
              <w:pStyle w:val="ListBullet"/>
            </w:pPr>
            <w:r w:rsidRPr="00153F18">
              <w:t>interrogate complex business information and develop business strategies in response</w:t>
            </w:r>
          </w:p>
          <w:p w:rsidR="00000000" w:rsidP="00153F18">
            <w:pPr>
              <w:pStyle w:val="ListBullet"/>
              <w:rPr>
                <w:lang w:val="en-NZ"/>
              </w:rPr>
            </w:pPr>
            <w:r w:rsidRPr="00153F18">
              <w:t>develop strategic responses to business performance chal</w:t>
            </w:r>
            <w:r w:rsidRPr="00153F18">
              <w:t>lenges.</w:t>
            </w:r>
          </w:p>
        </w:tc>
      </w:tr>
      <w:tr w:rsidTr="00D43A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F18">
            <w:pPr>
              <w:pStyle w:val="BodyText"/>
              <w:rPr>
                <w:lang w:val="en-NZ"/>
              </w:rPr>
            </w:pPr>
            <w:r w:rsidRPr="00153F1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F18" w:rsidP="00153F18">
            <w:pPr>
              <w:pStyle w:val="ListBullet"/>
            </w:pPr>
            <w:r w:rsidRPr="00153F18">
              <w:t>work with financial and forecasting models and online distribution channels.</w:t>
            </w:r>
          </w:p>
        </w:tc>
      </w:tr>
    </w:tbl>
    <w:p w:rsidR="00000000" w:rsidRPr="00153F18" w:rsidP="00153F18">
      <w:pPr>
        <w:pStyle w:val="BodyText"/>
      </w:pPr>
    </w:p>
    <w:p w:rsidR="00000000" w:rsidRPr="00153F18" w:rsidP="00153F18">
      <w:pPr>
        <w:pStyle w:val="AllowPageBreak"/>
      </w:pPr>
    </w:p>
    <w:p w:rsidR="00000000" w:rsidRPr="00153F18" w:rsidP="00153F18">
      <w:pPr>
        <w:pStyle w:val="Heading1"/>
      </w:pPr>
      <w:bookmarkStart w:id="8" w:name="O_767488"/>
      <w:bookmarkEnd w:id="8"/>
      <w:r w:rsidRPr="00153F18">
        <w:t>Unit Mapping Information</w:t>
      </w:r>
    </w:p>
    <w:p w:rsidR="00000000" w:rsidRPr="00153F18" w:rsidP="00D43AAB">
      <w:pPr>
        <w:pStyle w:val="BodyText"/>
      </w:pPr>
      <w:r w:rsidRPr="00153F18">
        <w:t>SITXFIN602 Manage revenue</w:t>
      </w:r>
    </w:p>
    <w:p w:rsidR="00000000" w:rsidRPr="00153F18" w:rsidP="00153F18">
      <w:pPr>
        <w:pStyle w:val="Heading1"/>
      </w:pPr>
      <w:bookmarkStart w:id="9" w:name="O_767495"/>
      <w:bookmarkEnd w:id="9"/>
      <w:r w:rsidRPr="00153F18">
        <w:t>Links</w:t>
      </w:r>
    </w:p>
    <w:p w:rsidR="00000000" w:rsidRPr="00153F18" w:rsidP="00D43AAB">
      <w:pPr>
        <w:pStyle w:val="BodyText"/>
      </w:pPr>
      <w:r w:rsidRPr="00153F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06DD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53F18" w:rsidP="00D43AAB">
      <w:pPr>
        <w:pStyle w:val="BodyText"/>
        <w:sectPr w:rsidSect="00153F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3F18" w:rsidP="00153F18">
      <w:pPr>
        <w:pStyle w:val="SuperHeading"/>
      </w:pPr>
      <w:r w:rsidRPr="00153F18">
        <w:t>Assessment Requirements for SITXFIN006 Manage revenue</w:t>
      </w:r>
    </w:p>
    <w:p w:rsidR="00000000" w:rsidRPr="00153F18" w:rsidP="00153F18">
      <w:pPr>
        <w:pStyle w:val="Heading1"/>
      </w:pPr>
      <w:bookmarkStart w:id="10" w:name="O_767490"/>
      <w:bookmarkEnd w:id="10"/>
      <w:r w:rsidRPr="00153F18">
        <w:t>Modification History</w:t>
      </w:r>
    </w:p>
    <w:p w:rsidR="00000000" w:rsidRPr="00153F18" w:rsidP="00D43AAB">
      <w:pPr>
        <w:pStyle w:val="BodyText"/>
      </w:pPr>
      <w:r w:rsidRPr="00153F18">
        <w:t>Not applicable.</w:t>
      </w:r>
    </w:p>
    <w:p w:rsidR="00000000" w:rsidRPr="00153F18" w:rsidP="00153F18">
      <w:pPr>
        <w:pStyle w:val="Heading1"/>
      </w:pPr>
      <w:bookmarkStart w:id="11" w:name="O_767491"/>
      <w:bookmarkEnd w:id="11"/>
      <w:r w:rsidRPr="00153F18">
        <w:t>Performance Evidence</w:t>
      </w:r>
    </w:p>
    <w:p w:rsidR="00000000" w:rsidRPr="00153F18" w:rsidP="00D43AAB">
      <w:pPr>
        <w:pStyle w:val="BodyText"/>
      </w:pPr>
      <w:r w:rsidRPr="00153F18">
        <w:t>Evidence of the ability to complete tasks outlined in elements and performance criteria of this unit in the context of the job role, and:</w:t>
      </w:r>
    </w:p>
    <w:p w:rsidR="00000000" w:rsidRPr="00153F18" w:rsidP="00153F18">
      <w:pPr>
        <w:pStyle w:val="ListBullet"/>
      </w:pPr>
      <w:r w:rsidRPr="00153F18">
        <w:t>using each of the following at lea</w:t>
      </w:r>
      <w:r w:rsidRPr="00153F18">
        <w:t xml:space="preserve">st once, develop, implement and monitor a total of six different pricing initiatives for: </w:t>
      </w:r>
    </w:p>
    <w:p w:rsidR="00000000" w:rsidRPr="00153F18" w:rsidP="00153F18">
      <w:pPr>
        <w:pStyle w:val="ListBullet2"/>
      </w:pPr>
      <w:r w:rsidRPr="00153F18">
        <w:t>products</w:t>
      </w:r>
    </w:p>
    <w:p w:rsidR="00000000" w:rsidRPr="00153F18" w:rsidP="00153F18">
      <w:pPr>
        <w:pStyle w:val="ListBullet2"/>
      </w:pPr>
      <w:r w:rsidRPr="00153F18">
        <w:t>services</w:t>
      </w:r>
    </w:p>
    <w:p w:rsidR="00000000" w:rsidRPr="00153F18" w:rsidP="00153F18">
      <w:pPr>
        <w:pStyle w:val="ListBullet2"/>
      </w:pPr>
      <w:r w:rsidRPr="00153F18">
        <w:t>trading periods</w:t>
      </w:r>
    </w:p>
    <w:p w:rsidR="00000000" w:rsidRPr="00153F18" w:rsidP="00153F18">
      <w:pPr>
        <w:pStyle w:val="ListBullet2"/>
      </w:pPr>
      <w:r w:rsidRPr="00153F18">
        <w:t>market segments</w:t>
      </w:r>
    </w:p>
    <w:p w:rsidR="00000000" w:rsidRPr="00153F18" w:rsidP="00153F18">
      <w:pPr>
        <w:pStyle w:val="ListBullet"/>
      </w:pPr>
      <w:r w:rsidRPr="00153F18">
        <w:t>demonstrate consideration of the following factors when determining each of the above pricing initiatives:</w:t>
      </w:r>
    </w:p>
    <w:p w:rsidR="00000000" w:rsidRPr="00153F18" w:rsidP="00153F18">
      <w:pPr>
        <w:pStyle w:val="ListBullet2"/>
      </w:pPr>
      <w:r w:rsidRPr="00153F18">
        <w:t>revenue management principles</w:t>
      </w:r>
    </w:p>
    <w:p w:rsidR="00000000" w:rsidRPr="00153F18" w:rsidP="00153F18">
      <w:pPr>
        <w:pStyle w:val="ListBullet2"/>
      </w:pPr>
      <w:r w:rsidRPr="00153F18">
        <w:t>industry distribution and marketing considerations.</w:t>
      </w:r>
    </w:p>
    <w:p w:rsidR="00000000" w:rsidRPr="00153F18" w:rsidP="00153F18">
      <w:pPr>
        <w:pStyle w:val="AllowPageBreak"/>
      </w:pPr>
    </w:p>
    <w:p w:rsidR="00000000" w:rsidRPr="00153F18" w:rsidP="00153F18">
      <w:pPr>
        <w:pStyle w:val="Heading1"/>
      </w:pPr>
      <w:bookmarkStart w:id="12" w:name="O_767492"/>
      <w:bookmarkEnd w:id="12"/>
      <w:r w:rsidRPr="00153F18">
        <w:t>Knowledge Evidence</w:t>
      </w:r>
    </w:p>
    <w:p w:rsidR="00000000" w:rsidRPr="00153F18" w:rsidP="00D43AAB">
      <w:pPr>
        <w:pStyle w:val="BodyText"/>
      </w:pPr>
      <w:r w:rsidRPr="00153F18">
        <w:t>Demonstrated knowledge required to complete the tasks outlined in elements and performance criteria of this unit:</w:t>
      </w:r>
    </w:p>
    <w:p w:rsidR="00000000" w:rsidRPr="00153F18" w:rsidP="00153F18">
      <w:pPr>
        <w:pStyle w:val="ListBullet"/>
      </w:pPr>
      <w:r w:rsidRPr="00153F18">
        <w:t>key principles and term</w:t>
      </w:r>
      <w:r w:rsidRPr="00153F18">
        <w:t>inology of revenue management:</w:t>
      </w:r>
    </w:p>
    <w:p w:rsidR="00000000" w:rsidRPr="00153F18" w:rsidP="00153F18">
      <w:pPr>
        <w:pStyle w:val="ListBullet2"/>
      </w:pPr>
      <w:r w:rsidRPr="00153F18">
        <w:t>dynamic and static pricing</w:t>
      </w:r>
    </w:p>
    <w:p w:rsidR="00000000" w:rsidRPr="00153F18" w:rsidP="00153F18">
      <w:pPr>
        <w:pStyle w:val="ListBullet2"/>
      </w:pPr>
      <w:r w:rsidRPr="00153F18">
        <w:t>market penetration index</w:t>
      </w:r>
    </w:p>
    <w:p w:rsidR="00000000" w:rsidRPr="00153F18" w:rsidP="00153F18">
      <w:pPr>
        <w:pStyle w:val="ListBullet2"/>
      </w:pPr>
      <w:r w:rsidRPr="00153F18">
        <w:t>matching supply and demand</w:t>
      </w:r>
    </w:p>
    <w:p w:rsidR="00000000" w:rsidRPr="00153F18" w:rsidP="00153F18">
      <w:pPr>
        <w:pStyle w:val="ListBullet2"/>
      </w:pPr>
      <w:r w:rsidRPr="00153F18">
        <w:t>performance metrics</w:t>
      </w:r>
    </w:p>
    <w:p w:rsidR="00000000" w:rsidRPr="00153F18" w:rsidP="00153F18">
      <w:pPr>
        <w:pStyle w:val="ListBullet2"/>
      </w:pPr>
      <w:r w:rsidRPr="00153F18">
        <w:t xml:space="preserve">perishability </w:t>
      </w:r>
    </w:p>
    <w:p w:rsidR="00000000" w:rsidRPr="00153F18" w:rsidP="00153F18">
      <w:pPr>
        <w:pStyle w:val="ListBullet2"/>
      </w:pPr>
      <w:r w:rsidRPr="00153F18">
        <w:t>responsiveness and timing</w:t>
      </w:r>
    </w:p>
    <w:p w:rsidR="00000000" w:rsidRPr="00153F18" w:rsidP="00153F18">
      <w:pPr>
        <w:pStyle w:val="ListBullet2"/>
      </w:pPr>
      <w:r w:rsidRPr="00153F18">
        <w:t>revenue generation index</w:t>
      </w:r>
    </w:p>
    <w:p w:rsidR="00000000" w:rsidRPr="00153F18" w:rsidP="00153F18">
      <w:pPr>
        <w:pStyle w:val="ListBullet2"/>
      </w:pPr>
      <w:r w:rsidRPr="00153F18">
        <w:t>shaping demand through price</w:t>
      </w:r>
    </w:p>
    <w:p w:rsidR="00000000" w:rsidRPr="00153F18" w:rsidP="00153F18">
      <w:pPr>
        <w:pStyle w:val="ListBullet"/>
      </w:pPr>
      <w:r w:rsidRPr="00153F18">
        <w:t>types of business performance data used in revenue management:</w:t>
      </w:r>
    </w:p>
    <w:p w:rsidR="00000000" w:rsidRPr="00153F18" w:rsidP="00153F18">
      <w:pPr>
        <w:pStyle w:val="ListBullet2"/>
      </w:pPr>
      <w:r w:rsidRPr="00153F18">
        <w:t>financial reports</w:t>
      </w:r>
    </w:p>
    <w:p w:rsidR="00000000" w:rsidRPr="00153F18" w:rsidP="00153F18">
      <w:pPr>
        <w:pStyle w:val="ListBullet2"/>
      </w:pPr>
      <w:r w:rsidRPr="00153F18">
        <w:t>historical trends</w:t>
      </w:r>
    </w:p>
    <w:p w:rsidR="00000000" w:rsidRPr="00153F18" w:rsidP="00153F18">
      <w:pPr>
        <w:pStyle w:val="ListBullet2"/>
      </w:pPr>
      <w:r w:rsidRPr="00153F18">
        <w:t>market analysis</w:t>
      </w:r>
    </w:p>
    <w:p w:rsidR="00000000" w:rsidRPr="00153F18" w:rsidP="00153F18">
      <w:pPr>
        <w:pStyle w:val="ListBullet2"/>
      </w:pPr>
      <w:r w:rsidRPr="00153F18">
        <w:t>no-show reports</w:t>
      </w:r>
    </w:p>
    <w:p w:rsidR="00000000" w:rsidRPr="00153F18" w:rsidP="00153F18">
      <w:pPr>
        <w:pStyle w:val="ListBullet2"/>
      </w:pPr>
      <w:r w:rsidRPr="00153F18">
        <w:t>occupancy and load reports</w:t>
      </w:r>
    </w:p>
    <w:p w:rsidR="00000000" w:rsidRPr="00153F18" w:rsidP="00153F18">
      <w:pPr>
        <w:pStyle w:val="ListBullet2"/>
      </w:pPr>
      <w:r w:rsidRPr="00153F18">
        <w:t>sources of business</w:t>
      </w:r>
    </w:p>
    <w:p w:rsidR="00000000" w:rsidRPr="00153F18" w:rsidP="00153F18">
      <w:pPr>
        <w:pStyle w:val="ListBullet2"/>
      </w:pPr>
      <w:r w:rsidRPr="00153F18">
        <w:t>supply and demand analysis</w:t>
      </w:r>
    </w:p>
    <w:p w:rsidR="00000000" w:rsidRPr="00153F18" w:rsidP="00153F18">
      <w:pPr>
        <w:pStyle w:val="ListBullet"/>
      </w:pPr>
      <w:r w:rsidRPr="00153F18">
        <w:t>mechanisms and collateral that support initiative</w:t>
      </w:r>
      <w:r w:rsidRPr="00153F18">
        <w:t>s in different market segments:</w:t>
      </w:r>
    </w:p>
    <w:p w:rsidR="00000000" w:rsidRPr="00153F18" w:rsidP="00153F18">
      <w:pPr>
        <w:pStyle w:val="ListBullet2"/>
      </w:pPr>
      <w:r w:rsidRPr="00153F18">
        <w:t>channel management systems</w:t>
      </w:r>
    </w:p>
    <w:p w:rsidR="00000000" w:rsidRPr="00153F18" w:rsidP="00153F18">
      <w:pPr>
        <w:pStyle w:val="ListBullet2"/>
      </w:pPr>
      <w:r w:rsidRPr="00153F18">
        <w:t>global distribution systems</w:t>
      </w:r>
    </w:p>
    <w:p w:rsidR="00000000" w:rsidRPr="00153F18" w:rsidP="00153F18">
      <w:pPr>
        <w:pStyle w:val="ListBullet2"/>
      </w:pPr>
      <w:r w:rsidRPr="00153F18">
        <w:t xml:space="preserve">online requirements: </w:t>
      </w:r>
    </w:p>
    <w:p w:rsidR="00000000" w:rsidRPr="00153F18" w:rsidP="00153F18">
      <w:pPr>
        <w:pStyle w:val="ListBullet3"/>
      </w:pPr>
      <w:r w:rsidRPr="00153F18">
        <w:t xml:space="preserve">promotions </w:t>
      </w:r>
    </w:p>
    <w:p w:rsidR="00000000" w:rsidRPr="00153F18" w:rsidP="00153F18">
      <w:pPr>
        <w:pStyle w:val="ListBullet3"/>
      </w:pPr>
      <w:r w:rsidRPr="00153F18">
        <w:t xml:space="preserve">proprietary websites </w:t>
      </w:r>
    </w:p>
    <w:p w:rsidR="00000000" w:rsidRPr="00153F18" w:rsidP="00153F18">
      <w:pPr>
        <w:pStyle w:val="ListBullet3"/>
      </w:pPr>
      <w:r w:rsidRPr="00153F18">
        <w:t>third party websites</w:t>
      </w:r>
    </w:p>
    <w:p w:rsidR="00000000" w:rsidRPr="00153F18" w:rsidP="00153F18">
      <w:pPr>
        <w:pStyle w:val="ListBullet2"/>
      </w:pPr>
      <w:r w:rsidRPr="00153F18">
        <w:t>types of promotions</w:t>
      </w:r>
    </w:p>
    <w:p w:rsidR="00000000" w:rsidRPr="00153F18" w:rsidP="00153F18">
      <w:pPr>
        <w:pStyle w:val="ListBullet"/>
      </w:pPr>
      <w:r w:rsidRPr="00153F18">
        <w:t>sector-specific factors that impact revenue management initiatives:</w:t>
      </w:r>
    </w:p>
    <w:p w:rsidR="00000000" w:rsidRPr="00153F18" w:rsidP="00153F18">
      <w:pPr>
        <w:pStyle w:val="ListBullet2"/>
      </w:pPr>
      <w:r w:rsidRPr="00153F18">
        <w:t>financial:</w:t>
      </w:r>
    </w:p>
    <w:p w:rsidR="00000000" w:rsidRPr="00153F18" w:rsidP="00153F18">
      <w:pPr>
        <w:pStyle w:val="ListBullet3"/>
      </w:pPr>
      <w:r w:rsidRPr="00153F18">
        <w:t>fixed and variable operating costs</w:t>
      </w:r>
    </w:p>
    <w:p w:rsidR="00000000" w:rsidRPr="00153F18" w:rsidP="00153F18">
      <w:pPr>
        <w:pStyle w:val="ListBullet3"/>
      </w:pPr>
      <w:r w:rsidRPr="00153F18">
        <w:t>profit margin requirements</w:t>
      </w:r>
    </w:p>
    <w:p w:rsidR="00000000" w:rsidRPr="00153F18" w:rsidP="00153F18">
      <w:pPr>
        <w:pStyle w:val="ListBullet3"/>
      </w:pPr>
      <w:r w:rsidRPr="00153F18">
        <w:t>industry commission and mark-up procedures</w:t>
      </w:r>
    </w:p>
    <w:p w:rsidR="00000000" w:rsidRPr="00153F18" w:rsidP="00153F18">
      <w:pPr>
        <w:pStyle w:val="ListBullet3"/>
      </w:pPr>
      <w:r w:rsidRPr="00153F18">
        <w:t>cost of distribution networks</w:t>
      </w:r>
    </w:p>
    <w:p w:rsidR="00000000" w:rsidRPr="00153F18" w:rsidP="00153F18">
      <w:pPr>
        <w:pStyle w:val="ListBullet2"/>
      </w:pPr>
      <w:r w:rsidRPr="00153F18">
        <w:t>external market factors:</w:t>
      </w:r>
    </w:p>
    <w:p w:rsidR="00000000" w:rsidRPr="00153F18" w:rsidP="00153F18">
      <w:pPr>
        <w:pStyle w:val="ListBullet3"/>
      </w:pPr>
      <w:r w:rsidRPr="00153F18">
        <w:t>competitor activity</w:t>
      </w:r>
    </w:p>
    <w:p w:rsidR="00000000" w:rsidRPr="00153F18" w:rsidP="00153F18">
      <w:pPr>
        <w:pStyle w:val="ListBullet3"/>
      </w:pPr>
      <w:r w:rsidRPr="00153F18">
        <w:t>complementary activity</w:t>
      </w:r>
    </w:p>
    <w:p w:rsidR="00000000" w:rsidRPr="00153F18" w:rsidP="00153F18">
      <w:pPr>
        <w:pStyle w:val="ListBullet3"/>
      </w:pPr>
      <w:r w:rsidRPr="00153F18">
        <w:t>travel capacity</w:t>
      </w:r>
    </w:p>
    <w:p w:rsidR="00000000" w:rsidRPr="00153F18" w:rsidP="00153F18">
      <w:pPr>
        <w:pStyle w:val="ListBullet2"/>
      </w:pPr>
      <w:r w:rsidRPr="00153F18">
        <w:t>special conditions:</w:t>
      </w:r>
    </w:p>
    <w:p w:rsidR="00000000" w:rsidRPr="00153F18" w:rsidP="00153F18">
      <w:pPr>
        <w:pStyle w:val="ListBullet3"/>
      </w:pPr>
      <w:r w:rsidRPr="00153F18">
        <w:t>block out dates</w:t>
      </w:r>
    </w:p>
    <w:p w:rsidR="00000000" w:rsidRPr="00153F18" w:rsidP="00153F18">
      <w:pPr>
        <w:pStyle w:val="ListBullet3"/>
      </w:pPr>
      <w:r w:rsidRPr="00153F18">
        <w:t>inclusions</w:t>
      </w:r>
    </w:p>
    <w:p w:rsidR="00000000" w:rsidRPr="00153F18" w:rsidP="00153F18">
      <w:pPr>
        <w:pStyle w:val="ListBullet3"/>
      </w:pPr>
      <w:r w:rsidRPr="00153F18">
        <w:t>payment requirements</w:t>
      </w:r>
    </w:p>
    <w:p w:rsidR="00000000" w:rsidRPr="00153F18" w:rsidP="00153F18">
      <w:pPr>
        <w:pStyle w:val="ListBullet3"/>
      </w:pPr>
      <w:r w:rsidRPr="00153F18">
        <w:t>stay controls</w:t>
      </w:r>
    </w:p>
    <w:p w:rsidR="00000000" w:rsidRPr="00153F18" w:rsidP="00153F18">
      <w:pPr>
        <w:pStyle w:val="ListBullet"/>
      </w:pPr>
      <w:r w:rsidRPr="00153F18">
        <w:t>aspects of consumer protection law that impact on pricing and distribution.</w:t>
      </w:r>
    </w:p>
    <w:p w:rsidR="00000000" w:rsidRPr="00153F18" w:rsidP="00153F18">
      <w:pPr>
        <w:pStyle w:val="AllowPageBreak"/>
      </w:pPr>
    </w:p>
    <w:p w:rsidR="00000000" w:rsidRPr="00153F18" w:rsidP="00153F18">
      <w:pPr>
        <w:pStyle w:val="Heading1"/>
      </w:pPr>
      <w:bookmarkStart w:id="13" w:name="O_767493"/>
      <w:bookmarkEnd w:id="13"/>
      <w:r w:rsidRPr="00153F18">
        <w:t>Assessment Conditions</w:t>
      </w:r>
    </w:p>
    <w:p w:rsidR="00000000" w:rsidRPr="00153F18" w:rsidP="00D43AAB">
      <w:pPr>
        <w:pStyle w:val="BodyText"/>
      </w:pPr>
      <w:r w:rsidRPr="00153F18">
        <w:t>Skills must be demonstrated in an operational tourism, travel, hospitality or event business operation for which revenue management initiatives can be developed. This can be:</w:t>
      </w:r>
    </w:p>
    <w:p w:rsidR="00000000" w:rsidRPr="00153F18" w:rsidP="00153F18">
      <w:pPr>
        <w:pStyle w:val="ListBullet"/>
      </w:pPr>
      <w:r w:rsidRPr="00153F18">
        <w:t>an industry workplace</w:t>
      </w:r>
    </w:p>
    <w:p w:rsidR="00000000" w:rsidRPr="00153F18" w:rsidP="00153F18">
      <w:pPr>
        <w:pStyle w:val="ListBullet"/>
      </w:pPr>
      <w:r w:rsidRPr="00153F18">
        <w:t>a simulated industry environment.</w:t>
      </w:r>
    </w:p>
    <w:p w:rsidR="00000000" w:rsidRPr="00153F18" w:rsidP="00153F18">
      <w:pPr>
        <w:pStyle w:val="BodyText"/>
      </w:pPr>
    </w:p>
    <w:p w:rsidR="00000000" w:rsidRPr="00153F18" w:rsidP="00D43AAB">
      <w:pPr>
        <w:pStyle w:val="BodyText"/>
      </w:pPr>
      <w:r w:rsidRPr="00153F18">
        <w:t xml:space="preserve">Assessment must ensure </w:t>
      </w:r>
      <w:r w:rsidRPr="00153F18">
        <w:t>access to:</w:t>
      </w:r>
    </w:p>
    <w:p w:rsidR="00000000" w:rsidRPr="00153F18" w:rsidP="00153F18">
      <w:pPr>
        <w:pStyle w:val="ListBullet"/>
      </w:pPr>
      <w:r w:rsidRPr="00153F18">
        <w:t>current information and communications technology</w:t>
      </w:r>
    </w:p>
    <w:p w:rsidR="00000000" w:rsidRPr="00153F18" w:rsidP="00153F18">
      <w:pPr>
        <w:pStyle w:val="ListBullet"/>
      </w:pPr>
      <w:r w:rsidRPr="00153F18">
        <w:t>current industry and business data.</w:t>
      </w:r>
    </w:p>
    <w:p w:rsidR="00000000" w:rsidRPr="00153F18" w:rsidP="00153F18">
      <w:pPr>
        <w:pStyle w:val="BodyText"/>
      </w:pPr>
    </w:p>
    <w:p w:rsidR="00000000" w:rsidRPr="00153F18" w:rsidP="00D43AAB">
      <w:pPr>
        <w:pStyle w:val="BodyText"/>
      </w:pPr>
      <w:r w:rsidRPr="00153F18">
        <w:t>Assessors must satisfy the Standards for Registered Training Organisations’ requirements for assessors.</w:t>
      </w:r>
    </w:p>
    <w:p w:rsidR="00000000" w:rsidRPr="00153F18" w:rsidP="00153F18">
      <w:pPr>
        <w:pStyle w:val="Heading1"/>
      </w:pPr>
      <w:bookmarkStart w:id="14" w:name="O_767496"/>
      <w:bookmarkEnd w:id="14"/>
      <w:r w:rsidRPr="00153F18">
        <w:t>Links</w:t>
      </w:r>
    </w:p>
    <w:p w:rsidR="00000000" w:rsidRPr="00153F18" w:rsidP="00D43AAB">
      <w:pPr>
        <w:pStyle w:val="BodyText"/>
      </w:pPr>
      <w:r w:rsidRPr="00153F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06DD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53F18" w:rsidP="00153F18"/>
    <w:sectPr w:rsidSect="00153F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18" w:rsidRPr="00D43AAB" w:rsidP="00D43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AB" w:rsidP="00153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3AAB" w:rsidP="00153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43AAB" w:rsidP="00153F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18" w:rsidP="00153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3AAB">
      <w:t>Approved</w:t>
    </w:r>
    <w:r w:rsidR="00D43A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3A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3AAB">
      <w:rPr>
        <w:noProof/>
      </w:rPr>
      <w:t>4</w:t>
    </w:r>
    <w:r>
      <w:rPr>
        <w:noProof/>
      </w:rPr>
      <w:fldChar w:fldCharType="end"/>
    </w:r>
  </w:p>
  <w:p w:rsidR="00153F18" w:rsidP="00153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3A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3AAB">
      <w:t>Service and Creative Skills Australia</w:t>
    </w:r>
    <w:r w:rsidR="00D43AAB">
      <w:fldChar w:fldCharType="end"/>
    </w:r>
  </w:p>
  <w:p w:rsidR="00153F18" w:rsidP="00153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F18" w:rsidRPr="00D43AAB" w:rsidP="00D43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AB" w:rsidRPr="002D2AF8" w:rsidP="00153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SITXFIN006 Manage revenue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3AAB" w:rsidP="00153F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F18" w:rsidRPr="002D2AF8" w:rsidP="00153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3AAB">
      <w:t>SITXFIN006 Manage revenue</w:t>
    </w:r>
    <w:r w:rsidR="00D43A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3AAB">
      <w:rPr>
        <w:noProof/>
      </w:rPr>
      <w:t>2 March 2025</w:t>
    </w:r>
    <w:r>
      <w:fldChar w:fldCharType="end"/>
    </w:r>
  </w:p>
  <w:p w:rsidR="00153F18" w:rsidP="00153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3E0D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C09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7A4C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F18"/>
  </w:style>
  <w:style w:type="character" w:customStyle="1" w:styleId="Heading1Char">
    <w:name w:val="Heading 1 Char"/>
    <w:basedOn w:val="DefaultParagraphFont"/>
    <w:link w:val="Heading1"/>
    <w:rsid w:val="00153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F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3F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3F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3F18"/>
    <w:rPr>
      <w:b/>
      <w:spacing w:val="0"/>
    </w:rPr>
  </w:style>
  <w:style w:type="paragraph" w:styleId="ListBullet2">
    <w:name w:val="List Bullet 2"/>
    <w:basedOn w:val="List2"/>
    <w:rsid w:val="00153F1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3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53F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53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F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3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3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F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F18"/>
    <w:rPr>
      <w:i/>
    </w:rPr>
  </w:style>
  <w:style w:type="paragraph" w:styleId="Caption">
    <w:name w:val="caption"/>
    <w:basedOn w:val="BodyText"/>
    <w:next w:val="Normal"/>
    <w:qFormat/>
    <w:rsid w:val="00153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F18"/>
  </w:style>
  <w:style w:type="paragraph" w:styleId="TableofFigures">
    <w:name w:val="table of figures"/>
    <w:basedOn w:val="Normal"/>
    <w:next w:val="Normal"/>
    <w:semiHidden/>
    <w:rsid w:val="00153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F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53F18"/>
    <w:rPr>
      <w:rFonts w:ascii="Wingdings" w:hAnsi="Wingdings"/>
    </w:rPr>
  </w:style>
  <w:style w:type="paragraph" w:customStyle="1" w:styleId="TableHeading">
    <w:name w:val="Table Heading"/>
    <w:basedOn w:val="HeadingBase"/>
    <w:rsid w:val="00153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F18"/>
    <w:rPr>
      <w:color w:val="0033CC"/>
      <w:u w:val="none"/>
    </w:rPr>
  </w:style>
  <w:style w:type="paragraph" w:customStyle="1" w:styleId="BodyTextRight">
    <w:name w:val="Body Text Right"/>
    <w:basedOn w:val="BodyText"/>
    <w:rsid w:val="00153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F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F18"/>
    <w:rPr>
      <w:sz w:val="32"/>
    </w:rPr>
  </w:style>
  <w:style w:type="paragraph" w:customStyle="1" w:styleId="HeadingProcedure">
    <w:name w:val="Heading Procedure"/>
    <w:basedOn w:val="HeadingBase"/>
    <w:next w:val="Normal"/>
    <w:rsid w:val="00153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F18"/>
    <w:pPr>
      <w:spacing w:before="60" w:after="60"/>
    </w:pPr>
  </w:style>
  <w:style w:type="paragraph" w:styleId="ListContinue">
    <w:name w:val="List Continue"/>
    <w:basedOn w:val="List"/>
    <w:rsid w:val="00153F18"/>
    <w:pPr>
      <w:ind w:firstLine="0"/>
    </w:pPr>
  </w:style>
  <w:style w:type="paragraph" w:customStyle="1" w:styleId="ListNote">
    <w:name w:val="List Note"/>
    <w:basedOn w:val="List"/>
    <w:rsid w:val="00153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F18"/>
    <w:rPr>
      <w:rFonts w:ascii="Courier New" w:hAnsi="Courier New"/>
    </w:rPr>
  </w:style>
  <w:style w:type="paragraph" w:customStyle="1" w:styleId="NoteBullet">
    <w:name w:val="Note Bullet"/>
    <w:basedOn w:val="Note"/>
    <w:rsid w:val="00153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F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3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F18"/>
    <w:rPr>
      <w:b/>
      <w:smallCaps/>
    </w:rPr>
  </w:style>
  <w:style w:type="paragraph" w:customStyle="1" w:styleId="TableListNumber">
    <w:name w:val="Table List Number"/>
    <w:basedOn w:val="ListNumber"/>
    <w:rsid w:val="00153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F18"/>
    <w:pPr>
      <w:numPr>
        <w:numId w:val="10"/>
      </w:numPr>
    </w:pPr>
  </w:style>
  <w:style w:type="paragraph" w:customStyle="1" w:styleId="ListAlpha2">
    <w:name w:val="List Alpha 2"/>
    <w:basedOn w:val="List2"/>
    <w:rsid w:val="00153F18"/>
    <w:pPr>
      <w:numPr>
        <w:numId w:val="9"/>
      </w:numPr>
    </w:pPr>
  </w:style>
  <w:style w:type="paragraph" w:styleId="List2">
    <w:name w:val="List 2"/>
    <w:basedOn w:val="BodyText"/>
    <w:rsid w:val="00153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F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53F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53F18"/>
    <w:pPr>
      <w:numPr>
        <w:numId w:val="5"/>
      </w:numPr>
    </w:pPr>
  </w:style>
  <w:style w:type="paragraph" w:styleId="ListContinue2">
    <w:name w:val="List Continue 2"/>
    <w:basedOn w:val="List2"/>
    <w:rsid w:val="00153F18"/>
    <w:pPr>
      <w:ind w:firstLine="0"/>
    </w:pPr>
  </w:style>
  <w:style w:type="paragraph" w:styleId="ListContinue3">
    <w:name w:val="List Continue 3"/>
    <w:basedOn w:val="List3"/>
    <w:rsid w:val="00153F18"/>
    <w:pPr>
      <w:ind w:left="1021" w:firstLine="0"/>
    </w:pPr>
  </w:style>
  <w:style w:type="paragraph" w:styleId="ListContinue4">
    <w:name w:val="List Continue 4"/>
    <w:basedOn w:val="List4"/>
    <w:rsid w:val="00153F18"/>
    <w:pPr>
      <w:ind w:firstLine="0"/>
    </w:pPr>
  </w:style>
  <w:style w:type="paragraph" w:styleId="ListContinue5">
    <w:name w:val="List Continue 5"/>
    <w:basedOn w:val="List5"/>
    <w:rsid w:val="00153F18"/>
    <w:pPr>
      <w:ind w:firstLine="0"/>
    </w:pPr>
  </w:style>
  <w:style w:type="paragraph" w:styleId="ListNumber3">
    <w:name w:val="List Number 3"/>
    <w:basedOn w:val="List3"/>
    <w:rsid w:val="00153F18"/>
    <w:pPr>
      <w:numPr>
        <w:numId w:val="6"/>
      </w:numPr>
    </w:pPr>
  </w:style>
  <w:style w:type="paragraph" w:styleId="ListNumber4">
    <w:name w:val="List Number 4"/>
    <w:basedOn w:val="List4"/>
    <w:rsid w:val="00153F18"/>
    <w:pPr>
      <w:numPr>
        <w:numId w:val="7"/>
      </w:numPr>
    </w:pPr>
  </w:style>
  <w:style w:type="paragraph" w:styleId="ListNumber5">
    <w:name w:val="List Number 5"/>
    <w:basedOn w:val="List5"/>
    <w:rsid w:val="00153F18"/>
    <w:pPr>
      <w:numPr>
        <w:numId w:val="8"/>
      </w:numPr>
    </w:pPr>
  </w:style>
  <w:style w:type="paragraph" w:styleId="BlockText">
    <w:name w:val="Block Text"/>
    <w:basedOn w:val="Normal"/>
    <w:rsid w:val="00153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F18"/>
    <w:rPr>
      <w:sz w:val="16"/>
      <w:vertAlign w:val="superscript"/>
    </w:rPr>
  </w:style>
  <w:style w:type="character" w:customStyle="1" w:styleId="Symbols">
    <w:name w:val="Symbols"/>
    <w:basedOn w:val="DefaultParagraphFont"/>
    <w:rsid w:val="00153F18"/>
    <w:rPr>
      <w:rFonts w:ascii="Symbol" w:hAnsi="Symbol"/>
    </w:rPr>
  </w:style>
  <w:style w:type="character" w:customStyle="1" w:styleId="MenuOptions">
    <w:name w:val="Menu Options"/>
    <w:basedOn w:val="DefaultParagraphFont"/>
    <w:rsid w:val="00153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F18"/>
    <w:rPr>
      <w:b/>
    </w:rPr>
  </w:style>
  <w:style w:type="character" w:customStyle="1" w:styleId="Underlined">
    <w:name w:val="Underlined"/>
    <w:basedOn w:val="DefaultParagraphFont"/>
    <w:rsid w:val="00153F18"/>
    <w:rPr>
      <w:u w:val="single"/>
    </w:rPr>
  </w:style>
  <w:style w:type="paragraph" w:customStyle="1" w:styleId="TableBodyTextRight">
    <w:name w:val="Table Body Text Right"/>
    <w:basedOn w:val="TableBodyText"/>
    <w:rsid w:val="00153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F18"/>
    <w:rPr>
      <w:sz w:val="18"/>
    </w:rPr>
  </w:style>
  <w:style w:type="paragraph" w:customStyle="1" w:styleId="BodySmallRight">
    <w:name w:val="Body Small Right"/>
    <w:basedOn w:val="BodyTextRight"/>
    <w:rsid w:val="00153F18"/>
    <w:rPr>
      <w:sz w:val="18"/>
      <w:szCs w:val="18"/>
    </w:rPr>
  </w:style>
  <w:style w:type="paragraph" w:customStyle="1" w:styleId="MarginEdition">
    <w:name w:val="Margin Edition"/>
    <w:basedOn w:val="MarginNote"/>
    <w:rsid w:val="00153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F18"/>
    <w:rPr>
      <w:sz w:val="2"/>
      <w:szCs w:val="2"/>
    </w:rPr>
  </w:style>
  <w:style w:type="character" w:customStyle="1" w:styleId="Small">
    <w:name w:val="Small"/>
    <w:basedOn w:val="DefaultParagraphFont"/>
    <w:rsid w:val="00153F18"/>
    <w:rPr>
      <w:sz w:val="16"/>
    </w:rPr>
  </w:style>
  <w:style w:type="paragraph" w:customStyle="1" w:styleId="WideTable">
    <w:name w:val="Wide Table"/>
    <w:basedOn w:val="Normal"/>
    <w:rsid w:val="00153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F18"/>
  </w:style>
  <w:style w:type="paragraph" w:styleId="Quote">
    <w:name w:val="Quote"/>
    <w:basedOn w:val="Heading1"/>
    <w:link w:val="QuoteChar"/>
    <w:qFormat/>
    <w:rsid w:val="00153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F18"/>
    <w:pPr>
      <w:pageBreakBefore/>
    </w:pPr>
  </w:style>
  <w:style w:type="paragraph" w:customStyle="1" w:styleId="Border">
    <w:name w:val="Border"/>
    <w:basedOn w:val="Normal"/>
    <w:qFormat/>
    <w:rsid w:val="00153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F18"/>
    <w:rPr>
      <w:u w:val="single"/>
    </w:rPr>
  </w:style>
  <w:style w:type="character" w:customStyle="1" w:styleId="BoldandItalics">
    <w:name w:val="Bold and Italics"/>
    <w:qFormat/>
    <w:rsid w:val="00153F18"/>
    <w:rPr>
      <w:b/>
      <w:i/>
      <w:u w:val="none"/>
    </w:rPr>
  </w:style>
  <w:style w:type="paragraph" w:styleId="BalloonText">
    <w:name w:val="Balloon Text"/>
    <w:basedOn w:val="Normal"/>
    <w:link w:val="BalloonTextChar"/>
    <w:rsid w:val="00153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F18"/>
    <w:pPr>
      <w:spacing w:before="0" w:after="0"/>
    </w:pPr>
  </w:style>
  <w:style w:type="paragraph" w:customStyle="1" w:styleId="BodyTextBold">
    <w:name w:val="Body Text Bold"/>
    <w:basedOn w:val="BodyText"/>
    <w:qFormat/>
    <w:rsid w:val="00153F18"/>
    <w:rPr>
      <w:b/>
    </w:rPr>
  </w:style>
  <w:style w:type="character" w:styleId="Hyperlink">
    <w:name w:val="Hyperlink"/>
    <w:basedOn w:val="DefaultParagraphFont"/>
    <w:uiPriority w:val="99"/>
    <w:unhideWhenUsed/>
    <w:rsid w:val="00D43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5323</Characters>
  <Application>Microsoft Office Word</Application>
  <DocSecurity>0</DocSecurity>
  <Lines>190</Lines>
  <Paragraphs>144</Paragraphs>
  <ScaleCrop>false</ScaleCrop>
  <Company>Author-it Software Corporation Ltd.</Company>
  <LinksUpToDate>false</LinksUpToDate>
  <CharactersWithSpaces>5926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SITXFIN006 Manage revenue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2025-03-01T20:56:00Z</dcterms:modified>
</cp:coreProperties>
</file>