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E37" w:rsidP="00733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SITXFIN004 Prepare and monitor budgets</w:t>
      </w:r>
      <w:r>
        <w:fldChar w:fldCharType="end"/>
      </w:r>
    </w:p>
    <w:p w:rsidR="00733E37" w:rsidP="00733E37">
      <w:pPr>
        <w:pStyle w:val="Version"/>
        <w:sectPr w:rsidSect="00791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A1D" w:rsidP="00791A1D">
      <w:pPr>
        <w:pStyle w:val="SuperHeading"/>
      </w:pPr>
      <w:r w:rsidRPr="00791A1D">
        <w:t>SITXFIN004 Prepare and monitor budgets</w:t>
      </w:r>
    </w:p>
    <w:p w:rsidR="00000000" w:rsidRPr="00791A1D" w:rsidP="00791A1D">
      <w:pPr>
        <w:pStyle w:val="Heading1"/>
      </w:pPr>
      <w:bookmarkStart w:id="1" w:name="O_767442"/>
      <w:bookmarkEnd w:id="1"/>
      <w:r w:rsidRPr="00791A1D">
        <w:t>Modification History</w:t>
      </w:r>
    </w:p>
    <w:p w:rsidR="00000000" w:rsidRPr="00791A1D" w:rsidP="00733E37">
      <w:pPr>
        <w:pStyle w:val="BodyText"/>
      </w:pPr>
      <w:r w:rsidRPr="00791A1D">
        <w:t>Not applicable.</w:t>
      </w:r>
    </w:p>
    <w:p w:rsidR="00000000" w:rsidRPr="00791A1D" w:rsidP="00791A1D">
      <w:pPr>
        <w:pStyle w:val="Heading1"/>
      </w:pPr>
      <w:bookmarkStart w:id="2" w:name="O_767443"/>
      <w:bookmarkEnd w:id="2"/>
      <w:r w:rsidRPr="00791A1D">
        <w:t>Application</w:t>
      </w:r>
    </w:p>
    <w:p w:rsidR="00000000" w:rsidRPr="00791A1D" w:rsidP="00733E37">
      <w:pPr>
        <w:pStyle w:val="BodyText"/>
      </w:pPr>
      <w:r w:rsidRPr="00791A1D">
        <w:t>This unit describes the performance outcomes, skills and knowledge required to analyse financial and other business information to prepare and monitor budgets. It requires the ability to dra</w:t>
      </w:r>
      <w:r w:rsidRPr="00791A1D">
        <w:t>ft and negotiate budgets, identify deviations, and manage the delivery of successful budgetary performance.</w:t>
      </w:r>
    </w:p>
    <w:p w:rsidR="00000000" w:rsidRPr="00791A1D" w:rsidP="00733E37">
      <w:pPr>
        <w:pStyle w:val="BodyText"/>
      </w:pPr>
      <w:r w:rsidRPr="00791A1D">
        <w:t>The unit applies to all tourism, travel, hospitality and event sectors. The budget may be for an entire organisation, for a department or for a par</w:t>
      </w:r>
      <w:r w:rsidRPr="00791A1D">
        <w:t>ticular project or activity.</w:t>
      </w:r>
    </w:p>
    <w:p w:rsidR="00000000" w:rsidRPr="00791A1D" w:rsidP="00733E37">
      <w:pPr>
        <w:pStyle w:val="BodyText"/>
      </w:pPr>
      <w:r w:rsidRPr="00791A1D">
        <w:t>It applies to senior personnel who operate independently or with limited guidance from others and who are responsible for making a range of financial management decisions.</w:t>
      </w:r>
    </w:p>
    <w:p w:rsidR="00000000" w:rsidRPr="00791A1D" w:rsidP="00733E37">
      <w:pPr>
        <w:pStyle w:val="BodyText"/>
      </w:pPr>
      <w:r w:rsidRPr="00791A1D">
        <w:t xml:space="preserve">No occupational licensing, certification or specific </w:t>
      </w:r>
      <w:r w:rsidRPr="00791A1D">
        <w:t>legislative requirements apply to this unit at the time of publication.</w:t>
      </w:r>
    </w:p>
    <w:p w:rsidR="00000000" w:rsidRPr="00791A1D" w:rsidP="00791A1D">
      <w:pPr>
        <w:pStyle w:val="Heading1"/>
      </w:pPr>
      <w:bookmarkStart w:id="3" w:name="O_767444"/>
      <w:bookmarkEnd w:id="3"/>
      <w:r w:rsidRPr="00791A1D">
        <w:t>Pre-requisite Unit</w:t>
      </w:r>
    </w:p>
    <w:p w:rsidR="00000000" w:rsidRPr="00791A1D" w:rsidP="00733E37">
      <w:pPr>
        <w:pStyle w:val="BodyText"/>
      </w:pPr>
      <w:r w:rsidRPr="00791A1D">
        <w:t>Nil</w:t>
      </w:r>
    </w:p>
    <w:p w:rsidR="00000000" w:rsidRPr="00791A1D" w:rsidP="00791A1D">
      <w:pPr>
        <w:pStyle w:val="Heading1"/>
      </w:pPr>
      <w:bookmarkStart w:id="4" w:name="O_767445"/>
      <w:bookmarkEnd w:id="4"/>
      <w:r w:rsidRPr="00791A1D">
        <w:t>Competency Field</w:t>
      </w:r>
    </w:p>
    <w:p w:rsidR="00000000" w:rsidRPr="00791A1D" w:rsidP="00733E37">
      <w:pPr>
        <w:pStyle w:val="BodyText"/>
      </w:pPr>
      <w:r w:rsidRPr="00791A1D">
        <w:t xml:space="preserve">Finance </w:t>
      </w:r>
    </w:p>
    <w:p w:rsidR="00000000" w:rsidRPr="00791A1D" w:rsidP="00791A1D">
      <w:pPr>
        <w:pStyle w:val="Heading1"/>
      </w:pPr>
      <w:bookmarkStart w:id="5" w:name="O_767446"/>
      <w:bookmarkEnd w:id="5"/>
      <w:r w:rsidRPr="00791A1D">
        <w:t>Unit Sector</w:t>
      </w:r>
    </w:p>
    <w:p w:rsidR="00000000" w:rsidRPr="00791A1D" w:rsidP="00733E37">
      <w:pPr>
        <w:pStyle w:val="BodyText"/>
      </w:pPr>
      <w:r w:rsidRPr="00791A1D">
        <w:t>Cross-Sector</w:t>
      </w:r>
    </w:p>
    <w:p w:rsidR="00000000" w:rsidRPr="00791A1D" w:rsidP="00791A1D">
      <w:pPr>
        <w:pStyle w:val="Heading1"/>
      </w:pPr>
      <w:bookmarkStart w:id="6" w:name="O_767447"/>
      <w:bookmarkEnd w:id="6"/>
      <w:r w:rsidRPr="00791A1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1D" w:rsidP="00791A1D">
            <w:pPr>
              <w:pStyle w:val="BodyText"/>
            </w:pPr>
            <w:r w:rsidRPr="00791A1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BodyText"/>
              <w:rPr>
                <w:lang w:val="en-NZ"/>
              </w:rPr>
            </w:pPr>
            <w:r w:rsidRPr="00791A1D">
              <w:rPr>
                <w:rStyle w:val="SpecialBold"/>
              </w:rPr>
              <w:t>PERFORMANCE CRITERIA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BodyText"/>
              <w:rPr>
                <w:lang w:val="en-NZ"/>
              </w:rPr>
            </w:pPr>
            <w:r w:rsidRPr="00791A1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BodyText"/>
              <w:rPr>
                <w:lang w:val="en-NZ"/>
              </w:rPr>
            </w:pPr>
            <w:r w:rsidRPr="00791A1D">
              <w:t>Performance criteria describe the performance needed to demonstrate achievement of the element.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List"/>
              <w:rPr>
                <w:lang w:val="en-NZ"/>
              </w:rPr>
            </w:pPr>
            <w:r w:rsidRPr="00791A1D">
              <w:t>1.</w:t>
            </w:r>
            <w:r w:rsidRPr="00791A1D">
              <w:tab/>
              <w:t>Prepare budget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1D" w:rsidP="00791A1D">
            <w:pPr>
              <w:pStyle w:val="List"/>
            </w:pPr>
            <w:r w:rsidRPr="00791A1D">
              <w:t>1.1.Determine and confirm scope and nature of required budgets.</w:t>
            </w:r>
          </w:p>
          <w:p w:rsidR="00000000" w:rsidRPr="00791A1D" w:rsidP="00791A1D">
            <w:pPr>
              <w:pStyle w:val="List"/>
            </w:pPr>
            <w:r w:rsidRPr="00791A1D">
              <w:t>1.2.Identify, access and interpret data and data sources required for budget preparation.</w:t>
            </w:r>
          </w:p>
          <w:p w:rsidR="00000000" w:rsidRPr="00791A1D" w:rsidP="00791A1D">
            <w:pPr>
              <w:pStyle w:val="List"/>
            </w:pPr>
            <w:r w:rsidRPr="00791A1D">
              <w:t>1.3.Analyse internal and external factors for potential impact on budget.</w:t>
            </w:r>
          </w:p>
          <w:p w:rsidR="00000000" w:rsidP="00791A1D">
            <w:pPr>
              <w:pStyle w:val="List"/>
              <w:rPr>
                <w:lang w:val="en-NZ"/>
              </w:rPr>
            </w:pPr>
            <w:r w:rsidRPr="00791A1D">
              <w:t>1.4.Provide opportunities for colleagues to contribute to budget planning process.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List"/>
              <w:rPr>
                <w:lang w:val="en-NZ"/>
              </w:rPr>
            </w:pPr>
            <w:r w:rsidRPr="00791A1D">
              <w:t>2.</w:t>
            </w:r>
            <w:r w:rsidRPr="00791A1D">
              <w:tab/>
              <w:t>Prep</w:t>
            </w:r>
            <w:r w:rsidRPr="00791A1D">
              <w:t>are budget.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1D" w:rsidP="00791A1D">
            <w:pPr>
              <w:pStyle w:val="List"/>
            </w:pPr>
            <w:r w:rsidRPr="00791A1D">
              <w:t>2.1.Draft budget based on analysis of all available information.</w:t>
            </w:r>
          </w:p>
          <w:p w:rsidR="00000000" w:rsidRPr="00791A1D" w:rsidP="00791A1D">
            <w:pPr>
              <w:pStyle w:val="List"/>
            </w:pPr>
            <w:r w:rsidRPr="00791A1D">
              <w:t>2.2.Estimate income and expenditure and support with valid, reliable and relevant information.</w:t>
            </w:r>
          </w:p>
          <w:p w:rsidR="00000000" w:rsidRPr="00791A1D" w:rsidP="00791A1D">
            <w:pPr>
              <w:pStyle w:val="List"/>
            </w:pPr>
            <w:r w:rsidRPr="00791A1D">
              <w:t>2.3.Reflect organisational objectives within draft budget.</w:t>
            </w:r>
          </w:p>
          <w:p w:rsidR="00000000" w:rsidRPr="00791A1D" w:rsidP="00791A1D">
            <w:pPr>
              <w:pStyle w:val="List"/>
            </w:pPr>
            <w:r w:rsidRPr="00791A1D">
              <w:t>2.4.Assess and present op</w:t>
            </w:r>
            <w:r w:rsidRPr="00791A1D">
              <w:t>tions and recommendations in a clear format.</w:t>
            </w:r>
          </w:p>
          <w:p w:rsidR="00000000" w:rsidP="00791A1D">
            <w:pPr>
              <w:pStyle w:val="List"/>
              <w:rPr>
                <w:lang w:val="en-NZ"/>
              </w:rPr>
            </w:pPr>
            <w:r w:rsidRPr="00791A1D">
              <w:t>2.5.Circulate draft budget to colleagues and managers for input.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List"/>
              <w:rPr>
                <w:lang w:val="en-NZ"/>
              </w:rPr>
            </w:pPr>
            <w:r w:rsidRPr="00791A1D">
              <w:t>3.</w:t>
            </w:r>
            <w:r w:rsidRPr="00791A1D">
              <w:tab/>
              <w:t>Finalise budget.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1D" w:rsidP="00791A1D">
            <w:pPr>
              <w:pStyle w:val="List"/>
            </w:pPr>
            <w:r w:rsidRPr="00791A1D">
              <w:t>3.1.Negotiate budget according to organisational policy and procedures.</w:t>
            </w:r>
          </w:p>
          <w:p w:rsidR="00000000" w:rsidRPr="00791A1D" w:rsidP="00791A1D">
            <w:pPr>
              <w:pStyle w:val="List"/>
            </w:pPr>
            <w:r w:rsidRPr="00791A1D">
              <w:t>3.2.Agree on and incorporate modifications.</w:t>
            </w:r>
          </w:p>
          <w:p w:rsidR="00000000" w:rsidRPr="00791A1D" w:rsidP="00791A1D">
            <w:pPr>
              <w:pStyle w:val="List"/>
            </w:pPr>
            <w:r w:rsidRPr="00791A1D">
              <w:t>3.3.Compl</w:t>
            </w:r>
            <w:r w:rsidRPr="00791A1D">
              <w:t>ete final budget in a clear format within designated timelines.</w:t>
            </w:r>
          </w:p>
          <w:p w:rsidR="00000000" w:rsidP="00791A1D">
            <w:pPr>
              <w:pStyle w:val="List"/>
              <w:rPr>
                <w:lang w:val="en-NZ"/>
              </w:rPr>
            </w:pPr>
            <w:r w:rsidRPr="00791A1D">
              <w:t>3.4.Inform colleagues of final budget decisions and application within relevant work area, including reporting and financial management responsibilities.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List"/>
              <w:rPr>
                <w:lang w:val="en-NZ"/>
              </w:rPr>
            </w:pPr>
            <w:r w:rsidRPr="00791A1D">
              <w:t>4.</w:t>
            </w:r>
            <w:r w:rsidRPr="00791A1D">
              <w:tab/>
              <w:t>Monitor and review budget.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1D" w:rsidP="00791A1D">
            <w:pPr>
              <w:pStyle w:val="List"/>
            </w:pPr>
            <w:r w:rsidRPr="00791A1D">
              <w:t>4.1.Regularly review budget to assess actual performance against estimated performance and prepare accurate financial reports.</w:t>
            </w:r>
          </w:p>
          <w:p w:rsidR="00000000" w:rsidRPr="00791A1D" w:rsidP="00791A1D">
            <w:pPr>
              <w:pStyle w:val="List"/>
            </w:pPr>
            <w:r w:rsidRPr="00791A1D">
              <w:t>4.2.Incorporate all financial commitments into budget and budget reports.</w:t>
            </w:r>
          </w:p>
          <w:p w:rsidR="00000000" w:rsidRPr="00791A1D" w:rsidP="00791A1D">
            <w:pPr>
              <w:pStyle w:val="List"/>
            </w:pPr>
            <w:r w:rsidRPr="00791A1D">
              <w:t>4.3.Investigate and take appropriate action on signific</w:t>
            </w:r>
            <w:r w:rsidRPr="00791A1D">
              <w:t>ant deviations.</w:t>
            </w:r>
          </w:p>
          <w:p w:rsidR="00000000" w:rsidRPr="00791A1D" w:rsidP="00791A1D">
            <w:pPr>
              <w:pStyle w:val="List"/>
            </w:pPr>
            <w:r w:rsidRPr="00791A1D">
              <w:t>4.4.Analyse changes in internal and external environment and make necessary adjustments.</w:t>
            </w:r>
          </w:p>
          <w:p w:rsidR="00000000" w:rsidRPr="00791A1D" w:rsidP="00791A1D">
            <w:pPr>
              <w:pStyle w:val="List"/>
            </w:pPr>
            <w:r w:rsidRPr="00791A1D">
              <w:t>4.5.Collect and record relevant information to assist in future budget preparation.</w:t>
            </w:r>
          </w:p>
        </w:tc>
      </w:tr>
    </w:tbl>
    <w:p w:rsidR="00000000" w:rsidRPr="00791A1D" w:rsidP="00791A1D">
      <w:pPr>
        <w:pStyle w:val="BodyText"/>
      </w:pPr>
    </w:p>
    <w:p w:rsidR="00000000" w:rsidRPr="00791A1D" w:rsidP="00791A1D">
      <w:pPr>
        <w:pStyle w:val="AllowPageBreak"/>
      </w:pPr>
    </w:p>
    <w:p w:rsidR="00000000" w:rsidRPr="00791A1D" w:rsidP="00791A1D">
      <w:pPr>
        <w:pStyle w:val="Heading1"/>
      </w:pPr>
      <w:bookmarkStart w:id="7" w:name="O_767448"/>
      <w:bookmarkEnd w:id="7"/>
      <w:r w:rsidRPr="00791A1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BodyText"/>
              <w:rPr>
                <w:lang w:val="en-NZ"/>
              </w:rPr>
            </w:pPr>
            <w:r w:rsidRPr="00791A1D">
              <w:t>Foundation skills essential to</w:t>
            </w:r>
            <w:r w:rsidRPr="00791A1D">
              <w:t xml:space="preserve"> performance in this unit, but not explicit in the performance criteria are listed here, along with a brief context statement.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1D" w:rsidP="00791A1D">
            <w:pPr>
              <w:pStyle w:val="BodyText"/>
            </w:pPr>
            <w:r w:rsidRPr="00791A1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BodyText"/>
              <w:rPr>
                <w:lang w:val="en-NZ"/>
              </w:rPr>
            </w:pPr>
            <w:r w:rsidRPr="00791A1D">
              <w:rPr>
                <w:rStyle w:val="SpecialBold"/>
              </w:rPr>
              <w:t>DESCRIPTION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BodyText"/>
              <w:rPr>
                <w:lang w:val="en-NZ"/>
              </w:rPr>
            </w:pPr>
            <w:r w:rsidRPr="00791A1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ListBullet"/>
              <w:rPr>
                <w:lang w:val="en-NZ"/>
              </w:rPr>
            </w:pPr>
            <w:r w:rsidRPr="00791A1D">
              <w:t>liaise and negotiate with colleagues on pote</w:t>
            </w:r>
            <w:r w:rsidRPr="00791A1D">
              <w:t>ntial complex and conflicting budget requirements.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BodyText"/>
              <w:rPr>
                <w:lang w:val="en-NZ"/>
              </w:rPr>
            </w:pPr>
            <w:r w:rsidRPr="00791A1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1D" w:rsidP="00791A1D">
            <w:pPr>
              <w:pStyle w:val="ListBullet"/>
            </w:pPr>
            <w:r w:rsidRPr="00791A1D">
              <w:t>draft budgets that meet organisational objectives</w:t>
            </w:r>
          </w:p>
          <w:p w:rsidR="00000000" w:rsidRPr="00791A1D" w:rsidP="00791A1D">
            <w:pPr>
              <w:pStyle w:val="ListBullet"/>
            </w:pPr>
            <w:r w:rsidRPr="00791A1D">
              <w:t>interpret and analyse financial information from forecasts and previous performance data</w:t>
            </w:r>
          </w:p>
          <w:p w:rsidR="00000000" w:rsidP="00791A1D">
            <w:pPr>
              <w:pStyle w:val="ListBullet"/>
              <w:rPr>
                <w:lang w:val="en-NZ"/>
              </w:rPr>
            </w:pPr>
            <w:r w:rsidRPr="00791A1D">
              <w:t>develop financial estimates and scenarios us</w:t>
            </w:r>
            <w:r w:rsidRPr="00791A1D">
              <w:t>ing complex calculations.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BodyText"/>
              <w:rPr>
                <w:lang w:val="en-NZ"/>
              </w:rPr>
            </w:pPr>
            <w:r w:rsidRPr="00791A1D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1D" w:rsidP="00791A1D">
            <w:pPr>
              <w:pStyle w:val="ListBullet"/>
            </w:pPr>
            <w:r w:rsidRPr="00791A1D">
              <w:t>analyse internal and external factors for potential impact on budget</w:t>
            </w:r>
          </w:p>
          <w:p w:rsidR="00000000" w:rsidRPr="00791A1D" w:rsidP="00791A1D">
            <w:pPr>
              <w:pStyle w:val="ListBullet"/>
            </w:pPr>
            <w:r w:rsidRPr="00791A1D">
              <w:t>identify budgetary challenges and develop different options for their resolution</w:t>
            </w:r>
          </w:p>
          <w:p w:rsidR="00000000" w:rsidP="00791A1D">
            <w:pPr>
              <w:pStyle w:val="ListBullet"/>
              <w:rPr>
                <w:lang w:val="en-NZ"/>
              </w:rPr>
            </w:pPr>
            <w:r w:rsidRPr="00791A1D">
              <w:t>identify budget deviations and deficiencies and develop options for meeting budgetary requirements.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BodyText"/>
              <w:rPr>
                <w:lang w:val="en-NZ"/>
              </w:rPr>
            </w:pPr>
            <w:r w:rsidRPr="00791A1D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ListBullet"/>
              <w:rPr>
                <w:lang w:val="en-NZ"/>
              </w:rPr>
            </w:pPr>
            <w:r w:rsidRPr="00791A1D">
              <w:t>invite and coordinate the input of others in the organisation, and provide direction on budget management.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BodyText"/>
              <w:rPr>
                <w:lang w:val="en-NZ"/>
              </w:rPr>
            </w:pPr>
            <w:r w:rsidRPr="00791A1D">
              <w:t>Planning and organising sk</w:t>
            </w:r>
            <w:r w:rsidRPr="00791A1D">
              <w:t>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1D" w:rsidP="00791A1D">
            <w:pPr>
              <w:pStyle w:val="ListBullet"/>
            </w:pPr>
            <w:r w:rsidRPr="00791A1D">
              <w:t>access and sort all information required for budget preparation</w:t>
            </w:r>
          </w:p>
          <w:p w:rsidR="00000000" w:rsidP="00791A1D">
            <w:pPr>
              <w:pStyle w:val="ListBullet"/>
              <w:rPr>
                <w:lang w:val="en-NZ"/>
              </w:rPr>
            </w:pPr>
            <w:r w:rsidRPr="00791A1D">
              <w:t>coordinate a timely, efficient and consultative budget development process.</w:t>
            </w:r>
          </w:p>
        </w:tc>
      </w:tr>
      <w:tr w:rsidTr="00733E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A1D">
            <w:pPr>
              <w:pStyle w:val="BodyText"/>
              <w:rPr>
                <w:lang w:val="en-NZ"/>
              </w:rPr>
            </w:pPr>
            <w:r w:rsidRPr="00791A1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A1D" w:rsidP="00791A1D">
            <w:pPr>
              <w:pStyle w:val="ListBullet"/>
            </w:pPr>
            <w:r w:rsidRPr="00791A1D">
              <w:t>use accounting software packages.</w:t>
            </w:r>
          </w:p>
        </w:tc>
      </w:tr>
    </w:tbl>
    <w:p w:rsidR="00000000" w:rsidRPr="00791A1D" w:rsidP="00791A1D">
      <w:pPr>
        <w:pStyle w:val="BodyText"/>
      </w:pPr>
    </w:p>
    <w:p w:rsidR="00000000" w:rsidRPr="00791A1D" w:rsidP="00791A1D">
      <w:pPr>
        <w:pStyle w:val="AllowPageBreak"/>
      </w:pPr>
    </w:p>
    <w:p w:rsidR="00000000" w:rsidRPr="00791A1D" w:rsidP="00791A1D">
      <w:pPr>
        <w:pStyle w:val="Heading1"/>
      </w:pPr>
      <w:bookmarkStart w:id="8" w:name="O_767450"/>
      <w:bookmarkEnd w:id="8"/>
      <w:r w:rsidRPr="00791A1D">
        <w:t>Unit Mapping Information</w:t>
      </w:r>
    </w:p>
    <w:p w:rsidR="00000000" w:rsidRPr="00791A1D" w:rsidP="00733E37">
      <w:pPr>
        <w:pStyle w:val="BodyText"/>
      </w:pPr>
      <w:r w:rsidRPr="00791A1D">
        <w:t>SITXFIN501 Prepare and monitor budgets</w:t>
      </w:r>
    </w:p>
    <w:p w:rsidR="00000000" w:rsidRPr="00791A1D" w:rsidP="00791A1D">
      <w:pPr>
        <w:pStyle w:val="Heading1"/>
      </w:pPr>
      <w:bookmarkStart w:id="9" w:name="O_767457"/>
      <w:bookmarkEnd w:id="9"/>
      <w:r w:rsidRPr="00791A1D">
        <w:t>Links</w:t>
      </w:r>
    </w:p>
    <w:p w:rsidR="00000000" w:rsidRPr="00791A1D" w:rsidP="00733E37">
      <w:pPr>
        <w:pStyle w:val="BodyText"/>
      </w:pPr>
      <w:r w:rsidRPr="00791A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50D9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91A1D" w:rsidP="00791A1D"/>
    <w:sectPr w:rsidSect="00791A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1D" w:rsidRPr="00733E37" w:rsidP="00733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37" w:rsidP="00791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3E37" w:rsidP="00791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3E37" w:rsidP="00791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A1D" w:rsidRPr="00733E37" w:rsidP="00733E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E37" w:rsidRPr="002D2AF8" w:rsidP="00791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SITXFIN004 Prepare and monitor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33E37" w:rsidP="00791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403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4062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A1D"/>
  </w:style>
  <w:style w:type="character" w:customStyle="1" w:styleId="Heading1Char">
    <w:name w:val="Heading 1 Char"/>
    <w:basedOn w:val="DefaultParagraphFont"/>
    <w:link w:val="Heading1"/>
    <w:rsid w:val="00791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A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1A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1A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1A1D"/>
    <w:rPr>
      <w:b/>
      <w:spacing w:val="0"/>
    </w:rPr>
  </w:style>
  <w:style w:type="paragraph" w:customStyle="1" w:styleId="SuperHeading">
    <w:name w:val="SuperHeading"/>
    <w:basedOn w:val="Normal"/>
    <w:rsid w:val="00791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A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1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A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A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A1D"/>
    <w:rPr>
      <w:i/>
    </w:rPr>
  </w:style>
  <w:style w:type="paragraph" w:styleId="Caption">
    <w:name w:val="caption"/>
    <w:basedOn w:val="BodyText"/>
    <w:next w:val="Normal"/>
    <w:qFormat/>
    <w:rsid w:val="00791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A1D"/>
  </w:style>
  <w:style w:type="paragraph" w:styleId="TableofFigures">
    <w:name w:val="table of figures"/>
    <w:basedOn w:val="Normal"/>
    <w:next w:val="Normal"/>
    <w:semiHidden/>
    <w:rsid w:val="00791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A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1A1D"/>
    <w:rPr>
      <w:rFonts w:ascii="Wingdings" w:hAnsi="Wingdings"/>
    </w:rPr>
  </w:style>
  <w:style w:type="paragraph" w:customStyle="1" w:styleId="TableHeading">
    <w:name w:val="Table Heading"/>
    <w:basedOn w:val="HeadingBase"/>
    <w:rsid w:val="00791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A1D"/>
    <w:rPr>
      <w:color w:val="0033CC"/>
      <w:u w:val="none"/>
    </w:rPr>
  </w:style>
  <w:style w:type="paragraph" w:customStyle="1" w:styleId="BodyTextRight">
    <w:name w:val="Body Text Right"/>
    <w:basedOn w:val="BodyText"/>
    <w:rsid w:val="00791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A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A1D"/>
    <w:rPr>
      <w:sz w:val="32"/>
    </w:rPr>
  </w:style>
  <w:style w:type="paragraph" w:customStyle="1" w:styleId="HeadingProcedure">
    <w:name w:val="Heading Procedure"/>
    <w:basedOn w:val="HeadingBase"/>
    <w:next w:val="Normal"/>
    <w:rsid w:val="00791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A1D"/>
    <w:pPr>
      <w:spacing w:before="60" w:after="60"/>
    </w:pPr>
  </w:style>
  <w:style w:type="paragraph" w:styleId="ListContinue">
    <w:name w:val="List Continue"/>
    <w:basedOn w:val="List"/>
    <w:rsid w:val="00791A1D"/>
    <w:pPr>
      <w:ind w:firstLine="0"/>
    </w:pPr>
  </w:style>
  <w:style w:type="paragraph" w:customStyle="1" w:styleId="ListNote">
    <w:name w:val="List Note"/>
    <w:basedOn w:val="List"/>
    <w:rsid w:val="00791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A1D"/>
    <w:rPr>
      <w:rFonts w:ascii="Courier New" w:hAnsi="Courier New"/>
    </w:rPr>
  </w:style>
  <w:style w:type="paragraph" w:customStyle="1" w:styleId="NoteBullet">
    <w:name w:val="Note Bullet"/>
    <w:basedOn w:val="Note"/>
    <w:rsid w:val="00791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A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1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A1D"/>
    <w:rPr>
      <w:b/>
      <w:smallCaps/>
    </w:rPr>
  </w:style>
  <w:style w:type="paragraph" w:customStyle="1" w:styleId="TableListNumber">
    <w:name w:val="Table List Number"/>
    <w:basedOn w:val="ListNumber"/>
    <w:rsid w:val="00791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A1D"/>
    <w:pPr>
      <w:numPr>
        <w:numId w:val="8"/>
      </w:numPr>
    </w:pPr>
  </w:style>
  <w:style w:type="paragraph" w:customStyle="1" w:styleId="ListAlpha2">
    <w:name w:val="List Alpha 2"/>
    <w:basedOn w:val="List2"/>
    <w:rsid w:val="00791A1D"/>
    <w:pPr>
      <w:numPr>
        <w:numId w:val="7"/>
      </w:numPr>
    </w:pPr>
  </w:style>
  <w:style w:type="paragraph" w:styleId="List2">
    <w:name w:val="List 2"/>
    <w:basedOn w:val="BodyText"/>
    <w:rsid w:val="00791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A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A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1A1D"/>
    <w:pPr>
      <w:numPr>
        <w:numId w:val="3"/>
      </w:numPr>
    </w:pPr>
  </w:style>
  <w:style w:type="paragraph" w:styleId="ListContinue2">
    <w:name w:val="List Continue 2"/>
    <w:basedOn w:val="List2"/>
    <w:rsid w:val="00791A1D"/>
    <w:pPr>
      <w:ind w:firstLine="0"/>
    </w:pPr>
  </w:style>
  <w:style w:type="paragraph" w:styleId="ListContinue3">
    <w:name w:val="List Continue 3"/>
    <w:basedOn w:val="List3"/>
    <w:rsid w:val="00791A1D"/>
    <w:pPr>
      <w:ind w:left="1021" w:firstLine="0"/>
    </w:pPr>
  </w:style>
  <w:style w:type="paragraph" w:styleId="ListContinue4">
    <w:name w:val="List Continue 4"/>
    <w:basedOn w:val="List4"/>
    <w:rsid w:val="00791A1D"/>
    <w:pPr>
      <w:ind w:firstLine="0"/>
    </w:pPr>
  </w:style>
  <w:style w:type="paragraph" w:styleId="ListContinue5">
    <w:name w:val="List Continue 5"/>
    <w:basedOn w:val="List5"/>
    <w:rsid w:val="00791A1D"/>
    <w:pPr>
      <w:ind w:firstLine="0"/>
    </w:pPr>
  </w:style>
  <w:style w:type="paragraph" w:styleId="ListNumber3">
    <w:name w:val="List Number 3"/>
    <w:basedOn w:val="List3"/>
    <w:rsid w:val="00791A1D"/>
    <w:pPr>
      <w:numPr>
        <w:numId w:val="4"/>
      </w:numPr>
    </w:pPr>
  </w:style>
  <w:style w:type="paragraph" w:styleId="ListNumber4">
    <w:name w:val="List Number 4"/>
    <w:basedOn w:val="List4"/>
    <w:rsid w:val="00791A1D"/>
    <w:pPr>
      <w:numPr>
        <w:numId w:val="5"/>
      </w:numPr>
    </w:pPr>
  </w:style>
  <w:style w:type="paragraph" w:styleId="ListNumber5">
    <w:name w:val="List Number 5"/>
    <w:basedOn w:val="List5"/>
    <w:rsid w:val="00791A1D"/>
    <w:pPr>
      <w:numPr>
        <w:numId w:val="6"/>
      </w:numPr>
    </w:pPr>
  </w:style>
  <w:style w:type="paragraph" w:styleId="BlockText">
    <w:name w:val="Block Text"/>
    <w:basedOn w:val="Normal"/>
    <w:rsid w:val="00791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A1D"/>
    <w:rPr>
      <w:sz w:val="16"/>
      <w:vertAlign w:val="superscript"/>
    </w:rPr>
  </w:style>
  <w:style w:type="character" w:customStyle="1" w:styleId="Symbols">
    <w:name w:val="Symbols"/>
    <w:basedOn w:val="DefaultParagraphFont"/>
    <w:rsid w:val="00791A1D"/>
    <w:rPr>
      <w:rFonts w:ascii="Symbol" w:hAnsi="Symbol"/>
    </w:rPr>
  </w:style>
  <w:style w:type="character" w:customStyle="1" w:styleId="MenuOptions">
    <w:name w:val="Menu Options"/>
    <w:basedOn w:val="DefaultParagraphFont"/>
    <w:rsid w:val="00791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A1D"/>
    <w:rPr>
      <w:b/>
    </w:rPr>
  </w:style>
  <w:style w:type="character" w:customStyle="1" w:styleId="Underlined">
    <w:name w:val="Underlined"/>
    <w:basedOn w:val="DefaultParagraphFont"/>
    <w:rsid w:val="00791A1D"/>
    <w:rPr>
      <w:u w:val="single"/>
    </w:rPr>
  </w:style>
  <w:style w:type="paragraph" w:customStyle="1" w:styleId="TableBodyTextRight">
    <w:name w:val="Table Body Text Right"/>
    <w:basedOn w:val="TableBodyText"/>
    <w:rsid w:val="00791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A1D"/>
    <w:rPr>
      <w:sz w:val="18"/>
    </w:rPr>
  </w:style>
  <w:style w:type="paragraph" w:customStyle="1" w:styleId="BodySmallRight">
    <w:name w:val="Body Small Right"/>
    <w:basedOn w:val="BodyTextRight"/>
    <w:rsid w:val="00791A1D"/>
    <w:rPr>
      <w:sz w:val="18"/>
      <w:szCs w:val="18"/>
    </w:rPr>
  </w:style>
  <w:style w:type="paragraph" w:customStyle="1" w:styleId="MarginEdition">
    <w:name w:val="Margin Edition"/>
    <w:basedOn w:val="MarginNote"/>
    <w:rsid w:val="00791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A1D"/>
    <w:rPr>
      <w:sz w:val="2"/>
      <w:szCs w:val="2"/>
    </w:rPr>
  </w:style>
  <w:style w:type="character" w:customStyle="1" w:styleId="Small">
    <w:name w:val="Small"/>
    <w:basedOn w:val="DefaultParagraphFont"/>
    <w:rsid w:val="00791A1D"/>
    <w:rPr>
      <w:sz w:val="16"/>
    </w:rPr>
  </w:style>
  <w:style w:type="paragraph" w:customStyle="1" w:styleId="WideTable">
    <w:name w:val="Wide Table"/>
    <w:basedOn w:val="Normal"/>
    <w:rsid w:val="00791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A1D"/>
  </w:style>
  <w:style w:type="paragraph" w:styleId="Quote">
    <w:name w:val="Quote"/>
    <w:basedOn w:val="Heading1"/>
    <w:link w:val="QuoteChar"/>
    <w:qFormat/>
    <w:rsid w:val="00791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A1D"/>
    <w:pPr>
      <w:pageBreakBefore/>
    </w:pPr>
  </w:style>
  <w:style w:type="paragraph" w:customStyle="1" w:styleId="Border">
    <w:name w:val="Border"/>
    <w:basedOn w:val="Normal"/>
    <w:qFormat/>
    <w:rsid w:val="00791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A1D"/>
    <w:rPr>
      <w:u w:val="single"/>
    </w:rPr>
  </w:style>
  <w:style w:type="character" w:customStyle="1" w:styleId="BoldandItalics">
    <w:name w:val="Bold and Italics"/>
    <w:qFormat/>
    <w:rsid w:val="00791A1D"/>
    <w:rPr>
      <w:b/>
      <w:i/>
      <w:u w:val="none"/>
    </w:rPr>
  </w:style>
  <w:style w:type="paragraph" w:styleId="BalloonText">
    <w:name w:val="Balloon Text"/>
    <w:basedOn w:val="Normal"/>
    <w:link w:val="BalloonTextChar"/>
    <w:rsid w:val="00791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A1D"/>
    <w:pPr>
      <w:spacing w:before="0" w:after="0"/>
    </w:pPr>
  </w:style>
  <w:style w:type="paragraph" w:customStyle="1" w:styleId="BodyTextBold">
    <w:name w:val="Body Text Bold"/>
    <w:basedOn w:val="BodyText"/>
    <w:qFormat/>
    <w:rsid w:val="00791A1D"/>
    <w:rPr>
      <w:b/>
    </w:rPr>
  </w:style>
  <w:style w:type="character" w:styleId="Hyperlink">
    <w:name w:val="Hyperlink"/>
    <w:basedOn w:val="DefaultParagraphFont"/>
    <w:uiPriority w:val="99"/>
    <w:unhideWhenUsed/>
    <w:rsid w:val="00733E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3768</Characters>
  <Application>Microsoft Office Word</Application>
  <DocSecurity>0</DocSecurity>
  <Lines>121</Lines>
  <Paragraphs>80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SITXFIN004 Prepare and monitor budgets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2022-04-08T07:50:00Z</dcterms:created>
  <dcterms:modified xsi:type="dcterms:W3CDTF">2022-04-08T07:50:00Z</dcterms:modified>
</cp:coreProperties>
</file>