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C15" w:rsidP="005C4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SITXFIN003 Manage finances within a budget</w:t>
      </w:r>
      <w:r>
        <w:fldChar w:fldCharType="end"/>
      </w:r>
    </w:p>
    <w:p w:rsidR="005C4C15" w:rsidP="005C4C15">
      <w:pPr>
        <w:pStyle w:val="Version"/>
        <w:sectPr w:rsidSect="00660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2D0" w:rsidP="006602D0">
      <w:pPr>
        <w:pStyle w:val="SuperHeading"/>
      </w:pPr>
      <w:r w:rsidRPr="006602D0">
        <w:t>Assessment Requirements for SITXFIN003 Manage finances within a budget</w:t>
      </w:r>
    </w:p>
    <w:p w:rsidR="00000000" w:rsidRPr="006602D0" w:rsidP="006602D0">
      <w:pPr>
        <w:pStyle w:val="Heading1"/>
      </w:pPr>
      <w:bookmarkStart w:id="1" w:name="O_767433"/>
      <w:bookmarkEnd w:id="1"/>
      <w:r w:rsidRPr="006602D0">
        <w:t>Modification History</w:t>
      </w:r>
    </w:p>
    <w:p w:rsidR="00000000" w:rsidRPr="006602D0" w:rsidP="005C4C15">
      <w:pPr>
        <w:pStyle w:val="BodyText"/>
      </w:pPr>
      <w:r w:rsidRPr="006602D0">
        <w:t>Not applicable.</w:t>
      </w:r>
    </w:p>
    <w:p w:rsidR="00000000" w:rsidRPr="006602D0" w:rsidP="006602D0">
      <w:pPr>
        <w:pStyle w:val="Heading1"/>
      </w:pPr>
      <w:bookmarkStart w:id="2" w:name="O_767434"/>
      <w:bookmarkEnd w:id="2"/>
      <w:r w:rsidRPr="006602D0">
        <w:t>Performance Evidence</w:t>
      </w:r>
    </w:p>
    <w:p w:rsidR="00000000" w:rsidRPr="006602D0" w:rsidP="005C4C15">
      <w:pPr>
        <w:pStyle w:val="BodyText"/>
      </w:pPr>
      <w:r w:rsidRPr="006602D0">
        <w:t>Evidence of the ability to complete tasks outlined in elements and performance criteria of this unit in the context of the job role, and:</w:t>
      </w:r>
    </w:p>
    <w:p w:rsidR="00000000" w:rsidRPr="006602D0" w:rsidP="006602D0">
      <w:pPr>
        <w:pStyle w:val="ListBullet"/>
      </w:pPr>
      <w:r w:rsidRPr="006602D0">
        <w:t xml:space="preserve">manage a budget for a business over a three-month period that meets the specific business’ needs </w:t>
      </w:r>
    </w:p>
    <w:p w:rsidR="00000000" w:rsidRPr="006602D0" w:rsidP="006602D0">
      <w:pPr>
        <w:pStyle w:val="ListBullet"/>
      </w:pPr>
      <w:r w:rsidRPr="006602D0">
        <w:t xml:space="preserve">undertake at least </w:t>
      </w:r>
      <w:r w:rsidRPr="006602D0">
        <w:t>two of the following to inform management of the above budget:</w:t>
      </w:r>
    </w:p>
    <w:p w:rsidR="00000000" w:rsidRPr="006602D0" w:rsidP="006602D0">
      <w:pPr>
        <w:pStyle w:val="ListBullet2"/>
      </w:pPr>
      <w:r w:rsidRPr="006602D0">
        <w:t>discussions with existing suppliers</w:t>
      </w:r>
    </w:p>
    <w:p w:rsidR="00000000" w:rsidRPr="006602D0" w:rsidP="006602D0">
      <w:pPr>
        <w:pStyle w:val="ListBullet2"/>
      </w:pPr>
      <w:r w:rsidRPr="006602D0">
        <w:t>evaluation of staffing and rostering requirements</w:t>
      </w:r>
    </w:p>
    <w:p w:rsidR="00000000" w:rsidRPr="006602D0" w:rsidP="006602D0">
      <w:pPr>
        <w:pStyle w:val="ListBullet2"/>
      </w:pPr>
      <w:r w:rsidRPr="006602D0">
        <w:t>evaluation of impact of potential roster changes</w:t>
      </w:r>
    </w:p>
    <w:p w:rsidR="00000000" w:rsidRPr="006602D0" w:rsidP="006602D0">
      <w:pPr>
        <w:pStyle w:val="ListBullet2"/>
      </w:pPr>
      <w:r w:rsidRPr="006602D0">
        <w:t>review of operating procedures</w:t>
      </w:r>
    </w:p>
    <w:p w:rsidR="00000000" w:rsidRPr="006602D0" w:rsidP="006602D0">
      <w:pPr>
        <w:pStyle w:val="ListBullet2"/>
      </w:pPr>
      <w:r w:rsidRPr="006602D0">
        <w:t>sourcing new suppliers</w:t>
      </w:r>
    </w:p>
    <w:p w:rsidR="00000000" w:rsidRPr="006602D0" w:rsidP="006602D0">
      <w:pPr>
        <w:pStyle w:val="ListBullet"/>
      </w:pPr>
      <w:r w:rsidRPr="006602D0">
        <w:t>mo</w:t>
      </w:r>
      <w:r w:rsidRPr="006602D0">
        <w:t>nitor income and expenditure and evaluate budgetary performance over the above budgetary life cycle</w:t>
      </w:r>
    </w:p>
    <w:p w:rsidR="00000000" w:rsidRPr="006602D0" w:rsidP="006602D0">
      <w:pPr>
        <w:pStyle w:val="ListBullet"/>
      </w:pPr>
      <w:r w:rsidRPr="006602D0">
        <w:t xml:space="preserve">complete financial reports related to the above budget within designated timelines and using correct budget terminology. </w:t>
      </w:r>
    </w:p>
    <w:p w:rsidR="00000000" w:rsidRPr="006602D0" w:rsidP="006602D0">
      <w:pPr>
        <w:pStyle w:val="AllowPageBreak"/>
      </w:pPr>
    </w:p>
    <w:p w:rsidR="00000000" w:rsidRPr="006602D0" w:rsidP="006602D0">
      <w:pPr>
        <w:pStyle w:val="Heading1"/>
      </w:pPr>
      <w:bookmarkStart w:id="3" w:name="O_767435"/>
      <w:bookmarkEnd w:id="3"/>
      <w:r w:rsidRPr="006602D0">
        <w:t>Knowledge Evidence</w:t>
      </w:r>
    </w:p>
    <w:p w:rsidR="00000000" w:rsidRPr="006602D0" w:rsidP="005C4C15">
      <w:pPr>
        <w:pStyle w:val="BodyText"/>
      </w:pPr>
      <w:r w:rsidRPr="006602D0">
        <w:t>Demonstrated knowledge required to complete the tasks outlined in elements and performance criteria of this unit:</w:t>
      </w:r>
    </w:p>
    <w:p w:rsidR="00000000" w:rsidRPr="006602D0" w:rsidP="006602D0">
      <w:pPr>
        <w:pStyle w:val="ListBullet"/>
      </w:pPr>
      <w:r w:rsidRPr="006602D0">
        <w:t>types of financial records:</w:t>
      </w:r>
    </w:p>
    <w:p w:rsidR="00000000" w:rsidRPr="006602D0" w:rsidP="006602D0">
      <w:pPr>
        <w:pStyle w:val="ListBullet2"/>
      </w:pPr>
      <w:r w:rsidRPr="006602D0">
        <w:t>bank deposit documentation</w:t>
      </w:r>
    </w:p>
    <w:p w:rsidR="00000000" w:rsidRPr="006602D0" w:rsidP="006602D0">
      <w:pPr>
        <w:pStyle w:val="ListBullet2"/>
      </w:pPr>
      <w:r w:rsidRPr="006602D0">
        <w:t>bank statements</w:t>
      </w:r>
    </w:p>
    <w:p w:rsidR="00000000" w:rsidRPr="006602D0" w:rsidP="006602D0">
      <w:pPr>
        <w:pStyle w:val="ListBullet2"/>
      </w:pPr>
      <w:r w:rsidRPr="006602D0">
        <w:t>banking summaries</w:t>
      </w:r>
    </w:p>
    <w:p w:rsidR="00000000" w:rsidRPr="006602D0" w:rsidP="006602D0">
      <w:pPr>
        <w:pStyle w:val="ListBullet2"/>
      </w:pPr>
      <w:r w:rsidRPr="006602D0">
        <w:t>business activity statements</w:t>
      </w:r>
    </w:p>
    <w:p w:rsidR="00000000" w:rsidRPr="006602D0" w:rsidP="006602D0">
      <w:pPr>
        <w:pStyle w:val="ListBullet2"/>
      </w:pPr>
      <w:r w:rsidRPr="006602D0">
        <w:t>che</w:t>
      </w:r>
      <w:r w:rsidRPr="006602D0">
        <w:t>que books</w:t>
      </w:r>
    </w:p>
    <w:p w:rsidR="00000000" w:rsidRPr="006602D0" w:rsidP="006602D0">
      <w:pPr>
        <w:pStyle w:val="ListBullet2"/>
      </w:pPr>
      <w:r w:rsidRPr="006602D0">
        <w:t>credit card transaction statements</w:t>
      </w:r>
    </w:p>
    <w:p w:rsidR="00000000" w:rsidRPr="006602D0" w:rsidP="006602D0">
      <w:pPr>
        <w:pStyle w:val="ListBullet2"/>
      </w:pPr>
      <w:r w:rsidRPr="006602D0">
        <w:t>invoices</w:t>
      </w:r>
    </w:p>
    <w:p w:rsidR="00000000" w:rsidRPr="006602D0" w:rsidP="006602D0">
      <w:pPr>
        <w:pStyle w:val="ListBullet2"/>
      </w:pPr>
      <w:r w:rsidRPr="006602D0">
        <w:t>journal entries</w:t>
      </w:r>
    </w:p>
    <w:p w:rsidR="00000000" w:rsidRPr="006602D0" w:rsidP="006602D0">
      <w:pPr>
        <w:pStyle w:val="ListBullet2"/>
      </w:pPr>
      <w:r w:rsidRPr="006602D0">
        <w:t>labour and wages reports</w:t>
      </w:r>
    </w:p>
    <w:p w:rsidR="00000000" w:rsidRPr="006602D0" w:rsidP="006602D0">
      <w:pPr>
        <w:pStyle w:val="ListBullet2"/>
      </w:pPr>
      <w:r w:rsidRPr="006602D0">
        <w:t>merchant statements</w:t>
      </w:r>
    </w:p>
    <w:p w:rsidR="00000000" w:rsidRPr="006602D0" w:rsidP="006602D0">
      <w:pPr>
        <w:pStyle w:val="ListBullet2"/>
      </w:pPr>
      <w:r w:rsidRPr="006602D0">
        <w:t>merchant summaries</w:t>
      </w:r>
    </w:p>
    <w:p w:rsidR="00000000" w:rsidRPr="006602D0" w:rsidP="006602D0">
      <w:pPr>
        <w:pStyle w:val="ListBullet2"/>
      </w:pPr>
      <w:r w:rsidRPr="006602D0">
        <w:t>transaction reports</w:t>
      </w:r>
    </w:p>
    <w:p w:rsidR="00000000" w:rsidRPr="006602D0" w:rsidP="006602D0">
      <w:pPr>
        <w:pStyle w:val="ListBullet"/>
      </w:pPr>
      <w:r w:rsidRPr="006602D0">
        <w:t>types of budgets:</w:t>
      </w:r>
    </w:p>
    <w:p w:rsidR="00000000" w:rsidRPr="006602D0" w:rsidP="006602D0">
      <w:pPr>
        <w:pStyle w:val="ListBullet2"/>
      </w:pPr>
      <w:r w:rsidRPr="006602D0">
        <w:t>cash budgets</w:t>
      </w:r>
    </w:p>
    <w:p w:rsidR="00000000" w:rsidRPr="006602D0" w:rsidP="006602D0">
      <w:pPr>
        <w:pStyle w:val="ListBullet2"/>
      </w:pPr>
      <w:r w:rsidRPr="006602D0">
        <w:t>cash flow budgets</w:t>
      </w:r>
    </w:p>
    <w:p w:rsidR="00000000" w:rsidRPr="006602D0" w:rsidP="006602D0">
      <w:pPr>
        <w:pStyle w:val="ListBullet2"/>
      </w:pPr>
      <w:r w:rsidRPr="006602D0">
        <w:t>departmental budgets</w:t>
      </w:r>
    </w:p>
    <w:p w:rsidR="00000000" w:rsidRPr="006602D0" w:rsidP="006602D0">
      <w:pPr>
        <w:pStyle w:val="ListBullet2"/>
      </w:pPr>
      <w:r w:rsidRPr="006602D0">
        <w:t>event budgets</w:t>
      </w:r>
    </w:p>
    <w:p w:rsidR="00000000" w:rsidRPr="006602D0" w:rsidP="006602D0">
      <w:pPr>
        <w:pStyle w:val="ListBullet2"/>
      </w:pPr>
      <w:r w:rsidRPr="006602D0">
        <w:t>project budgets</w:t>
      </w:r>
    </w:p>
    <w:p w:rsidR="00000000" w:rsidRPr="006602D0" w:rsidP="006602D0">
      <w:pPr>
        <w:pStyle w:val="ListBullet2"/>
      </w:pPr>
      <w:r w:rsidRPr="006602D0">
        <w:t>purchasing budgets</w:t>
      </w:r>
    </w:p>
    <w:p w:rsidR="00000000" w:rsidRPr="006602D0" w:rsidP="006602D0">
      <w:pPr>
        <w:pStyle w:val="ListBullet2"/>
      </w:pPr>
      <w:r w:rsidRPr="006602D0">
        <w:t>sales budgets</w:t>
      </w:r>
    </w:p>
    <w:p w:rsidR="00000000" w:rsidRPr="006602D0" w:rsidP="006602D0">
      <w:pPr>
        <w:pStyle w:val="ListBullet2"/>
      </w:pPr>
      <w:r w:rsidRPr="006602D0">
        <w:t>wage budgets</w:t>
      </w:r>
    </w:p>
    <w:p w:rsidR="00000000" w:rsidRPr="006602D0" w:rsidP="006602D0">
      <w:pPr>
        <w:pStyle w:val="ListBullet2"/>
      </w:pPr>
      <w:r w:rsidRPr="006602D0">
        <w:t>whole of organisation budgets</w:t>
      </w:r>
    </w:p>
    <w:p w:rsidR="00000000" w:rsidRPr="006602D0" w:rsidP="006602D0">
      <w:pPr>
        <w:pStyle w:val="ListBullet"/>
      </w:pPr>
      <w:r w:rsidRPr="006602D0">
        <w:t>factors for consideration in the preparation of financial and statistical reports:</w:t>
      </w:r>
    </w:p>
    <w:p w:rsidR="00000000" w:rsidRPr="006602D0" w:rsidP="006602D0">
      <w:pPr>
        <w:pStyle w:val="ListBullet2"/>
      </w:pPr>
      <w:r w:rsidRPr="006602D0">
        <w:t>cash flow</w:t>
      </w:r>
    </w:p>
    <w:p w:rsidR="00000000" w:rsidRPr="006602D0" w:rsidP="006602D0">
      <w:pPr>
        <w:pStyle w:val="ListBullet2"/>
      </w:pPr>
      <w:r w:rsidRPr="006602D0">
        <w:t>commercial account activity</w:t>
      </w:r>
    </w:p>
    <w:p w:rsidR="00000000" w:rsidRPr="006602D0" w:rsidP="006602D0">
      <w:pPr>
        <w:pStyle w:val="ListBullet2"/>
      </w:pPr>
      <w:r w:rsidRPr="006602D0">
        <w:t>commission earnings</w:t>
      </w:r>
    </w:p>
    <w:p w:rsidR="00000000" w:rsidRPr="006602D0" w:rsidP="006602D0">
      <w:pPr>
        <w:pStyle w:val="ListBullet2"/>
      </w:pPr>
      <w:r w:rsidRPr="006602D0">
        <w:t>covers and financial return</w:t>
      </w:r>
    </w:p>
    <w:p w:rsidR="00000000" w:rsidRPr="006602D0" w:rsidP="006602D0">
      <w:pPr>
        <w:pStyle w:val="ListBullet2"/>
      </w:pPr>
      <w:r w:rsidRPr="006602D0">
        <w:t>daily, weekly and monthly transactions</w:t>
      </w:r>
    </w:p>
    <w:p w:rsidR="00000000" w:rsidRPr="006602D0" w:rsidP="006602D0">
      <w:pPr>
        <w:pStyle w:val="ListBullet2"/>
      </w:pPr>
      <w:r w:rsidRPr="006602D0">
        <w:t>expenditure</w:t>
      </w:r>
    </w:p>
    <w:p w:rsidR="00000000" w:rsidRPr="006602D0" w:rsidP="006602D0">
      <w:pPr>
        <w:pStyle w:val="ListBullet2"/>
      </w:pPr>
      <w:r w:rsidRPr="006602D0">
        <w:t>income</w:t>
      </w:r>
    </w:p>
    <w:p w:rsidR="00000000" w:rsidRPr="006602D0" w:rsidP="006602D0">
      <w:pPr>
        <w:pStyle w:val="ListBullet2"/>
      </w:pPr>
      <w:r w:rsidRPr="006602D0">
        <w:t>occupancy rates and financial return</w:t>
      </w:r>
    </w:p>
    <w:p w:rsidR="00000000" w:rsidRPr="006602D0" w:rsidP="006602D0">
      <w:pPr>
        <w:pStyle w:val="ListBullet2"/>
      </w:pPr>
      <w:r w:rsidRPr="006602D0">
        <w:t>performance of department, project and/or products and services</w:t>
      </w:r>
    </w:p>
    <w:p w:rsidR="00000000" w:rsidRPr="006602D0" w:rsidP="006602D0">
      <w:pPr>
        <w:pStyle w:val="ListBullet2"/>
      </w:pPr>
      <w:r w:rsidRPr="006602D0">
        <w:t>sales performance</w:t>
      </w:r>
    </w:p>
    <w:p w:rsidR="00000000" w:rsidRPr="006602D0" w:rsidP="006602D0">
      <w:pPr>
        <w:pStyle w:val="ListBullet2"/>
      </w:pPr>
      <w:r w:rsidRPr="006602D0">
        <w:t>sales returns</w:t>
      </w:r>
    </w:p>
    <w:p w:rsidR="00000000" w:rsidRPr="006602D0" w:rsidP="006602D0">
      <w:pPr>
        <w:pStyle w:val="ListBullet2"/>
      </w:pPr>
      <w:r w:rsidRPr="006602D0">
        <w:t>staff costs</w:t>
      </w:r>
    </w:p>
    <w:p w:rsidR="00000000" w:rsidRPr="006602D0" w:rsidP="006602D0">
      <w:pPr>
        <w:pStyle w:val="ListBullet2"/>
      </w:pPr>
      <w:r w:rsidRPr="006602D0">
        <w:t>stock levels</w:t>
      </w:r>
    </w:p>
    <w:p w:rsidR="00000000" w:rsidRPr="006602D0" w:rsidP="006602D0">
      <w:pPr>
        <w:pStyle w:val="ListBullet2"/>
      </w:pPr>
      <w:r w:rsidRPr="006602D0">
        <w:t>variance in income and/or expenditure</w:t>
      </w:r>
    </w:p>
    <w:p w:rsidR="00000000" w:rsidRPr="006602D0" w:rsidP="006602D0">
      <w:pPr>
        <w:pStyle w:val="ListBullet2"/>
      </w:pPr>
      <w:r w:rsidRPr="006602D0">
        <w:t>wa</w:t>
      </w:r>
      <w:r w:rsidRPr="006602D0">
        <w:t>stage</w:t>
      </w:r>
    </w:p>
    <w:p w:rsidR="00000000" w:rsidRPr="006602D0" w:rsidP="006602D0">
      <w:pPr>
        <w:pStyle w:val="ListBullet2"/>
      </w:pPr>
      <w:r w:rsidRPr="006602D0">
        <w:t>yield</w:t>
      </w:r>
    </w:p>
    <w:p w:rsidR="00000000" w:rsidRPr="006602D0" w:rsidP="006602D0">
      <w:pPr>
        <w:pStyle w:val="ListBullet"/>
      </w:pPr>
      <w:r w:rsidRPr="006602D0">
        <w:t>use, contents of and formats for:</w:t>
      </w:r>
    </w:p>
    <w:p w:rsidR="00000000" w:rsidRPr="006602D0" w:rsidP="006602D0">
      <w:pPr>
        <w:pStyle w:val="ListBullet2"/>
      </w:pPr>
      <w:r w:rsidRPr="006602D0">
        <w:t>budgets</w:t>
      </w:r>
    </w:p>
    <w:p w:rsidR="00000000" w:rsidRPr="006602D0" w:rsidP="006602D0">
      <w:pPr>
        <w:pStyle w:val="ListBullet2"/>
      </w:pPr>
      <w:r w:rsidRPr="006602D0">
        <w:t>financial reports</w:t>
      </w:r>
    </w:p>
    <w:p w:rsidR="00000000" w:rsidRPr="006602D0" w:rsidP="006602D0">
      <w:pPr>
        <w:pStyle w:val="ListBullet2"/>
      </w:pPr>
      <w:r w:rsidRPr="006602D0">
        <w:t>statistical reports</w:t>
      </w:r>
    </w:p>
    <w:p w:rsidR="00000000" w:rsidRPr="006602D0" w:rsidP="006602D0">
      <w:pPr>
        <w:pStyle w:val="ListBullet"/>
      </w:pPr>
      <w:r w:rsidRPr="006602D0">
        <w:t>budget terminology</w:t>
      </w:r>
    </w:p>
    <w:p w:rsidR="00000000" w:rsidRPr="006602D0" w:rsidP="006602D0">
      <w:pPr>
        <w:pStyle w:val="ListBullet"/>
      </w:pPr>
      <w:r w:rsidRPr="006602D0">
        <w:t>specific industry sector and organisation:</w:t>
      </w:r>
    </w:p>
    <w:p w:rsidR="00000000" w:rsidRPr="006602D0" w:rsidP="006602D0">
      <w:pPr>
        <w:pStyle w:val="ListBullet2"/>
      </w:pPr>
      <w:r w:rsidRPr="006602D0">
        <w:t>use of budgets to control costs and enhance profitability</w:t>
      </w:r>
    </w:p>
    <w:p w:rsidR="00000000" w:rsidRPr="006602D0" w:rsidP="006602D0">
      <w:pPr>
        <w:pStyle w:val="ListBullet2"/>
      </w:pPr>
      <w:r w:rsidRPr="006602D0">
        <w:t>importance of budget control</w:t>
      </w:r>
    </w:p>
    <w:p w:rsidR="00000000" w:rsidRPr="006602D0" w:rsidP="006602D0">
      <w:pPr>
        <w:pStyle w:val="ListBullet2"/>
      </w:pPr>
      <w:r w:rsidRPr="006602D0">
        <w:t>techniques for maximising budget performance</w:t>
      </w:r>
    </w:p>
    <w:p w:rsidR="00000000" w:rsidRPr="006602D0" w:rsidP="006602D0">
      <w:pPr>
        <w:pStyle w:val="ListBullet2"/>
      </w:pPr>
      <w:r w:rsidRPr="006602D0">
        <w:t>financial reporting procedures and cycles</w:t>
      </w:r>
    </w:p>
    <w:p w:rsidR="00000000" w:rsidRPr="006602D0" w:rsidP="006602D0">
      <w:pPr>
        <w:pStyle w:val="ListBullet2"/>
      </w:pPr>
      <w:r w:rsidRPr="006602D0">
        <w:t>features and functions of accounting software programs used to manage budgets.</w:t>
      </w:r>
    </w:p>
    <w:p w:rsidR="00000000" w:rsidRPr="006602D0" w:rsidP="006602D0">
      <w:pPr>
        <w:pStyle w:val="AllowPageBreak"/>
      </w:pPr>
    </w:p>
    <w:p w:rsidR="00000000" w:rsidRPr="006602D0" w:rsidP="006602D0">
      <w:pPr>
        <w:pStyle w:val="Heading1"/>
      </w:pPr>
      <w:bookmarkStart w:id="4" w:name="O_767436"/>
      <w:bookmarkEnd w:id="4"/>
      <w:r w:rsidRPr="006602D0">
        <w:t>Assessment Conditions</w:t>
      </w:r>
    </w:p>
    <w:p w:rsidR="00000000" w:rsidRPr="006602D0" w:rsidP="005C4C15">
      <w:pPr>
        <w:pStyle w:val="BodyText"/>
      </w:pPr>
      <w:r w:rsidRPr="006602D0">
        <w:t>Skills must be demonstrated in an operational touri</w:t>
      </w:r>
      <w:r w:rsidRPr="006602D0">
        <w:t>sm, travel, hospitality or events business operation for which budgets are managed. This can be:</w:t>
      </w:r>
    </w:p>
    <w:p w:rsidR="00000000" w:rsidRPr="006602D0" w:rsidP="006602D0">
      <w:pPr>
        <w:pStyle w:val="ListBullet"/>
      </w:pPr>
      <w:r w:rsidRPr="006602D0">
        <w:t>an industry workplace</w:t>
      </w:r>
    </w:p>
    <w:p w:rsidR="00000000" w:rsidRPr="006602D0" w:rsidP="006602D0">
      <w:pPr>
        <w:pStyle w:val="ListBullet"/>
      </w:pPr>
      <w:r w:rsidRPr="006602D0">
        <w:t>a simulated industry environment.</w:t>
      </w:r>
    </w:p>
    <w:p w:rsidR="00000000" w:rsidRPr="006602D0" w:rsidP="006602D0">
      <w:pPr>
        <w:pStyle w:val="BodyText"/>
      </w:pPr>
    </w:p>
    <w:p w:rsidR="00000000" w:rsidRPr="006602D0" w:rsidP="005C4C15">
      <w:pPr>
        <w:pStyle w:val="BodyText"/>
      </w:pPr>
      <w:r w:rsidRPr="006602D0">
        <w:t>Assessment must ensure access to:</w:t>
      </w:r>
    </w:p>
    <w:p w:rsidR="00000000" w:rsidRPr="006602D0" w:rsidP="006602D0">
      <w:pPr>
        <w:pStyle w:val="ListBullet"/>
      </w:pPr>
      <w:r w:rsidRPr="006602D0">
        <w:t xml:space="preserve">computers, printers and accounting software packages </w:t>
      </w:r>
    </w:p>
    <w:p w:rsidR="00000000" w:rsidRPr="006602D0" w:rsidP="006602D0">
      <w:pPr>
        <w:pStyle w:val="ListBullet"/>
      </w:pPr>
      <w:r w:rsidRPr="006602D0">
        <w:t>budgets for specific projects, events or operational activities</w:t>
      </w:r>
    </w:p>
    <w:p w:rsidR="00000000" w:rsidRPr="006602D0" w:rsidP="006602D0">
      <w:pPr>
        <w:pStyle w:val="ListBullet"/>
      </w:pPr>
      <w:r w:rsidRPr="006602D0">
        <w:t>others with whom the individual can discuss budget components; these can be:</w:t>
      </w:r>
    </w:p>
    <w:p w:rsidR="00000000" w:rsidRPr="006602D0" w:rsidP="006602D0">
      <w:pPr>
        <w:pStyle w:val="ListBullet2"/>
      </w:pPr>
      <w:r w:rsidRPr="006602D0">
        <w:t>those in an industry workplace who are assisted by the individual during the assessment process; or</w:t>
      </w:r>
    </w:p>
    <w:p w:rsidR="00000000" w:rsidRPr="006602D0" w:rsidP="006602D0">
      <w:pPr>
        <w:pStyle w:val="ListBullet2"/>
      </w:pPr>
      <w:r w:rsidRPr="006602D0">
        <w:t>individuals wh</w:t>
      </w:r>
      <w:r w:rsidRPr="006602D0">
        <w:t>o participate in role plays or simulated activities, set up for the purpose of assessment, in a simulated industry environment operated within a training organisation.</w:t>
      </w:r>
    </w:p>
    <w:p w:rsidR="00000000" w:rsidRPr="006602D0" w:rsidP="006602D0">
      <w:pPr>
        <w:pStyle w:val="BodyText"/>
      </w:pPr>
    </w:p>
    <w:p w:rsidR="00000000" w:rsidRPr="006602D0" w:rsidP="005C4C15">
      <w:pPr>
        <w:pStyle w:val="BodyText"/>
      </w:pPr>
      <w:r w:rsidRPr="006602D0">
        <w:t>Assessors must satisfy the Standards for Registered Training Organisations’ requirement</w:t>
      </w:r>
      <w:r w:rsidRPr="006602D0">
        <w:t>s for assessors.</w:t>
      </w:r>
    </w:p>
    <w:p w:rsidR="00000000" w:rsidRPr="006602D0" w:rsidP="006602D0">
      <w:pPr>
        <w:pStyle w:val="Heading1"/>
      </w:pPr>
      <w:bookmarkStart w:id="5" w:name="O_767439"/>
      <w:bookmarkEnd w:id="5"/>
      <w:r w:rsidRPr="006602D0">
        <w:t>Links</w:t>
      </w:r>
    </w:p>
    <w:p w:rsidR="00000000" w:rsidRPr="006602D0" w:rsidP="005C4C15">
      <w:pPr>
        <w:pStyle w:val="BodyText"/>
      </w:pPr>
      <w:r w:rsidRPr="00660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3C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602D0" w:rsidP="006602D0"/>
    <w:sectPr w:rsidSect="006602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D0" w:rsidRPr="005C4C15" w:rsidP="005C4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15" w:rsidP="00660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C15" w:rsidP="00660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4C15" w:rsidP="00660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2D0" w:rsidRPr="005C4C15" w:rsidP="005C4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15" w:rsidRPr="002D2AF8" w:rsidP="00660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SITXFIN003 Manage finances within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C4C15" w:rsidP="00660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A8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E0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045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2D0"/>
  </w:style>
  <w:style w:type="character" w:customStyle="1" w:styleId="Heading1Char">
    <w:name w:val="Heading 1 Char"/>
    <w:basedOn w:val="DefaultParagraphFont"/>
    <w:link w:val="Heading1"/>
    <w:rsid w:val="00660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2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2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2D0"/>
    <w:rPr>
      <w:b/>
      <w:spacing w:val="0"/>
    </w:rPr>
  </w:style>
  <w:style w:type="paragraph" w:customStyle="1" w:styleId="SuperTitle">
    <w:name w:val="SuperTitle"/>
    <w:basedOn w:val="Title"/>
    <w:rsid w:val="00660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2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2D0"/>
    <w:rPr>
      <w:i/>
    </w:rPr>
  </w:style>
  <w:style w:type="paragraph" w:styleId="Caption">
    <w:name w:val="caption"/>
    <w:basedOn w:val="BodyText"/>
    <w:next w:val="Normal"/>
    <w:qFormat/>
    <w:rsid w:val="00660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2D0"/>
  </w:style>
  <w:style w:type="paragraph" w:styleId="TableofFigures">
    <w:name w:val="table of figures"/>
    <w:basedOn w:val="Normal"/>
    <w:next w:val="Normal"/>
    <w:semiHidden/>
    <w:rsid w:val="00660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2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2D0"/>
    <w:rPr>
      <w:rFonts w:ascii="Wingdings" w:hAnsi="Wingdings"/>
    </w:rPr>
  </w:style>
  <w:style w:type="paragraph" w:customStyle="1" w:styleId="TableHeading">
    <w:name w:val="Table Heading"/>
    <w:basedOn w:val="HeadingBase"/>
    <w:rsid w:val="00660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2D0"/>
    <w:rPr>
      <w:color w:val="0033CC"/>
      <w:u w:val="none"/>
    </w:rPr>
  </w:style>
  <w:style w:type="paragraph" w:customStyle="1" w:styleId="BodyTextRight">
    <w:name w:val="Body Text Right"/>
    <w:basedOn w:val="BodyText"/>
    <w:rsid w:val="00660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2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2D0"/>
    <w:rPr>
      <w:sz w:val="32"/>
    </w:rPr>
  </w:style>
  <w:style w:type="paragraph" w:customStyle="1" w:styleId="HeadingProcedure">
    <w:name w:val="Heading Procedure"/>
    <w:basedOn w:val="HeadingBase"/>
    <w:next w:val="Normal"/>
    <w:rsid w:val="00660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2D0"/>
    <w:pPr>
      <w:spacing w:before="60" w:after="60"/>
    </w:pPr>
  </w:style>
  <w:style w:type="paragraph" w:styleId="ListContinue">
    <w:name w:val="List Continue"/>
    <w:basedOn w:val="List"/>
    <w:rsid w:val="006602D0"/>
    <w:pPr>
      <w:ind w:firstLine="0"/>
    </w:pPr>
  </w:style>
  <w:style w:type="paragraph" w:customStyle="1" w:styleId="ListNote">
    <w:name w:val="List Note"/>
    <w:basedOn w:val="List"/>
    <w:rsid w:val="00660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2D0"/>
    <w:rPr>
      <w:rFonts w:ascii="Courier New" w:hAnsi="Courier New"/>
    </w:rPr>
  </w:style>
  <w:style w:type="paragraph" w:customStyle="1" w:styleId="NoteBullet">
    <w:name w:val="Note Bullet"/>
    <w:basedOn w:val="Note"/>
    <w:rsid w:val="00660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2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2D0"/>
    <w:rPr>
      <w:b/>
      <w:smallCaps/>
    </w:rPr>
  </w:style>
  <w:style w:type="paragraph" w:customStyle="1" w:styleId="TableListNumber">
    <w:name w:val="Table List Number"/>
    <w:basedOn w:val="ListNumber"/>
    <w:rsid w:val="00660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2D0"/>
    <w:pPr>
      <w:numPr>
        <w:numId w:val="9"/>
      </w:numPr>
    </w:pPr>
  </w:style>
  <w:style w:type="paragraph" w:customStyle="1" w:styleId="ListAlpha2">
    <w:name w:val="List Alpha 2"/>
    <w:basedOn w:val="List2"/>
    <w:rsid w:val="006602D0"/>
    <w:pPr>
      <w:numPr>
        <w:numId w:val="8"/>
      </w:numPr>
    </w:pPr>
  </w:style>
  <w:style w:type="paragraph" w:styleId="List2">
    <w:name w:val="List 2"/>
    <w:basedOn w:val="BodyText"/>
    <w:rsid w:val="00660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2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2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2D0"/>
    <w:pPr>
      <w:numPr>
        <w:numId w:val="4"/>
      </w:numPr>
    </w:pPr>
  </w:style>
  <w:style w:type="paragraph" w:styleId="ListContinue2">
    <w:name w:val="List Continue 2"/>
    <w:basedOn w:val="List2"/>
    <w:rsid w:val="006602D0"/>
    <w:pPr>
      <w:ind w:firstLine="0"/>
    </w:pPr>
  </w:style>
  <w:style w:type="paragraph" w:styleId="ListContinue3">
    <w:name w:val="List Continue 3"/>
    <w:basedOn w:val="List3"/>
    <w:rsid w:val="006602D0"/>
    <w:pPr>
      <w:ind w:left="1021" w:firstLine="0"/>
    </w:pPr>
  </w:style>
  <w:style w:type="paragraph" w:styleId="ListContinue4">
    <w:name w:val="List Continue 4"/>
    <w:basedOn w:val="List4"/>
    <w:rsid w:val="006602D0"/>
    <w:pPr>
      <w:ind w:firstLine="0"/>
    </w:pPr>
  </w:style>
  <w:style w:type="paragraph" w:styleId="ListContinue5">
    <w:name w:val="List Continue 5"/>
    <w:basedOn w:val="List5"/>
    <w:rsid w:val="006602D0"/>
    <w:pPr>
      <w:ind w:firstLine="0"/>
    </w:pPr>
  </w:style>
  <w:style w:type="paragraph" w:styleId="ListNumber3">
    <w:name w:val="List Number 3"/>
    <w:basedOn w:val="List3"/>
    <w:rsid w:val="006602D0"/>
    <w:pPr>
      <w:numPr>
        <w:numId w:val="5"/>
      </w:numPr>
    </w:pPr>
  </w:style>
  <w:style w:type="paragraph" w:styleId="ListNumber4">
    <w:name w:val="List Number 4"/>
    <w:basedOn w:val="List4"/>
    <w:rsid w:val="006602D0"/>
    <w:pPr>
      <w:numPr>
        <w:numId w:val="6"/>
      </w:numPr>
    </w:pPr>
  </w:style>
  <w:style w:type="paragraph" w:styleId="ListNumber5">
    <w:name w:val="List Number 5"/>
    <w:basedOn w:val="List5"/>
    <w:rsid w:val="006602D0"/>
    <w:pPr>
      <w:numPr>
        <w:numId w:val="7"/>
      </w:numPr>
    </w:pPr>
  </w:style>
  <w:style w:type="paragraph" w:styleId="BlockText">
    <w:name w:val="Block Text"/>
    <w:basedOn w:val="Normal"/>
    <w:rsid w:val="00660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2D0"/>
    <w:rPr>
      <w:sz w:val="16"/>
      <w:vertAlign w:val="superscript"/>
    </w:rPr>
  </w:style>
  <w:style w:type="character" w:customStyle="1" w:styleId="Symbols">
    <w:name w:val="Symbols"/>
    <w:basedOn w:val="DefaultParagraphFont"/>
    <w:rsid w:val="006602D0"/>
    <w:rPr>
      <w:rFonts w:ascii="Symbol" w:hAnsi="Symbol"/>
    </w:rPr>
  </w:style>
  <w:style w:type="character" w:customStyle="1" w:styleId="MenuOptions">
    <w:name w:val="Menu Options"/>
    <w:basedOn w:val="DefaultParagraphFont"/>
    <w:rsid w:val="00660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2D0"/>
    <w:rPr>
      <w:b/>
    </w:rPr>
  </w:style>
  <w:style w:type="character" w:customStyle="1" w:styleId="Underlined">
    <w:name w:val="Underlined"/>
    <w:basedOn w:val="DefaultParagraphFont"/>
    <w:rsid w:val="006602D0"/>
    <w:rPr>
      <w:u w:val="single"/>
    </w:rPr>
  </w:style>
  <w:style w:type="paragraph" w:customStyle="1" w:styleId="TableBodyTextRight">
    <w:name w:val="Table Body Text Right"/>
    <w:basedOn w:val="TableBodyText"/>
    <w:rsid w:val="00660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2D0"/>
    <w:rPr>
      <w:sz w:val="18"/>
    </w:rPr>
  </w:style>
  <w:style w:type="paragraph" w:customStyle="1" w:styleId="BodySmallRight">
    <w:name w:val="Body Small Right"/>
    <w:basedOn w:val="BodyTextRight"/>
    <w:rsid w:val="006602D0"/>
    <w:rPr>
      <w:sz w:val="18"/>
      <w:szCs w:val="18"/>
    </w:rPr>
  </w:style>
  <w:style w:type="paragraph" w:customStyle="1" w:styleId="MarginEdition">
    <w:name w:val="Margin Edition"/>
    <w:basedOn w:val="MarginNote"/>
    <w:rsid w:val="00660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2D0"/>
    <w:rPr>
      <w:sz w:val="2"/>
      <w:szCs w:val="2"/>
    </w:rPr>
  </w:style>
  <w:style w:type="character" w:customStyle="1" w:styleId="Small">
    <w:name w:val="Small"/>
    <w:basedOn w:val="DefaultParagraphFont"/>
    <w:rsid w:val="006602D0"/>
    <w:rPr>
      <w:sz w:val="16"/>
    </w:rPr>
  </w:style>
  <w:style w:type="paragraph" w:customStyle="1" w:styleId="WideTable">
    <w:name w:val="Wide Table"/>
    <w:basedOn w:val="Normal"/>
    <w:rsid w:val="00660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2D0"/>
  </w:style>
  <w:style w:type="paragraph" w:styleId="Quote">
    <w:name w:val="Quote"/>
    <w:basedOn w:val="Heading1"/>
    <w:link w:val="QuoteChar"/>
    <w:qFormat/>
    <w:rsid w:val="00660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2D0"/>
    <w:pPr>
      <w:pageBreakBefore/>
    </w:pPr>
  </w:style>
  <w:style w:type="paragraph" w:customStyle="1" w:styleId="Border">
    <w:name w:val="Border"/>
    <w:basedOn w:val="Normal"/>
    <w:qFormat/>
    <w:rsid w:val="00660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2D0"/>
    <w:rPr>
      <w:u w:val="single"/>
    </w:rPr>
  </w:style>
  <w:style w:type="character" w:customStyle="1" w:styleId="BoldandItalics">
    <w:name w:val="Bold and Italics"/>
    <w:qFormat/>
    <w:rsid w:val="006602D0"/>
    <w:rPr>
      <w:b/>
      <w:i/>
      <w:u w:val="none"/>
    </w:rPr>
  </w:style>
  <w:style w:type="paragraph" w:styleId="BalloonText">
    <w:name w:val="Balloon Text"/>
    <w:basedOn w:val="Normal"/>
    <w:link w:val="BalloonTextChar"/>
    <w:rsid w:val="00660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2D0"/>
    <w:pPr>
      <w:spacing w:before="0" w:after="0"/>
    </w:pPr>
  </w:style>
  <w:style w:type="paragraph" w:customStyle="1" w:styleId="BodyTextBold">
    <w:name w:val="Body Text Bold"/>
    <w:basedOn w:val="BodyText"/>
    <w:qFormat/>
    <w:rsid w:val="006602D0"/>
    <w:rPr>
      <w:b/>
    </w:rPr>
  </w:style>
  <w:style w:type="character" w:styleId="Hyperlink">
    <w:name w:val="Hyperlink"/>
    <w:basedOn w:val="DefaultParagraphFont"/>
    <w:uiPriority w:val="99"/>
    <w:unhideWhenUsed/>
    <w:rsid w:val="005C4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3067</Characters>
  <Application>Microsoft Office Word</Application>
  <DocSecurity>0</DocSecurity>
  <Lines>105</Lines>
  <Paragraphs>95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SITXFIN003 Manage finances within a budget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