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E3A" w:rsidP="00CF1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SITXFIN001 Process financial transactions</w:t>
      </w:r>
      <w:r>
        <w:fldChar w:fldCharType="end"/>
      </w:r>
    </w:p>
    <w:p w:rsidR="00CF1E3A" w:rsidP="00CF1E3A">
      <w:pPr>
        <w:pStyle w:val="Version"/>
        <w:sectPr w:rsidSect="00526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DA9" w:rsidP="00526DA9">
      <w:pPr>
        <w:pStyle w:val="SuperHeading"/>
      </w:pPr>
      <w:r w:rsidRPr="00526DA9">
        <w:t>SITXFIN001 Process financial transactions</w:t>
      </w:r>
    </w:p>
    <w:p w:rsidR="00000000" w:rsidRPr="00526DA9" w:rsidP="00526DA9">
      <w:pPr>
        <w:pStyle w:val="Heading1"/>
      </w:pPr>
      <w:bookmarkStart w:id="1" w:name="O_767385"/>
      <w:bookmarkEnd w:id="1"/>
      <w:r w:rsidRPr="00526DA9">
        <w:t>Modification History</w:t>
      </w:r>
    </w:p>
    <w:p w:rsidR="00000000" w:rsidRPr="00526DA9" w:rsidP="00CF1E3A">
      <w:pPr>
        <w:pStyle w:val="BodyText"/>
      </w:pPr>
      <w:r w:rsidRPr="00526DA9">
        <w:t>Not applicable.</w:t>
      </w:r>
    </w:p>
    <w:p w:rsidR="00000000" w:rsidRPr="00526DA9" w:rsidP="00526DA9">
      <w:pPr>
        <w:pStyle w:val="Heading1"/>
      </w:pPr>
      <w:bookmarkStart w:id="2" w:name="O_767386"/>
      <w:bookmarkEnd w:id="2"/>
      <w:r w:rsidRPr="00526DA9">
        <w:t>Application</w:t>
      </w:r>
    </w:p>
    <w:p w:rsidR="00000000" w:rsidRPr="00526DA9" w:rsidP="00CF1E3A">
      <w:pPr>
        <w:pStyle w:val="BodyText"/>
      </w:pPr>
      <w:r w:rsidRPr="00526DA9">
        <w:t>This unit describes the performance outcomes, skills and knowledge required to accept and process cash and other payments for products and services, and reconcile takings at the end of the s</w:t>
      </w:r>
      <w:r w:rsidRPr="00526DA9">
        <w:t>ervice period or day.</w:t>
      </w:r>
    </w:p>
    <w:p w:rsidR="00000000" w:rsidRPr="00526DA9" w:rsidP="00CF1E3A">
      <w:pPr>
        <w:pStyle w:val="BodyText"/>
      </w:pPr>
      <w:r w:rsidRPr="00526DA9">
        <w:t>The unit applies to all tourism, travel, hospitality and event sectors.</w:t>
      </w:r>
    </w:p>
    <w:p w:rsidR="00000000" w:rsidRPr="00526DA9" w:rsidP="00CF1E3A">
      <w:pPr>
        <w:pStyle w:val="BodyText"/>
      </w:pPr>
      <w:r w:rsidRPr="00526DA9">
        <w:t>This unit mainly applies to frontline sales and operations personnel who operate with some level of independence and under limited supervision. It does, however</w:t>
      </w:r>
      <w:r w:rsidRPr="00526DA9">
        <w:t>, describe a fundamental operational function and those people who work with very little independence under close supervision would also use this skill.</w:t>
      </w:r>
    </w:p>
    <w:p w:rsidR="00000000" w:rsidRPr="00526DA9" w:rsidP="00CF1E3A">
      <w:pPr>
        <w:pStyle w:val="BodyText"/>
      </w:pPr>
      <w:r w:rsidRPr="00526DA9">
        <w:t>No occupational licensing, certification or specific legislative requirements apply to this unit at th</w:t>
      </w:r>
      <w:r w:rsidRPr="00526DA9">
        <w:t>e time of publication.</w:t>
      </w:r>
    </w:p>
    <w:p w:rsidR="00000000" w:rsidRPr="00526DA9" w:rsidP="00526DA9">
      <w:pPr>
        <w:pStyle w:val="Heading1"/>
      </w:pPr>
      <w:bookmarkStart w:id="3" w:name="O_767387"/>
      <w:bookmarkEnd w:id="3"/>
      <w:r w:rsidRPr="00526DA9">
        <w:t>Pre-requisite Unit</w:t>
      </w:r>
    </w:p>
    <w:p w:rsidR="00000000" w:rsidRPr="00526DA9" w:rsidP="00CF1E3A">
      <w:pPr>
        <w:pStyle w:val="BodyText"/>
      </w:pPr>
      <w:r w:rsidRPr="00526DA9">
        <w:t>Nil</w:t>
      </w:r>
    </w:p>
    <w:p w:rsidR="00000000" w:rsidRPr="00526DA9" w:rsidP="00526DA9">
      <w:pPr>
        <w:pStyle w:val="Heading1"/>
      </w:pPr>
      <w:bookmarkStart w:id="4" w:name="O_767388"/>
      <w:bookmarkEnd w:id="4"/>
      <w:r w:rsidRPr="00526DA9">
        <w:t>Competency Field</w:t>
      </w:r>
    </w:p>
    <w:p w:rsidR="00000000" w:rsidRPr="00526DA9" w:rsidP="00CF1E3A">
      <w:pPr>
        <w:pStyle w:val="BodyText"/>
      </w:pPr>
      <w:r w:rsidRPr="00526DA9">
        <w:t xml:space="preserve">Finance </w:t>
      </w:r>
    </w:p>
    <w:p w:rsidR="00000000" w:rsidRPr="00526DA9" w:rsidP="00526DA9">
      <w:pPr>
        <w:pStyle w:val="Heading1"/>
      </w:pPr>
      <w:bookmarkStart w:id="5" w:name="O_767389"/>
      <w:bookmarkEnd w:id="5"/>
      <w:r w:rsidRPr="00526DA9">
        <w:t>Unit Sector</w:t>
      </w:r>
    </w:p>
    <w:p w:rsidR="00000000" w:rsidRPr="00526DA9" w:rsidP="00CF1E3A">
      <w:pPr>
        <w:pStyle w:val="BodyText"/>
      </w:pPr>
      <w:r w:rsidRPr="00526DA9">
        <w:t>Cross-Sector</w:t>
      </w:r>
    </w:p>
    <w:p w:rsidR="00000000" w:rsidRPr="00526DA9" w:rsidP="00526DA9">
      <w:pPr>
        <w:pStyle w:val="Heading1"/>
      </w:pPr>
      <w:bookmarkStart w:id="6" w:name="O_767390"/>
      <w:bookmarkEnd w:id="6"/>
      <w:r w:rsidRPr="00526D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BodyText"/>
            </w:pPr>
            <w:r w:rsidRPr="00526D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rPr>
                <w:rStyle w:val="SpecialBold"/>
              </w:rPr>
              <w:t>PERFORMANCE CRITERIA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Performance criteria describe the performance needed to demonstrate achievement of the element.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List"/>
              <w:rPr>
                <w:lang w:val="en-NZ"/>
              </w:rPr>
            </w:pPr>
            <w:r w:rsidRPr="00526DA9">
              <w:t>1.</w:t>
            </w:r>
            <w:r w:rsidRPr="00526DA9">
              <w:tab/>
              <w:t>Process customer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List"/>
            </w:pPr>
            <w:r w:rsidRPr="00526DA9">
              <w:t>1.1.Receive, check and record cash float.</w:t>
            </w:r>
          </w:p>
          <w:p w:rsidR="00000000" w:rsidRPr="00526DA9" w:rsidP="00526DA9">
            <w:pPr>
              <w:pStyle w:val="List"/>
            </w:pPr>
            <w:r w:rsidRPr="00526DA9">
              <w:t>1.2.Check customer payments against sale valu</w:t>
            </w:r>
            <w:r w:rsidRPr="00526DA9">
              <w:t>e.</w:t>
            </w:r>
          </w:p>
          <w:p w:rsidR="00000000" w:rsidRPr="00526DA9" w:rsidP="00526DA9">
            <w:pPr>
              <w:pStyle w:val="List"/>
            </w:pPr>
            <w:r w:rsidRPr="00526DA9">
              <w:t>1.3.Provide correct change for cash payments.</w:t>
            </w:r>
          </w:p>
          <w:p w:rsidR="00000000" w:rsidRPr="00526DA9" w:rsidP="00526DA9">
            <w:pPr>
              <w:pStyle w:val="List"/>
            </w:pPr>
            <w:r w:rsidRPr="00526DA9">
              <w:t>1.4.Process and record transactions according to organisational procedures.</w:t>
            </w:r>
          </w:p>
          <w:p w:rsidR="00000000" w:rsidRPr="00526DA9" w:rsidP="00526DA9">
            <w:pPr>
              <w:pStyle w:val="List"/>
            </w:pPr>
            <w:r w:rsidRPr="00526DA9">
              <w:t>1.5.Prepare and issue accurate receipts including all relevant tax details.</w:t>
            </w:r>
          </w:p>
          <w:p w:rsidR="00000000" w:rsidP="00526DA9">
            <w:pPr>
              <w:pStyle w:val="List"/>
              <w:rPr>
                <w:lang w:val="en-NZ"/>
              </w:rPr>
            </w:pPr>
            <w:r w:rsidRPr="00526DA9">
              <w:t>1.6.Complete transactions using appropriate software ap</w:t>
            </w:r>
            <w:r w:rsidRPr="00526DA9">
              <w:t>plications in line with organisational speed and customer service requirements.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List"/>
              <w:rPr>
                <w:lang w:val="en-NZ"/>
              </w:rPr>
            </w:pPr>
            <w:r w:rsidRPr="00526DA9">
              <w:t>2.</w:t>
            </w:r>
            <w:r w:rsidRPr="00526DA9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List"/>
            </w:pPr>
            <w:r w:rsidRPr="00526DA9">
              <w:t>2.1.Balance customer payments at designated time according to organisational policy.</w:t>
            </w:r>
          </w:p>
          <w:p w:rsidR="00000000" w:rsidRPr="00526DA9" w:rsidP="00526DA9">
            <w:pPr>
              <w:pStyle w:val="List"/>
            </w:pPr>
            <w:r w:rsidRPr="00526DA9">
              <w:t>2.2.Separate cash floats from takings prior to balancing.</w:t>
            </w:r>
          </w:p>
          <w:p w:rsidR="00000000" w:rsidRPr="00526DA9" w:rsidP="00526DA9">
            <w:pPr>
              <w:pStyle w:val="List"/>
            </w:pPr>
            <w:r w:rsidRPr="00526DA9">
              <w:t>2.3.Determ</w:t>
            </w:r>
            <w:r w:rsidRPr="00526DA9">
              <w:t>ine point-of-sale records of customer payments.</w:t>
            </w:r>
          </w:p>
          <w:p w:rsidR="00000000" w:rsidRPr="00526DA9" w:rsidP="00526DA9">
            <w:pPr>
              <w:pStyle w:val="List"/>
            </w:pPr>
            <w:r w:rsidRPr="00526DA9">
              <w:t>2.4.Accurately count and calculate customer payments.</w:t>
            </w:r>
          </w:p>
          <w:p w:rsidR="00000000" w:rsidRPr="00526DA9" w:rsidP="00526DA9">
            <w:pPr>
              <w:pStyle w:val="List"/>
            </w:pPr>
            <w:r w:rsidRPr="00526DA9">
              <w:t>2.5.Balance cash and other payments with point-of-sale records.</w:t>
            </w:r>
          </w:p>
          <w:p w:rsidR="00000000" w:rsidRPr="00526DA9" w:rsidP="00526DA9">
            <w:pPr>
              <w:pStyle w:val="List"/>
            </w:pPr>
            <w:r w:rsidRPr="00526DA9">
              <w:t>2.6.Investigate or report discrepancies in the reconciliation.</w:t>
            </w:r>
          </w:p>
          <w:p w:rsidR="00000000" w:rsidRPr="00526DA9" w:rsidP="00526DA9">
            <w:pPr>
              <w:pStyle w:val="List"/>
            </w:pPr>
            <w:r w:rsidRPr="00526DA9">
              <w:t>2.7.Record takings accordin</w:t>
            </w:r>
            <w:r w:rsidRPr="00526DA9">
              <w:t>g to organisational procedures.</w:t>
            </w:r>
          </w:p>
          <w:p w:rsidR="00000000" w:rsidRPr="00526DA9" w:rsidP="00526DA9">
            <w:pPr>
              <w:pStyle w:val="List"/>
            </w:pPr>
            <w:r w:rsidRPr="00526DA9">
              <w:t>2.8.Transport and secure cash floats, cash and other payments according to organisational security procedures.</w:t>
            </w:r>
          </w:p>
        </w:tc>
      </w:tr>
    </w:tbl>
    <w:p w:rsidR="00000000" w:rsidRPr="00526DA9" w:rsidP="00526DA9">
      <w:pPr>
        <w:pStyle w:val="BodyText"/>
      </w:pPr>
    </w:p>
    <w:p w:rsidR="00000000" w:rsidRPr="00526DA9" w:rsidP="00526DA9">
      <w:pPr>
        <w:pStyle w:val="AllowPageBreak"/>
      </w:pPr>
    </w:p>
    <w:p w:rsidR="00000000" w:rsidRPr="00526DA9" w:rsidP="00526DA9">
      <w:pPr>
        <w:pStyle w:val="Heading1"/>
      </w:pPr>
      <w:bookmarkStart w:id="7" w:name="O_767391"/>
      <w:bookmarkEnd w:id="7"/>
      <w:r w:rsidRPr="00526DA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Foundation skills essential to performance in this unit, but not explicit in the performance criteria are listed here, along with a brief context statement.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BodyText"/>
            </w:pPr>
            <w:r w:rsidRPr="00526DA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rPr>
                <w:rStyle w:val="SpecialBold"/>
              </w:rPr>
              <w:t>DESCRIPTION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ListBullet"/>
              <w:rPr>
                <w:lang w:val="en-NZ"/>
              </w:rPr>
            </w:pPr>
            <w:r w:rsidRPr="00526DA9">
              <w:t>interpret organisational procedures for processing financial transactions, cash float documentation, credit card and receipt details and reconciliation information.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ListBullet"/>
            </w:pPr>
            <w:r w:rsidRPr="00526DA9">
              <w:t>complete documentation and receipts</w:t>
            </w:r>
          </w:p>
          <w:p w:rsidR="00000000" w:rsidP="00526DA9">
            <w:pPr>
              <w:pStyle w:val="ListBullet"/>
              <w:rPr>
                <w:lang w:val="en-NZ"/>
              </w:rPr>
            </w:pPr>
            <w:r w:rsidRPr="00526DA9">
              <w:t>record reconciliations and basic r</w:t>
            </w:r>
            <w:r w:rsidRPr="00526DA9">
              <w:t>eports about discrepancies.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ListBullet"/>
            </w:pPr>
            <w:r w:rsidRPr="00526DA9">
              <w:t>count cash floats</w:t>
            </w:r>
          </w:p>
          <w:p w:rsidR="00000000" w:rsidP="00526DA9">
            <w:pPr>
              <w:pStyle w:val="ListBullet"/>
              <w:rPr>
                <w:lang w:val="en-NZ"/>
              </w:rPr>
            </w:pPr>
            <w:r w:rsidRPr="00526DA9">
              <w:t>tender correct change.</w:t>
            </w:r>
          </w:p>
        </w:tc>
      </w:tr>
      <w:tr w:rsidTr="00C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9">
            <w:pPr>
              <w:pStyle w:val="BodyText"/>
              <w:rPr>
                <w:lang w:val="en-NZ"/>
              </w:rPr>
            </w:pPr>
            <w:r w:rsidRPr="00526DA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9" w:rsidP="00526DA9">
            <w:pPr>
              <w:pStyle w:val="ListBullet"/>
            </w:pPr>
            <w:r w:rsidRPr="00526DA9">
              <w:t>use point-of-sale equipment and software applications.</w:t>
            </w:r>
          </w:p>
        </w:tc>
      </w:tr>
    </w:tbl>
    <w:p w:rsidR="00000000" w:rsidRPr="00526DA9" w:rsidP="00526DA9">
      <w:pPr>
        <w:pStyle w:val="BodyText"/>
      </w:pPr>
    </w:p>
    <w:p w:rsidR="00000000" w:rsidRPr="00526DA9" w:rsidP="00526DA9">
      <w:pPr>
        <w:pStyle w:val="AllowPageBreak"/>
      </w:pPr>
    </w:p>
    <w:p w:rsidR="00000000" w:rsidRPr="00526DA9" w:rsidP="00526DA9">
      <w:pPr>
        <w:pStyle w:val="Heading1"/>
      </w:pPr>
      <w:bookmarkStart w:id="8" w:name="O_767393"/>
      <w:bookmarkEnd w:id="8"/>
      <w:r w:rsidRPr="00526DA9">
        <w:t>Unit Mapping Information</w:t>
      </w:r>
    </w:p>
    <w:p w:rsidR="00000000" w:rsidRPr="00526DA9" w:rsidP="00CF1E3A">
      <w:pPr>
        <w:pStyle w:val="BodyText"/>
      </w:pPr>
      <w:r w:rsidRPr="00526DA9">
        <w:t>SITXFIN201 Process financial transactions</w:t>
      </w:r>
    </w:p>
    <w:p w:rsidR="00000000" w:rsidRPr="00526DA9" w:rsidP="00526DA9">
      <w:pPr>
        <w:pStyle w:val="Heading1"/>
      </w:pPr>
      <w:bookmarkStart w:id="9" w:name="O_767400"/>
      <w:bookmarkEnd w:id="9"/>
      <w:r w:rsidRPr="00526DA9">
        <w:t>Links</w:t>
      </w:r>
    </w:p>
    <w:p w:rsidR="00000000" w:rsidRPr="00526DA9" w:rsidP="00CF1E3A">
      <w:pPr>
        <w:pStyle w:val="BodyText"/>
      </w:pPr>
      <w:r w:rsidRPr="00526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13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26DA9" w:rsidP="00CF1E3A">
      <w:pPr>
        <w:pStyle w:val="BodyText"/>
        <w:sectPr w:rsidSect="00526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6DA9" w:rsidP="00526DA9">
      <w:pPr>
        <w:pStyle w:val="SuperHeading"/>
      </w:pPr>
      <w:r w:rsidRPr="00526DA9">
        <w:t>Assessment Requirements for SITXFIN001 P</w:t>
      </w:r>
      <w:r w:rsidRPr="00526DA9">
        <w:t>rocess financial transactions</w:t>
      </w:r>
    </w:p>
    <w:p w:rsidR="00000000" w:rsidRPr="00526DA9" w:rsidP="00526DA9">
      <w:pPr>
        <w:pStyle w:val="Heading1"/>
      </w:pPr>
      <w:bookmarkStart w:id="10" w:name="O_767395"/>
      <w:bookmarkEnd w:id="10"/>
      <w:r w:rsidRPr="00526DA9">
        <w:t>Modification History</w:t>
      </w:r>
    </w:p>
    <w:p w:rsidR="00000000" w:rsidRPr="00526DA9" w:rsidP="00CF1E3A">
      <w:pPr>
        <w:pStyle w:val="BodyText"/>
      </w:pPr>
      <w:r w:rsidRPr="00526DA9">
        <w:t>Not applicable.</w:t>
      </w:r>
    </w:p>
    <w:p w:rsidR="00000000" w:rsidRPr="00526DA9" w:rsidP="00526DA9">
      <w:pPr>
        <w:pStyle w:val="Heading1"/>
      </w:pPr>
      <w:bookmarkStart w:id="11" w:name="O_767396"/>
      <w:bookmarkEnd w:id="11"/>
      <w:r w:rsidRPr="00526DA9">
        <w:t>Performance Evidence</w:t>
      </w:r>
    </w:p>
    <w:p w:rsidR="00000000" w:rsidRPr="00526DA9" w:rsidP="00CF1E3A">
      <w:pPr>
        <w:pStyle w:val="BodyText"/>
      </w:pPr>
      <w:r w:rsidRPr="00526DA9">
        <w:t>Evidence of the ability to complete tasks outlined in elements and performance criteria of this unit in the context of the job role, and:</w:t>
      </w:r>
    </w:p>
    <w:p w:rsidR="00000000" w:rsidRPr="00526DA9" w:rsidP="00526DA9">
      <w:pPr>
        <w:pStyle w:val="ListBullet"/>
      </w:pPr>
      <w:r w:rsidRPr="00526DA9">
        <w:t xml:space="preserve">process at least six different financial transactions using at least three different types of financial transactions </w:t>
      </w:r>
      <w:r w:rsidRPr="00526DA9">
        <w:t>listed in the knowledge evidence to address different types of customer payments</w:t>
      </w:r>
    </w:p>
    <w:p w:rsidR="00000000" w:rsidRPr="00526DA9" w:rsidP="00526DA9">
      <w:pPr>
        <w:pStyle w:val="ListBullet"/>
      </w:pPr>
      <w:r w:rsidRPr="00526DA9">
        <w:t>process each of the above financial transactions:</w:t>
      </w:r>
    </w:p>
    <w:p w:rsidR="00000000" w:rsidRPr="00526DA9" w:rsidP="00526DA9">
      <w:pPr>
        <w:pStyle w:val="ListBullet2"/>
      </w:pPr>
      <w:r w:rsidRPr="00526DA9">
        <w:t>in line with security and other relevant procedures</w:t>
      </w:r>
    </w:p>
    <w:p w:rsidR="00000000" w:rsidRPr="00526DA9" w:rsidP="00526DA9">
      <w:pPr>
        <w:pStyle w:val="ListBullet2"/>
      </w:pPr>
      <w:r w:rsidRPr="00526DA9">
        <w:t>in a logical sequence</w:t>
      </w:r>
    </w:p>
    <w:p w:rsidR="00000000" w:rsidRPr="00526DA9" w:rsidP="00526DA9">
      <w:pPr>
        <w:pStyle w:val="ListBullet2"/>
      </w:pPr>
      <w:r w:rsidRPr="00526DA9">
        <w:t>within customer time constraints</w:t>
      </w:r>
    </w:p>
    <w:p w:rsidR="00000000" w:rsidRPr="00526DA9" w:rsidP="00526DA9">
      <w:pPr>
        <w:pStyle w:val="ListBullet2"/>
      </w:pPr>
      <w:r w:rsidRPr="00526DA9">
        <w:t>so that all custo</w:t>
      </w:r>
      <w:r w:rsidRPr="00526DA9">
        <w:t>mers are served effectively</w:t>
      </w:r>
    </w:p>
    <w:p w:rsidR="00000000" w:rsidRPr="00526DA9" w:rsidP="00526DA9">
      <w:pPr>
        <w:pStyle w:val="ListBullet"/>
      </w:pPr>
      <w:r w:rsidRPr="00526DA9">
        <w:t>complete reconciliations of three different work or service periods within designated timelines.</w:t>
      </w:r>
    </w:p>
    <w:p w:rsidR="00000000" w:rsidRPr="00526DA9" w:rsidP="00526DA9">
      <w:pPr>
        <w:pStyle w:val="AllowPageBreak"/>
      </w:pPr>
    </w:p>
    <w:p w:rsidR="00000000" w:rsidRPr="00526DA9" w:rsidP="00526DA9">
      <w:pPr>
        <w:pStyle w:val="Heading1"/>
      </w:pPr>
      <w:bookmarkStart w:id="12" w:name="O_767397"/>
      <w:bookmarkEnd w:id="12"/>
      <w:r w:rsidRPr="00526DA9">
        <w:t>Knowledge Evidence</w:t>
      </w:r>
    </w:p>
    <w:p w:rsidR="00000000" w:rsidRPr="00526DA9" w:rsidP="00CF1E3A">
      <w:pPr>
        <w:pStyle w:val="BodyText"/>
      </w:pPr>
      <w:r w:rsidRPr="00526DA9">
        <w:t>Demonstrated knowledge required to complete the tasks outlined in elements and performance criteria of this unit:</w:t>
      </w:r>
    </w:p>
    <w:p w:rsidR="00000000" w:rsidRPr="00526DA9" w:rsidP="00526DA9">
      <w:pPr>
        <w:pStyle w:val="ListBullet"/>
      </w:pPr>
      <w:r w:rsidRPr="00526DA9">
        <w:t xml:space="preserve">types of financial transactions that commonly take place in tourism, travel, hospitality and event organisations: </w:t>
      </w:r>
    </w:p>
    <w:p w:rsidR="00000000" w:rsidRPr="00526DA9" w:rsidP="00526DA9">
      <w:pPr>
        <w:pStyle w:val="ListBullet2"/>
      </w:pPr>
      <w:r w:rsidRPr="00526DA9">
        <w:t>advance payments</w:t>
      </w:r>
    </w:p>
    <w:p w:rsidR="00000000" w:rsidRPr="00526DA9" w:rsidP="00526DA9">
      <w:pPr>
        <w:pStyle w:val="ListBullet2"/>
      </w:pPr>
      <w:r w:rsidRPr="00526DA9">
        <w:t>applicat</w:t>
      </w:r>
      <w:r w:rsidRPr="00526DA9">
        <w:t>ion of goods and services tax (GST)</w:t>
      </w:r>
    </w:p>
    <w:p w:rsidR="00000000" w:rsidRPr="00526DA9" w:rsidP="00526DA9">
      <w:pPr>
        <w:pStyle w:val="ListBullet2"/>
      </w:pPr>
      <w:r w:rsidRPr="00526DA9">
        <w:t>payments:</w:t>
      </w:r>
    </w:p>
    <w:p w:rsidR="00000000" w:rsidRPr="00526DA9" w:rsidP="00526DA9">
      <w:pPr>
        <w:pStyle w:val="ListBullet3"/>
      </w:pPr>
      <w:r w:rsidRPr="00526DA9">
        <w:t>cash</w:t>
      </w:r>
    </w:p>
    <w:p w:rsidR="00000000" w:rsidRPr="00526DA9" w:rsidP="00526DA9">
      <w:pPr>
        <w:pStyle w:val="ListBullet3"/>
      </w:pPr>
      <w:r w:rsidRPr="00526DA9">
        <w:t>cheque</w:t>
      </w:r>
    </w:p>
    <w:p w:rsidR="00000000" w:rsidRPr="00526DA9" w:rsidP="00526DA9">
      <w:pPr>
        <w:pStyle w:val="ListBullet3"/>
      </w:pPr>
      <w:r w:rsidRPr="00526DA9">
        <w:t>credit card</w:t>
      </w:r>
    </w:p>
    <w:p w:rsidR="00000000" w:rsidRPr="00526DA9" w:rsidP="00526DA9">
      <w:pPr>
        <w:pStyle w:val="ListBullet3"/>
      </w:pPr>
      <w:r w:rsidRPr="00526DA9">
        <w:t>electronic funds transfer at point of sale (EFTPOS)</w:t>
      </w:r>
    </w:p>
    <w:p w:rsidR="00000000" w:rsidRPr="00526DA9" w:rsidP="00526DA9">
      <w:pPr>
        <w:pStyle w:val="ListBullet2"/>
      </w:pPr>
      <w:r w:rsidRPr="00526DA9">
        <w:t>deposits</w:t>
      </w:r>
    </w:p>
    <w:p w:rsidR="00000000" w:rsidRPr="00526DA9" w:rsidP="00526DA9">
      <w:pPr>
        <w:pStyle w:val="ListBullet2"/>
      </w:pPr>
      <w:r w:rsidRPr="00526DA9">
        <w:t>foreign currency</w:t>
      </w:r>
    </w:p>
    <w:p w:rsidR="00000000" w:rsidRPr="00526DA9" w:rsidP="00526DA9">
      <w:pPr>
        <w:pStyle w:val="ListBullet2"/>
      </w:pPr>
      <w:r w:rsidRPr="00526DA9">
        <w:t>petty cash disbursements</w:t>
      </w:r>
    </w:p>
    <w:p w:rsidR="00000000" w:rsidRPr="00526DA9" w:rsidP="00526DA9">
      <w:pPr>
        <w:pStyle w:val="ListBullet2"/>
      </w:pPr>
      <w:r w:rsidRPr="00526DA9">
        <w:t>refunds</w:t>
      </w:r>
    </w:p>
    <w:p w:rsidR="00000000" w:rsidRPr="00526DA9" w:rsidP="00526DA9">
      <w:pPr>
        <w:pStyle w:val="ListBullet2"/>
      </w:pPr>
      <w:r w:rsidRPr="00526DA9">
        <w:t>traveller’s cheques</w:t>
      </w:r>
    </w:p>
    <w:p w:rsidR="00000000" w:rsidRPr="00526DA9" w:rsidP="00526DA9">
      <w:pPr>
        <w:pStyle w:val="ListBullet2"/>
      </w:pPr>
      <w:r w:rsidRPr="00526DA9">
        <w:t>vouchers</w:t>
      </w:r>
    </w:p>
    <w:p w:rsidR="00000000" w:rsidRPr="00526DA9" w:rsidP="00526DA9">
      <w:pPr>
        <w:pStyle w:val="ListBullet"/>
      </w:pPr>
      <w:r w:rsidRPr="00526DA9">
        <w:t>procedures for processing and recording different types of transactions:</w:t>
      </w:r>
    </w:p>
    <w:p w:rsidR="00000000" w:rsidRPr="00526DA9" w:rsidP="00526DA9">
      <w:pPr>
        <w:pStyle w:val="ListBullet2"/>
      </w:pPr>
      <w:r w:rsidRPr="00526DA9">
        <w:t>completing reconciliation records</w:t>
      </w:r>
    </w:p>
    <w:p w:rsidR="00000000" w:rsidRPr="00526DA9" w:rsidP="00526DA9">
      <w:pPr>
        <w:pStyle w:val="ListBullet2"/>
      </w:pPr>
      <w:r w:rsidRPr="00526DA9">
        <w:t>complying with financial institution documents and procedures</w:t>
      </w:r>
    </w:p>
    <w:p w:rsidR="00000000" w:rsidRPr="00526DA9" w:rsidP="00526DA9">
      <w:pPr>
        <w:pStyle w:val="ListBullet2"/>
      </w:pPr>
      <w:r w:rsidRPr="00526DA9">
        <w:t>designated times for completing reconciliations</w:t>
      </w:r>
    </w:p>
    <w:p w:rsidR="00000000" w:rsidRPr="00526DA9" w:rsidP="00526DA9">
      <w:pPr>
        <w:pStyle w:val="ListBullet2"/>
      </w:pPr>
      <w:r w:rsidRPr="00526DA9">
        <w:t>handling customer claims of short change</w:t>
      </w:r>
    </w:p>
    <w:p w:rsidR="00000000" w:rsidRPr="00526DA9" w:rsidP="00526DA9">
      <w:pPr>
        <w:pStyle w:val="ListBullet2"/>
      </w:pPr>
      <w:r w:rsidRPr="00526DA9">
        <w:t>how and where large sums of cash should be counted</w:t>
      </w:r>
    </w:p>
    <w:p w:rsidR="00000000" w:rsidRPr="00526DA9" w:rsidP="00526DA9">
      <w:pPr>
        <w:pStyle w:val="ListBullet2"/>
      </w:pPr>
      <w:r w:rsidRPr="00526DA9">
        <w:t>maintaining low levels of cash in tills</w:t>
      </w:r>
    </w:p>
    <w:p w:rsidR="00000000" w:rsidRPr="00526DA9" w:rsidP="00526DA9">
      <w:pPr>
        <w:pStyle w:val="ListBullet2"/>
      </w:pPr>
      <w:r w:rsidRPr="00526DA9">
        <w:t>managing petty cash</w:t>
      </w:r>
    </w:p>
    <w:p w:rsidR="00000000" w:rsidRPr="00526DA9" w:rsidP="00526DA9">
      <w:pPr>
        <w:pStyle w:val="ListBullet2"/>
      </w:pPr>
      <w:r w:rsidRPr="00526DA9">
        <w:t>process for providing receipts and invoices to customers</w:t>
      </w:r>
    </w:p>
    <w:p w:rsidR="00000000" w:rsidRPr="00526DA9" w:rsidP="00526DA9">
      <w:pPr>
        <w:pStyle w:val="ListBullet2"/>
      </w:pPr>
      <w:r w:rsidRPr="00526DA9">
        <w:t>process for taking cash from customers</w:t>
      </w:r>
    </w:p>
    <w:p w:rsidR="00000000" w:rsidRPr="00526DA9" w:rsidP="00526DA9">
      <w:pPr>
        <w:pStyle w:val="ListBullet2"/>
      </w:pPr>
      <w:r w:rsidRPr="00526DA9">
        <w:t>securing</w:t>
      </w:r>
      <w:r w:rsidRPr="00526DA9">
        <w:t xml:space="preserve"> credit card imprints</w:t>
      </w:r>
    </w:p>
    <w:p w:rsidR="00000000" w:rsidRPr="00526DA9" w:rsidP="00526DA9">
      <w:pPr>
        <w:pStyle w:val="ListBullet2"/>
      </w:pPr>
      <w:r w:rsidRPr="00526DA9">
        <w:t>securing takings in the event of a hold-up</w:t>
      </w:r>
    </w:p>
    <w:p w:rsidR="00000000" w:rsidRPr="00526DA9" w:rsidP="00526DA9">
      <w:pPr>
        <w:pStyle w:val="ListBullet"/>
      </w:pPr>
      <w:r w:rsidRPr="00526DA9">
        <w:t>features and functions of point-of-sale software</w:t>
      </w:r>
    </w:p>
    <w:p w:rsidR="00000000" w:rsidRPr="00526DA9" w:rsidP="00526DA9">
      <w:pPr>
        <w:pStyle w:val="ListBullet"/>
      </w:pPr>
      <w:r w:rsidRPr="00526DA9">
        <w:t>role and importance of the reconciliation process to organisational financial management system</w:t>
      </w:r>
    </w:p>
    <w:p w:rsidR="00000000" w:rsidRPr="00526DA9" w:rsidP="00526DA9">
      <w:pPr>
        <w:pStyle w:val="ListBullet"/>
      </w:pPr>
      <w:r w:rsidRPr="00526DA9">
        <w:t xml:space="preserve">security procedures for transporting and </w:t>
      </w:r>
      <w:r w:rsidRPr="00526DA9">
        <w:t>securing cash floats, cash and other payments:</w:t>
      </w:r>
    </w:p>
    <w:p w:rsidR="00000000" w:rsidRPr="00526DA9" w:rsidP="00526DA9">
      <w:pPr>
        <w:pStyle w:val="ListBullet2"/>
      </w:pPr>
      <w:r w:rsidRPr="00526DA9">
        <w:t>obtaining receipts or sign-off for takings handed over to financial personnel</w:t>
      </w:r>
    </w:p>
    <w:p w:rsidR="00000000" w:rsidRPr="00526DA9" w:rsidP="00526DA9">
      <w:pPr>
        <w:pStyle w:val="ListBullet2"/>
      </w:pPr>
      <w:r w:rsidRPr="00526DA9">
        <w:t>separating and securing cash floats</w:t>
      </w:r>
    </w:p>
    <w:p w:rsidR="00000000" w:rsidRPr="00526DA9" w:rsidP="00526DA9">
      <w:pPr>
        <w:pStyle w:val="ListBullet2"/>
      </w:pPr>
      <w:r w:rsidRPr="00526DA9">
        <w:t>transporting takings to back office areas and internal cashiers</w:t>
      </w:r>
    </w:p>
    <w:p w:rsidR="00000000" w:rsidRPr="00526DA9" w:rsidP="00526DA9">
      <w:pPr>
        <w:pStyle w:val="ListBullet2"/>
      </w:pPr>
      <w:r w:rsidRPr="00526DA9">
        <w:t>transporting takings to the ba</w:t>
      </w:r>
      <w:r w:rsidRPr="00526DA9">
        <w:t>nk and obtaining receipts or sign-off</w:t>
      </w:r>
    </w:p>
    <w:p w:rsidR="00000000" w:rsidRPr="00526DA9" w:rsidP="00526DA9">
      <w:pPr>
        <w:pStyle w:val="ListBullet"/>
      </w:pPr>
      <w:r w:rsidRPr="00526DA9">
        <w:t>different products and services that attract GST.</w:t>
      </w:r>
    </w:p>
    <w:p w:rsidR="00000000" w:rsidRPr="00526DA9" w:rsidP="00526DA9">
      <w:pPr>
        <w:pStyle w:val="AllowPageBreak"/>
      </w:pPr>
    </w:p>
    <w:p w:rsidR="00000000" w:rsidRPr="00526DA9" w:rsidP="00526DA9">
      <w:pPr>
        <w:pStyle w:val="Heading1"/>
      </w:pPr>
      <w:bookmarkStart w:id="13" w:name="O_767398"/>
      <w:bookmarkEnd w:id="13"/>
      <w:r w:rsidRPr="00526DA9">
        <w:t>Assessment Conditions</w:t>
      </w:r>
    </w:p>
    <w:p w:rsidR="00000000" w:rsidRPr="00526DA9" w:rsidP="00CF1E3A">
      <w:pPr>
        <w:pStyle w:val="BodyText"/>
      </w:pPr>
      <w:r w:rsidRPr="00526DA9">
        <w:t>Skills must be demonstrated in an operational tourism, travel, hospitality or events environment where financial transactions ar</w:t>
      </w:r>
      <w:r w:rsidRPr="00526DA9">
        <w:t>e processed. This can be:</w:t>
      </w:r>
    </w:p>
    <w:p w:rsidR="00000000" w:rsidRPr="00526DA9" w:rsidP="00526DA9">
      <w:pPr>
        <w:pStyle w:val="ListBullet"/>
      </w:pPr>
      <w:r w:rsidRPr="00526DA9">
        <w:t>an industry workplace</w:t>
      </w:r>
    </w:p>
    <w:p w:rsidR="00000000" w:rsidRPr="00526DA9" w:rsidP="00526DA9">
      <w:pPr>
        <w:pStyle w:val="ListBullet"/>
      </w:pPr>
      <w:r w:rsidRPr="00526DA9">
        <w:t>a simulated industry environment.</w:t>
      </w:r>
    </w:p>
    <w:p w:rsidR="00000000" w:rsidRPr="00526DA9" w:rsidP="00526DA9">
      <w:pPr>
        <w:pStyle w:val="BodyText"/>
      </w:pPr>
    </w:p>
    <w:p w:rsidR="00000000" w:rsidRPr="00526DA9" w:rsidP="00CF1E3A">
      <w:pPr>
        <w:pStyle w:val="BodyText"/>
      </w:pPr>
      <w:r w:rsidRPr="00526DA9">
        <w:t>Assessment must ensure access to:</w:t>
      </w:r>
    </w:p>
    <w:p w:rsidR="00000000" w:rsidRPr="00526DA9" w:rsidP="00526DA9">
      <w:pPr>
        <w:pStyle w:val="ListBullet"/>
      </w:pPr>
      <w:r w:rsidRPr="00526DA9">
        <w:t>point-of-sale equipment and software currently used to process and reconcile financial transactions</w:t>
      </w:r>
    </w:p>
    <w:p w:rsidR="00000000" w:rsidRPr="00526DA9" w:rsidP="00526DA9">
      <w:pPr>
        <w:pStyle w:val="ListBullet"/>
      </w:pPr>
      <w:r w:rsidRPr="00526DA9">
        <w:t>current commercial procedures and documentation for the processing of financial transactions</w:t>
      </w:r>
    </w:p>
    <w:p w:rsidR="00000000" w:rsidRPr="00526DA9" w:rsidP="00526DA9">
      <w:pPr>
        <w:pStyle w:val="ListBullet"/>
      </w:pPr>
      <w:r w:rsidRPr="00526DA9">
        <w:t>cash and other forms of payments</w:t>
      </w:r>
    </w:p>
    <w:p w:rsidR="00000000" w:rsidRPr="00526DA9" w:rsidP="00526DA9">
      <w:pPr>
        <w:pStyle w:val="ListBullet"/>
      </w:pPr>
      <w:r w:rsidRPr="00526DA9">
        <w:t>customers from whom the individual can take payments and with whom they can interact; these can be:</w:t>
      </w:r>
    </w:p>
    <w:p w:rsidR="00000000" w:rsidRPr="00526DA9" w:rsidP="00526DA9">
      <w:pPr>
        <w:pStyle w:val="ListBullet2"/>
      </w:pPr>
      <w:r w:rsidRPr="00526DA9">
        <w:t>customers in an industry work</w:t>
      </w:r>
      <w:r w:rsidRPr="00526DA9">
        <w:t>place who are assisted by the individual during the assessment process; or</w:t>
      </w:r>
    </w:p>
    <w:p w:rsidR="00000000" w:rsidRPr="00526DA9" w:rsidP="00526DA9">
      <w:pPr>
        <w:pStyle w:val="ListBullet2"/>
      </w:pPr>
      <w:r w:rsidRPr="00526DA9">
        <w:t>individuals who participate in role plays or simulated activities, set up for the purpose of assessment, in a simulated industry environment operated within a training organisation.</w:t>
      </w:r>
    </w:p>
    <w:p w:rsidR="00000000" w:rsidRPr="00526DA9" w:rsidP="00526DA9">
      <w:pPr>
        <w:pStyle w:val="BodyText"/>
      </w:pPr>
    </w:p>
    <w:p w:rsidR="00000000" w:rsidRPr="00526DA9" w:rsidP="00CF1E3A">
      <w:pPr>
        <w:pStyle w:val="BodyText"/>
      </w:pPr>
      <w:r w:rsidRPr="00526DA9">
        <w:t>Assessors must satisfy the Standards for Registered Training Organisations’ requirements for assessors.</w:t>
      </w:r>
    </w:p>
    <w:p w:rsidR="00000000" w:rsidRPr="00526DA9" w:rsidP="00526DA9">
      <w:pPr>
        <w:pStyle w:val="Heading1"/>
      </w:pPr>
      <w:bookmarkStart w:id="14" w:name="O_767401"/>
      <w:bookmarkEnd w:id="14"/>
      <w:r w:rsidRPr="00526DA9">
        <w:t>Links</w:t>
      </w:r>
    </w:p>
    <w:p w:rsidR="00000000" w:rsidRPr="00526DA9" w:rsidP="00CF1E3A">
      <w:pPr>
        <w:pStyle w:val="BodyText"/>
      </w:pPr>
      <w:r w:rsidRPr="00526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13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26DA9" w:rsidP="00526DA9"/>
    <w:sectPr w:rsidSect="00526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 w:rsidRPr="00CF1E3A" w:rsidP="00CF1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A" w:rsidP="00526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E3A" w:rsidP="00526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1E3A" w:rsidP="00526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 w:rsidP="00526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E3A">
      <w:t>Approved</w:t>
    </w:r>
    <w:r w:rsidR="00CF1E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E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E3A">
      <w:rPr>
        <w:noProof/>
      </w:rPr>
      <w:t>4</w:t>
    </w:r>
    <w:r>
      <w:rPr>
        <w:noProof/>
      </w:rPr>
      <w:fldChar w:fldCharType="end"/>
    </w:r>
  </w:p>
  <w:p w:rsidR="00526DA9" w:rsidP="00526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E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E3A">
      <w:t>Service and Creative Skills Australia</w:t>
    </w:r>
    <w:r w:rsidR="00CF1E3A">
      <w:fldChar w:fldCharType="end"/>
    </w:r>
  </w:p>
  <w:p w:rsidR="00526DA9" w:rsidP="00526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DA9" w:rsidRPr="00CF1E3A" w:rsidP="00CF1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A" w:rsidRPr="002D2AF8" w:rsidP="00526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E3A" w:rsidP="00526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9" w:rsidRPr="002D2AF8" w:rsidP="00526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E3A">
      <w:t>SITXFIN001 Process financial transactions</w:t>
    </w:r>
    <w:r w:rsidR="00CF1E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E3A">
      <w:rPr>
        <w:noProof/>
      </w:rPr>
      <w:t>2 March 2025</w:t>
    </w:r>
    <w:r>
      <w:fldChar w:fldCharType="end"/>
    </w:r>
  </w:p>
  <w:p w:rsidR="00526DA9" w:rsidP="00526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29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29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EC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DA9"/>
  </w:style>
  <w:style w:type="character" w:customStyle="1" w:styleId="Heading1Char">
    <w:name w:val="Heading 1 Char"/>
    <w:basedOn w:val="DefaultParagraphFont"/>
    <w:link w:val="Heading1"/>
    <w:rsid w:val="00526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D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DA9"/>
    <w:rPr>
      <w:b/>
      <w:spacing w:val="0"/>
    </w:rPr>
  </w:style>
  <w:style w:type="paragraph" w:styleId="ListBullet2">
    <w:name w:val="List Bullet 2"/>
    <w:basedOn w:val="List2"/>
    <w:rsid w:val="00526D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6D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6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DA9"/>
    <w:rPr>
      <w:i/>
    </w:rPr>
  </w:style>
  <w:style w:type="paragraph" w:styleId="Caption">
    <w:name w:val="caption"/>
    <w:basedOn w:val="BodyText"/>
    <w:next w:val="Normal"/>
    <w:qFormat/>
    <w:rsid w:val="00526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DA9"/>
  </w:style>
  <w:style w:type="paragraph" w:styleId="TableofFigures">
    <w:name w:val="table of figures"/>
    <w:basedOn w:val="Normal"/>
    <w:next w:val="Normal"/>
    <w:semiHidden/>
    <w:rsid w:val="00526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D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6DA9"/>
    <w:rPr>
      <w:rFonts w:ascii="Wingdings" w:hAnsi="Wingdings"/>
    </w:rPr>
  </w:style>
  <w:style w:type="paragraph" w:customStyle="1" w:styleId="TableHeading">
    <w:name w:val="Table Heading"/>
    <w:basedOn w:val="HeadingBase"/>
    <w:rsid w:val="00526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DA9"/>
    <w:rPr>
      <w:color w:val="0033CC"/>
      <w:u w:val="none"/>
    </w:rPr>
  </w:style>
  <w:style w:type="paragraph" w:customStyle="1" w:styleId="BodyTextRight">
    <w:name w:val="Body Text Right"/>
    <w:basedOn w:val="BodyText"/>
    <w:rsid w:val="00526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D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DA9"/>
    <w:rPr>
      <w:sz w:val="32"/>
    </w:rPr>
  </w:style>
  <w:style w:type="paragraph" w:customStyle="1" w:styleId="HeadingProcedure">
    <w:name w:val="Heading Procedure"/>
    <w:basedOn w:val="HeadingBase"/>
    <w:next w:val="Normal"/>
    <w:rsid w:val="00526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DA9"/>
    <w:pPr>
      <w:spacing w:before="60" w:after="60"/>
    </w:pPr>
  </w:style>
  <w:style w:type="paragraph" w:styleId="ListContinue">
    <w:name w:val="List Continue"/>
    <w:basedOn w:val="List"/>
    <w:rsid w:val="00526DA9"/>
    <w:pPr>
      <w:ind w:firstLine="0"/>
    </w:pPr>
  </w:style>
  <w:style w:type="paragraph" w:customStyle="1" w:styleId="ListNote">
    <w:name w:val="List Note"/>
    <w:basedOn w:val="List"/>
    <w:rsid w:val="00526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DA9"/>
    <w:rPr>
      <w:rFonts w:ascii="Courier New" w:hAnsi="Courier New"/>
    </w:rPr>
  </w:style>
  <w:style w:type="paragraph" w:customStyle="1" w:styleId="NoteBullet">
    <w:name w:val="Note Bullet"/>
    <w:basedOn w:val="Note"/>
    <w:rsid w:val="00526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D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DA9"/>
    <w:rPr>
      <w:b/>
      <w:smallCaps/>
    </w:rPr>
  </w:style>
  <w:style w:type="paragraph" w:customStyle="1" w:styleId="TableListNumber">
    <w:name w:val="Table List Number"/>
    <w:basedOn w:val="ListNumber"/>
    <w:rsid w:val="00526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DA9"/>
    <w:pPr>
      <w:numPr>
        <w:numId w:val="10"/>
      </w:numPr>
    </w:pPr>
  </w:style>
  <w:style w:type="paragraph" w:customStyle="1" w:styleId="ListAlpha2">
    <w:name w:val="List Alpha 2"/>
    <w:basedOn w:val="List2"/>
    <w:rsid w:val="00526DA9"/>
    <w:pPr>
      <w:numPr>
        <w:numId w:val="9"/>
      </w:numPr>
    </w:pPr>
  </w:style>
  <w:style w:type="paragraph" w:styleId="List2">
    <w:name w:val="List 2"/>
    <w:basedOn w:val="BodyText"/>
    <w:rsid w:val="00526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D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6D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6DA9"/>
    <w:pPr>
      <w:numPr>
        <w:numId w:val="5"/>
      </w:numPr>
    </w:pPr>
  </w:style>
  <w:style w:type="paragraph" w:styleId="ListContinue2">
    <w:name w:val="List Continue 2"/>
    <w:basedOn w:val="List2"/>
    <w:rsid w:val="00526DA9"/>
    <w:pPr>
      <w:ind w:firstLine="0"/>
    </w:pPr>
  </w:style>
  <w:style w:type="paragraph" w:styleId="ListContinue3">
    <w:name w:val="List Continue 3"/>
    <w:basedOn w:val="List3"/>
    <w:rsid w:val="00526DA9"/>
    <w:pPr>
      <w:ind w:left="1021" w:firstLine="0"/>
    </w:pPr>
  </w:style>
  <w:style w:type="paragraph" w:styleId="ListContinue4">
    <w:name w:val="List Continue 4"/>
    <w:basedOn w:val="List4"/>
    <w:rsid w:val="00526DA9"/>
    <w:pPr>
      <w:ind w:firstLine="0"/>
    </w:pPr>
  </w:style>
  <w:style w:type="paragraph" w:styleId="ListContinue5">
    <w:name w:val="List Continue 5"/>
    <w:basedOn w:val="List5"/>
    <w:rsid w:val="00526DA9"/>
    <w:pPr>
      <w:ind w:firstLine="0"/>
    </w:pPr>
  </w:style>
  <w:style w:type="paragraph" w:styleId="ListNumber3">
    <w:name w:val="List Number 3"/>
    <w:basedOn w:val="List3"/>
    <w:rsid w:val="00526DA9"/>
    <w:pPr>
      <w:numPr>
        <w:numId w:val="6"/>
      </w:numPr>
    </w:pPr>
  </w:style>
  <w:style w:type="paragraph" w:styleId="ListNumber4">
    <w:name w:val="List Number 4"/>
    <w:basedOn w:val="List4"/>
    <w:rsid w:val="00526DA9"/>
    <w:pPr>
      <w:numPr>
        <w:numId w:val="7"/>
      </w:numPr>
    </w:pPr>
  </w:style>
  <w:style w:type="paragraph" w:styleId="ListNumber5">
    <w:name w:val="List Number 5"/>
    <w:basedOn w:val="List5"/>
    <w:rsid w:val="00526DA9"/>
    <w:pPr>
      <w:numPr>
        <w:numId w:val="8"/>
      </w:numPr>
    </w:pPr>
  </w:style>
  <w:style w:type="paragraph" w:styleId="BlockText">
    <w:name w:val="Block Text"/>
    <w:basedOn w:val="Normal"/>
    <w:rsid w:val="00526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DA9"/>
    <w:rPr>
      <w:sz w:val="16"/>
      <w:vertAlign w:val="superscript"/>
    </w:rPr>
  </w:style>
  <w:style w:type="character" w:customStyle="1" w:styleId="Symbols">
    <w:name w:val="Symbols"/>
    <w:basedOn w:val="DefaultParagraphFont"/>
    <w:rsid w:val="00526DA9"/>
    <w:rPr>
      <w:rFonts w:ascii="Symbol" w:hAnsi="Symbol"/>
    </w:rPr>
  </w:style>
  <w:style w:type="character" w:customStyle="1" w:styleId="MenuOptions">
    <w:name w:val="Menu Options"/>
    <w:basedOn w:val="DefaultParagraphFont"/>
    <w:rsid w:val="00526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DA9"/>
    <w:rPr>
      <w:b/>
    </w:rPr>
  </w:style>
  <w:style w:type="character" w:customStyle="1" w:styleId="Underlined">
    <w:name w:val="Underlined"/>
    <w:basedOn w:val="DefaultParagraphFont"/>
    <w:rsid w:val="00526DA9"/>
    <w:rPr>
      <w:u w:val="single"/>
    </w:rPr>
  </w:style>
  <w:style w:type="paragraph" w:customStyle="1" w:styleId="TableBodyTextRight">
    <w:name w:val="Table Body Text Right"/>
    <w:basedOn w:val="TableBodyText"/>
    <w:rsid w:val="00526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DA9"/>
    <w:rPr>
      <w:sz w:val="18"/>
    </w:rPr>
  </w:style>
  <w:style w:type="paragraph" w:customStyle="1" w:styleId="BodySmallRight">
    <w:name w:val="Body Small Right"/>
    <w:basedOn w:val="BodyTextRight"/>
    <w:rsid w:val="00526DA9"/>
    <w:rPr>
      <w:sz w:val="18"/>
      <w:szCs w:val="18"/>
    </w:rPr>
  </w:style>
  <w:style w:type="paragraph" w:customStyle="1" w:styleId="MarginEdition">
    <w:name w:val="Margin Edition"/>
    <w:basedOn w:val="MarginNote"/>
    <w:rsid w:val="00526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DA9"/>
    <w:rPr>
      <w:sz w:val="2"/>
      <w:szCs w:val="2"/>
    </w:rPr>
  </w:style>
  <w:style w:type="character" w:customStyle="1" w:styleId="Small">
    <w:name w:val="Small"/>
    <w:basedOn w:val="DefaultParagraphFont"/>
    <w:rsid w:val="00526DA9"/>
    <w:rPr>
      <w:sz w:val="16"/>
    </w:rPr>
  </w:style>
  <w:style w:type="paragraph" w:customStyle="1" w:styleId="WideTable">
    <w:name w:val="Wide Table"/>
    <w:basedOn w:val="Normal"/>
    <w:rsid w:val="00526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DA9"/>
  </w:style>
  <w:style w:type="paragraph" w:styleId="Quote">
    <w:name w:val="Quote"/>
    <w:basedOn w:val="Heading1"/>
    <w:link w:val="QuoteChar"/>
    <w:qFormat/>
    <w:rsid w:val="00526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DA9"/>
    <w:pPr>
      <w:pageBreakBefore/>
    </w:pPr>
  </w:style>
  <w:style w:type="paragraph" w:customStyle="1" w:styleId="Border">
    <w:name w:val="Border"/>
    <w:basedOn w:val="Normal"/>
    <w:qFormat/>
    <w:rsid w:val="00526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DA9"/>
    <w:rPr>
      <w:u w:val="single"/>
    </w:rPr>
  </w:style>
  <w:style w:type="character" w:customStyle="1" w:styleId="BoldandItalics">
    <w:name w:val="Bold and Italics"/>
    <w:qFormat/>
    <w:rsid w:val="00526DA9"/>
    <w:rPr>
      <w:b/>
      <w:i/>
      <w:u w:val="none"/>
    </w:rPr>
  </w:style>
  <w:style w:type="paragraph" w:styleId="BalloonText">
    <w:name w:val="Balloon Text"/>
    <w:basedOn w:val="Normal"/>
    <w:link w:val="BalloonTextChar"/>
    <w:rsid w:val="00526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DA9"/>
    <w:pPr>
      <w:spacing w:before="0" w:after="0"/>
    </w:pPr>
  </w:style>
  <w:style w:type="paragraph" w:customStyle="1" w:styleId="BodyTextBold">
    <w:name w:val="Body Text Bold"/>
    <w:basedOn w:val="BodyText"/>
    <w:qFormat/>
    <w:rsid w:val="00526DA9"/>
    <w:rPr>
      <w:b/>
    </w:rPr>
  </w:style>
  <w:style w:type="character" w:styleId="Hyperlink">
    <w:name w:val="Hyperlink"/>
    <w:basedOn w:val="DefaultParagraphFont"/>
    <w:uiPriority w:val="99"/>
    <w:unhideWhenUsed/>
    <w:rsid w:val="00CF1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5884</Characters>
  <Application>Microsoft Office Word</Application>
  <DocSecurity>0</DocSecurity>
  <Lines>183</Lines>
  <Paragraphs>137</Paragraphs>
  <ScaleCrop>false</ScaleCrop>
  <Company>Author-it Software Corporation Ltd.</Company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SITXFIN001 Process financial transactions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2025-03-01T15:54:00Z</dcterms:created>
  <dcterms:modified xsi:type="dcterms:W3CDTF">2025-03-01T15:54:00Z</dcterms:modified>
</cp:coreProperties>
</file>