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43C" w:rsidP="00314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SITXCOM010 Manage conflict</w:t>
      </w:r>
      <w:r>
        <w:fldChar w:fldCharType="end"/>
      </w:r>
    </w:p>
    <w:p w:rsidR="0031443C" w:rsidP="0031443C">
      <w:pPr>
        <w:pStyle w:val="Version"/>
        <w:sectPr w:rsidSect="00801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4D3" w:rsidP="008014D3">
      <w:pPr>
        <w:pStyle w:val="SuperHeading"/>
      </w:pPr>
      <w:r w:rsidRPr="008014D3">
        <w:t>SITXCOM010 Manage conflict</w:t>
      </w:r>
    </w:p>
    <w:p w:rsidR="00000000" w:rsidRPr="008014D3" w:rsidP="008014D3">
      <w:pPr>
        <w:pStyle w:val="Heading1"/>
      </w:pPr>
      <w:bookmarkStart w:id="1" w:name="O_1231974"/>
      <w:bookmarkEnd w:id="1"/>
      <w:r w:rsidRPr="008014D3">
        <w:t>Modification History</w:t>
      </w:r>
    </w:p>
    <w:p w:rsidR="00000000" w:rsidRPr="008014D3" w:rsidP="0031443C">
      <w:pPr>
        <w:pStyle w:val="BodyText"/>
      </w:pPr>
      <w:r w:rsidRPr="008014D3">
        <w:t>Not applicable.</w:t>
      </w:r>
    </w:p>
    <w:p w:rsidR="00000000" w:rsidRPr="008014D3" w:rsidP="008014D3">
      <w:pPr>
        <w:pStyle w:val="Heading1"/>
      </w:pPr>
      <w:bookmarkStart w:id="2" w:name="O_1231982"/>
      <w:bookmarkEnd w:id="2"/>
      <w:r w:rsidRPr="008014D3">
        <w:t>Application</w:t>
      </w:r>
    </w:p>
    <w:p w:rsidR="00000000" w:rsidRPr="008014D3" w:rsidP="0031443C">
      <w:pPr>
        <w:pStyle w:val="BodyText"/>
      </w:pPr>
      <w:r w:rsidRPr="008014D3">
        <w:t xml:space="preserve">This unit describes the performance outcomes, skills and knowledge required to resolve complex or escalated complaints and disputes with internal and external customers and colleagues. It </w:t>
      </w:r>
      <w:r w:rsidRPr="008014D3">
        <w:t>requires the ability to use effective conflict resolution techniques and communication skills to manage conflict and develop solutions. It does not cover formal negotiation, counselling or mediation.</w:t>
      </w:r>
    </w:p>
    <w:p w:rsidR="00000000" w:rsidRPr="008014D3" w:rsidP="0031443C">
      <w:pPr>
        <w:pStyle w:val="BodyText"/>
      </w:pPr>
      <w:r w:rsidRPr="008014D3">
        <w:t>The unit applies to all tourism, travel, hospitality and</w:t>
      </w:r>
      <w:r w:rsidRPr="008014D3">
        <w:t xml:space="preserve"> event sectors.</w:t>
      </w:r>
    </w:p>
    <w:p w:rsidR="00000000" w:rsidRPr="008014D3" w:rsidP="0031443C">
      <w:pPr>
        <w:pStyle w:val="BodyText"/>
      </w:pPr>
      <w:r w:rsidRPr="008014D3">
        <w:t>The unit applies mainly to senior operational personnel, supervisors and managers who operate with some level of independence and use discretion and judgement to resolve conflicts.</w:t>
      </w:r>
    </w:p>
    <w:p w:rsidR="00000000" w:rsidRPr="008014D3" w:rsidP="0031443C">
      <w:pPr>
        <w:pStyle w:val="BodyText"/>
      </w:pPr>
      <w:r w:rsidRPr="008014D3">
        <w:t xml:space="preserve">The skills in this unit must be applied in accordance with </w:t>
      </w:r>
      <w:r w:rsidRPr="008014D3">
        <w:t>Commonwealth and State/Territory legislation, Australian/New Zealand standards and industry codes of practice.</w:t>
      </w:r>
    </w:p>
    <w:p w:rsidR="00000000" w:rsidRPr="008014D3" w:rsidP="0031443C">
      <w:pPr>
        <w:pStyle w:val="BodyText"/>
      </w:pPr>
      <w:r w:rsidRPr="008014D3">
        <w:t>No occupational licensing, certification or specific legislative requirements apply to this unit at the time of publication.</w:t>
      </w:r>
    </w:p>
    <w:p w:rsidR="00000000" w:rsidRPr="008014D3" w:rsidP="008014D3">
      <w:pPr>
        <w:pStyle w:val="Heading1"/>
      </w:pPr>
      <w:bookmarkStart w:id="3" w:name="O_1231981"/>
      <w:bookmarkEnd w:id="3"/>
      <w:r w:rsidRPr="008014D3">
        <w:t>P</w:t>
      </w:r>
      <w:r w:rsidRPr="008014D3">
        <w:t>re-requisite Unit</w:t>
      </w:r>
    </w:p>
    <w:p w:rsidR="00000000" w:rsidRPr="008014D3" w:rsidP="0031443C">
      <w:pPr>
        <w:pStyle w:val="BodyText"/>
      </w:pPr>
      <w:r w:rsidRPr="008014D3">
        <w:t>Nil</w:t>
      </w:r>
    </w:p>
    <w:p w:rsidR="00000000" w:rsidRPr="008014D3" w:rsidP="008014D3">
      <w:pPr>
        <w:pStyle w:val="Heading1"/>
      </w:pPr>
      <w:bookmarkStart w:id="4" w:name="O_1231980"/>
      <w:bookmarkEnd w:id="4"/>
      <w:r w:rsidRPr="008014D3">
        <w:t>Competency Field</w:t>
      </w:r>
    </w:p>
    <w:p w:rsidR="00000000" w:rsidRPr="008014D3" w:rsidP="0031443C">
      <w:pPr>
        <w:pStyle w:val="BodyText"/>
      </w:pPr>
      <w:r w:rsidRPr="008014D3">
        <w:t xml:space="preserve">Communication and Teamwork </w:t>
      </w:r>
    </w:p>
    <w:p w:rsidR="00000000" w:rsidRPr="008014D3" w:rsidP="008014D3">
      <w:pPr>
        <w:pStyle w:val="Heading1"/>
      </w:pPr>
      <w:bookmarkStart w:id="5" w:name="O_1231979"/>
      <w:bookmarkEnd w:id="5"/>
      <w:r w:rsidRPr="008014D3">
        <w:t>Unit Sector</w:t>
      </w:r>
    </w:p>
    <w:p w:rsidR="00000000" w:rsidRPr="008014D3" w:rsidP="0031443C">
      <w:pPr>
        <w:pStyle w:val="BodyText"/>
      </w:pPr>
      <w:r w:rsidRPr="008014D3">
        <w:t>Cross-Sector</w:t>
      </w:r>
    </w:p>
    <w:p w:rsidR="00000000" w:rsidRPr="008014D3" w:rsidP="008014D3">
      <w:pPr>
        <w:pStyle w:val="Heading1"/>
      </w:pPr>
      <w:bookmarkStart w:id="6" w:name="O_1231978"/>
      <w:bookmarkEnd w:id="6"/>
      <w:r w:rsidRPr="008014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4D3" w:rsidP="008014D3">
            <w:pPr>
              <w:pStyle w:val="BodyText"/>
            </w:pPr>
            <w:r w:rsidRPr="008014D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BodyText"/>
              <w:rPr>
                <w:lang w:val="en-NZ"/>
              </w:rPr>
            </w:pPr>
            <w:r w:rsidRPr="008014D3">
              <w:rPr>
                <w:rStyle w:val="SpecialBold"/>
              </w:rPr>
              <w:t>PERFORMANCE</w:t>
            </w:r>
            <w:r w:rsidRPr="008014D3">
              <w:t xml:space="preserve"> </w:t>
            </w:r>
            <w:r w:rsidRPr="008014D3">
              <w:rPr>
                <w:rStyle w:val="SpecialBold"/>
              </w:rPr>
              <w:t>CRITERIA</w:t>
            </w:r>
          </w:p>
        </w:tc>
      </w:tr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4D3" w:rsidP="008014D3">
            <w:pPr>
              <w:pStyle w:val="BodyText"/>
            </w:pPr>
            <w:r w:rsidRPr="008014D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BodyText"/>
              <w:rPr>
                <w:lang w:val="en-NZ"/>
              </w:rPr>
            </w:pPr>
            <w:r w:rsidRPr="008014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List"/>
              <w:rPr>
                <w:lang w:val="en-NZ"/>
              </w:rPr>
            </w:pPr>
            <w:r w:rsidRPr="008014D3">
              <w:t xml:space="preserve">1.  Identify conflict </w:t>
            </w:r>
            <w:r w:rsidRPr="008014D3">
              <w:t>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4D3" w:rsidP="008014D3">
            <w:pPr>
              <w:pStyle w:val="List"/>
            </w:pPr>
            <w:r w:rsidRPr="008014D3">
              <w:t xml:space="preserve">1.1. Identify potential for conflict and take swift and tactful </w:t>
            </w:r>
            <w:r w:rsidRPr="008014D3">
              <w:t>action to prevent escalation.</w:t>
            </w:r>
          </w:p>
          <w:p w:rsidR="00000000" w:rsidRPr="008014D3" w:rsidP="008014D3">
            <w:pPr>
              <w:pStyle w:val="List"/>
            </w:pPr>
            <w:r w:rsidRPr="008014D3">
              <w:t xml:space="preserve">1.2. Identify situations where </w:t>
            </w:r>
            <w:r w:rsidRPr="008014D3">
              <w:t>personal safety of customers or colleagues may be threatened and organise appropriate assistance.</w:t>
            </w:r>
          </w:p>
          <w:p w:rsidR="00000000" w:rsidP="008014D3">
            <w:pPr>
              <w:pStyle w:val="List"/>
              <w:rPr>
                <w:lang w:val="en-NZ"/>
              </w:rPr>
            </w:pPr>
            <w:r w:rsidRPr="008014D3">
              <w:t>1.3. Identify and use resources to assist in managing conflict.</w:t>
            </w:r>
          </w:p>
        </w:tc>
      </w:tr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List"/>
              <w:rPr>
                <w:lang w:val="en-NZ"/>
              </w:rPr>
            </w:pPr>
            <w:r w:rsidRPr="008014D3">
              <w:t>2.  Resolve conflict.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4D3" w:rsidP="008014D3">
            <w:pPr>
              <w:pStyle w:val="List"/>
            </w:pPr>
            <w:r w:rsidRPr="008014D3">
              <w:t>2.1. Establish and agree on the nature and details of conflict with all</w:t>
            </w:r>
            <w:r w:rsidRPr="008014D3">
              <w:t xml:space="preserve"> parties and assess impact.</w:t>
            </w:r>
          </w:p>
          <w:p w:rsidR="00000000" w:rsidRPr="008014D3" w:rsidP="008014D3">
            <w:pPr>
              <w:pStyle w:val="List"/>
            </w:pPr>
            <w:r w:rsidRPr="008014D3">
              <w:t>2.2. Manage conflict within scope of own role and responsibilities, and according to organisational procedures.</w:t>
            </w:r>
          </w:p>
          <w:p w:rsidR="00000000" w:rsidRPr="008014D3" w:rsidP="008014D3">
            <w:pPr>
              <w:pStyle w:val="List"/>
            </w:pPr>
            <w:r w:rsidRPr="008014D3">
              <w:t xml:space="preserve">2.3. Take responsibility for seeking a solution to conflict within scope of own role and responsibilities, seeking </w:t>
            </w:r>
            <w:r w:rsidRPr="008014D3">
              <w:t>assistance where required.</w:t>
            </w:r>
          </w:p>
          <w:p w:rsidR="00000000" w:rsidRPr="008014D3" w:rsidP="008014D3">
            <w:pPr>
              <w:pStyle w:val="List"/>
            </w:pPr>
            <w:r w:rsidRPr="008014D3">
              <w:t>2.4. Identify and evaluate impact of conflict on business reputation and legal liability.</w:t>
            </w:r>
          </w:p>
          <w:p w:rsidR="00000000" w:rsidRPr="008014D3" w:rsidP="008014D3">
            <w:pPr>
              <w:pStyle w:val="List"/>
            </w:pPr>
            <w:r w:rsidRPr="008014D3">
              <w:t>2.5. Evaluate options to resolve the conflict, taking into account organisational policies and constraints.</w:t>
            </w:r>
          </w:p>
          <w:p w:rsidR="00000000" w:rsidP="008014D3">
            <w:pPr>
              <w:pStyle w:val="List"/>
              <w:rPr>
                <w:lang w:val="en-NZ"/>
              </w:rPr>
            </w:pPr>
            <w:r w:rsidRPr="008014D3">
              <w:t>2.6. Implement the best solutio</w:t>
            </w:r>
            <w:r w:rsidRPr="008014D3">
              <w:t>n and complete required reports.</w:t>
            </w:r>
          </w:p>
        </w:tc>
      </w:tr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List"/>
              <w:rPr>
                <w:lang w:val="en-NZ"/>
              </w:rPr>
            </w:pPr>
            <w:r w:rsidRPr="008014D3">
              <w:t>3.  Evaluate conflict resolution.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4D3" w:rsidP="008014D3">
            <w:pPr>
              <w:pStyle w:val="List"/>
            </w:pPr>
            <w:r w:rsidRPr="008014D3">
              <w:t>3.1. Communicate with parties involved to seek and provide feedback on conflict and its resolution.</w:t>
            </w:r>
          </w:p>
          <w:p w:rsidR="00000000" w:rsidRPr="008014D3" w:rsidP="008014D3">
            <w:pPr>
              <w:pStyle w:val="List"/>
            </w:pPr>
            <w:r w:rsidRPr="008014D3">
              <w:t>3.2. Evaluate and reflect on the conflict and effectiveness of the solution.</w:t>
            </w:r>
          </w:p>
          <w:p w:rsidR="00000000" w:rsidRPr="008014D3" w:rsidP="008014D3">
            <w:pPr>
              <w:pStyle w:val="List"/>
            </w:pPr>
            <w:r w:rsidRPr="008014D3">
              <w:t>3.3. Determ</w:t>
            </w:r>
            <w:r w:rsidRPr="008014D3">
              <w:t>ine possible causes of workplace conflict and provide input for workplace enhancement and improvements.</w:t>
            </w:r>
          </w:p>
        </w:tc>
      </w:tr>
    </w:tbl>
    <w:p w:rsidR="00000000" w:rsidRPr="008014D3" w:rsidP="008014D3">
      <w:pPr>
        <w:pStyle w:val="BodyText"/>
      </w:pPr>
    </w:p>
    <w:p w:rsidR="00000000" w:rsidRPr="008014D3" w:rsidP="008014D3">
      <w:pPr>
        <w:pStyle w:val="AllowPageBreak"/>
      </w:pPr>
    </w:p>
    <w:p w:rsidR="00000000" w:rsidRPr="008014D3" w:rsidP="008014D3">
      <w:pPr>
        <w:pStyle w:val="Heading1"/>
      </w:pPr>
      <w:bookmarkStart w:id="7" w:name="O_1231977"/>
      <w:bookmarkEnd w:id="7"/>
      <w:r w:rsidRPr="008014D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BodyText"/>
              <w:rPr>
                <w:lang w:val="en-NZ"/>
              </w:rPr>
            </w:pPr>
            <w:r w:rsidRPr="008014D3">
              <w:rPr>
                <w:rStyle w:val="Emphasis"/>
              </w:rPr>
              <w:t xml:space="preserve">Foundation skills essential to performance in this unit, but not explicit in the performance criteria are listed </w:t>
            </w:r>
            <w:r w:rsidRPr="008014D3">
              <w:rPr>
                <w:rStyle w:val="Emphasis"/>
              </w:rPr>
              <w:t>here, along with a brief context statement.</w:t>
            </w:r>
          </w:p>
        </w:tc>
      </w:tr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4D3" w:rsidP="008014D3">
            <w:pPr>
              <w:pStyle w:val="BodyText"/>
            </w:pPr>
            <w:r w:rsidRPr="008014D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BodyText"/>
              <w:rPr>
                <w:lang w:val="en-NZ"/>
              </w:rPr>
            </w:pPr>
            <w:r w:rsidRPr="008014D3">
              <w:rPr>
                <w:rStyle w:val="SpecialBold"/>
              </w:rPr>
              <w:t>DESCRIPTION</w:t>
            </w:r>
          </w:p>
        </w:tc>
      </w:tr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BodyText"/>
              <w:rPr>
                <w:lang w:val="en-NZ"/>
              </w:rPr>
            </w:pPr>
            <w:r w:rsidRPr="008014D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ListBullet"/>
              <w:rPr>
                <w:lang w:val="en-NZ"/>
              </w:rPr>
            </w:pPr>
            <w:r w:rsidRPr="008014D3">
              <w:t>research sources of internal and external assistance to resolve the conflict.</w:t>
            </w:r>
          </w:p>
        </w:tc>
      </w:tr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BodyText"/>
              <w:rPr>
                <w:lang w:val="en-NZ"/>
              </w:rPr>
            </w:pPr>
            <w:r w:rsidRPr="008014D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ListBullet"/>
              <w:rPr>
                <w:lang w:val="en-NZ"/>
              </w:rPr>
            </w:pPr>
            <w:r w:rsidRPr="008014D3">
              <w:t>prepare reports, noting comprehensive details of the conflict, the parties involved, discussions with all parties and the resolution.</w:t>
            </w:r>
          </w:p>
        </w:tc>
      </w:tr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BodyText"/>
              <w:rPr>
                <w:lang w:val="en-NZ"/>
              </w:rPr>
            </w:pPr>
            <w:r w:rsidRPr="008014D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ListBullet"/>
              <w:rPr>
                <w:lang w:val="en-NZ"/>
              </w:rPr>
            </w:pPr>
            <w:r w:rsidRPr="008014D3">
              <w:t>consider and suggest changes to workplace practices to avoid future conflict.</w:t>
            </w:r>
          </w:p>
        </w:tc>
      </w:tr>
      <w:tr w:rsidTr="00801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4D3">
            <w:pPr>
              <w:pStyle w:val="BodyText"/>
              <w:rPr>
                <w:lang w:val="en-NZ"/>
              </w:rPr>
            </w:pPr>
            <w:r w:rsidRPr="008014D3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4D3" w:rsidP="008014D3">
            <w:pPr>
              <w:pStyle w:val="ListBullet"/>
            </w:pPr>
            <w:r w:rsidRPr="008014D3">
              <w:t>discuss and resolve conflicts between team members.</w:t>
            </w:r>
          </w:p>
        </w:tc>
      </w:tr>
    </w:tbl>
    <w:p w:rsidR="00000000" w:rsidRPr="008014D3" w:rsidP="008014D3">
      <w:pPr>
        <w:pStyle w:val="BodyText"/>
      </w:pPr>
    </w:p>
    <w:p w:rsidR="00000000" w:rsidRPr="008014D3" w:rsidP="008014D3">
      <w:pPr>
        <w:pStyle w:val="AllowPageBreak"/>
      </w:pPr>
    </w:p>
    <w:p w:rsidR="00000000" w:rsidRPr="008014D3" w:rsidP="008014D3">
      <w:pPr>
        <w:pStyle w:val="Heading1"/>
      </w:pPr>
      <w:bookmarkStart w:id="8" w:name="O_1231975"/>
      <w:bookmarkEnd w:id="8"/>
      <w:r w:rsidRPr="008014D3">
        <w:t>Unit Mapping Information</w:t>
      </w:r>
    </w:p>
    <w:p w:rsidR="00000000" w:rsidRPr="008014D3" w:rsidP="0031443C">
      <w:pPr>
        <w:pStyle w:val="BodyText"/>
      </w:pPr>
      <w:r w:rsidRPr="008014D3">
        <w:t>Supersedes and is equivalent to SITXCOM005 Manage conflict.</w:t>
      </w:r>
    </w:p>
    <w:p w:rsidR="00000000" w:rsidRPr="008014D3" w:rsidP="008014D3">
      <w:pPr>
        <w:pStyle w:val="Heading1"/>
      </w:pPr>
      <w:bookmarkStart w:id="9" w:name="O_1231968"/>
      <w:bookmarkEnd w:id="9"/>
      <w:r w:rsidRPr="008014D3">
        <w:t>Links</w:t>
      </w:r>
    </w:p>
    <w:p w:rsidR="00000000" w:rsidRPr="008014D3" w:rsidP="0031443C">
      <w:pPr>
        <w:pStyle w:val="BodyText"/>
      </w:pPr>
      <w:r w:rsidRPr="008014D3">
        <w:t xml:space="preserve">Companion Volume implementation guides are found in </w:t>
      </w:r>
      <w:r w:rsidRPr="008014D3">
        <w:t xml:space="preserve">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3E1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014D3" w:rsidP="008014D3"/>
    <w:sectPr w:rsidSect="008014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D3" w:rsidRPr="0031443C" w:rsidP="00314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3C" w:rsidP="00801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43C" w:rsidP="00801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1443C" w:rsidP="00801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4D3" w:rsidRPr="0031443C" w:rsidP="00314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3C" w:rsidRPr="002D2AF8" w:rsidP="00801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SITXCOM010 Manage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1443C" w:rsidP="00801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484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92B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4D3"/>
  </w:style>
  <w:style w:type="character" w:customStyle="1" w:styleId="Heading1Char">
    <w:name w:val="Heading 1 Char"/>
    <w:basedOn w:val="DefaultParagraphFont"/>
    <w:link w:val="Heading1"/>
    <w:rsid w:val="00801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4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14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4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4D3"/>
    <w:rPr>
      <w:b/>
      <w:spacing w:val="0"/>
    </w:rPr>
  </w:style>
  <w:style w:type="character" w:styleId="Emphasis">
    <w:name w:val="Emphasis"/>
    <w:basedOn w:val="DefaultParagraphFont"/>
    <w:qFormat/>
    <w:rsid w:val="008014D3"/>
    <w:rPr>
      <w:i/>
    </w:rPr>
  </w:style>
  <w:style w:type="paragraph" w:customStyle="1" w:styleId="SuperHeading">
    <w:name w:val="SuperHeading"/>
    <w:basedOn w:val="Normal"/>
    <w:rsid w:val="00801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4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1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4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4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4D3"/>
  </w:style>
  <w:style w:type="paragraph" w:styleId="TableofFigures">
    <w:name w:val="table of figures"/>
    <w:basedOn w:val="Normal"/>
    <w:next w:val="Normal"/>
    <w:semiHidden/>
    <w:rsid w:val="00801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4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14D3"/>
    <w:rPr>
      <w:rFonts w:ascii="Wingdings" w:hAnsi="Wingdings"/>
    </w:rPr>
  </w:style>
  <w:style w:type="paragraph" w:customStyle="1" w:styleId="TableHeading">
    <w:name w:val="Table Heading"/>
    <w:basedOn w:val="HeadingBase"/>
    <w:rsid w:val="00801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4D3"/>
    <w:rPr>
      <w:color w:val="0033CC"/>
      <w:u w:val="none"/>
    </w:rPr>
  </w:style>
  <w:style w:type="paragraph" w:customStyle="1" w:styleId="BodyTextRight">
    <w:name w:val="Body Text Right"/>
    <w:basedOn w:val="BodyText"/>
    <w:rsid w:val="00801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4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4D3"/>
    <w:rPr>
      <w:sz w:val="32"/>
    </w:rPr>
  </w:style>
  <w:style w:type="paragraph" w:customStyle="1" w:styleId="HeadingProcedure">
    <w:name w:val="Heading Procedure"/>
    <w:basedOn w:val="HeadingBase"/>
    <w:next w:val="Normal"/>
    <w:rsid w:val="00801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4D3"/>
    <w:pPr>
      <w:spacing w:before="60" w:after="60"/>
    </w:pPr>
  </w:style>
  <w:style w:type="paragraph" w:styleId="ListContinue">
    <w:name w:val="List Continue"/>
    <w:basedOn w:val="List"/>
    <w:rsid w:val="008014D3"/>
    <w:pPr>
      <w:ind w:firstLine="0"/>
    </w:pPr>
  </w:style>
  <w:style w:type="paragraph" w:customStyle="1" w:styleId="ListNote">
    <w:name w:val="List Note"/>
    <w:basedOn w:val="List"/>
    <w:rsid w:val="00801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4D3"/>
    <w:rPr>
      <w:rFonts w:ascii="Courier New" w:hAnsi="Courier New"/>
    </w:rPr>
  </w:style>
  <w:style w:type="paragraph" w:customStyle="1" w:styleId="NoteBullet">
    <w:name w:val="Note Bullet"/>
    <w:basedOn w:val="Note"/>
    <w:rsid w:val="00801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4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1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4D3"/>
    <w:rPr>
      <w:b/>
      <w:smallCaps/>
    </w:rPr>
  </w:style>
  <w:style w:type="paragraph" w:customStyle="1" w:styleId="TableListNumber">
    <w:name w:val="Table List Number"/>
    <w:basedOn w:val="ListNumber"/>
    <w:rsid w:val="00801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4D3"/>
    <w:pPr>
      <w:numPr>
        <w:numId w:val="8"/>
      </w:numPr>
    </w:pPr>
  </w:style>
  <w:style w:type="paragraph" w:customStyle="1" w:styleId="ListAlpha2">
    <w:name w:val="List Alpha 2"/>
    <w:basedOn w:val="List2"/>
    <w:rsid w:val="008014D3"/>
    <w:pPr>
      <w:numPr>
        <w:numId w:val="7"/>
      </w:numPr>
    </w:pPr>
  </w:style>
  <w:style w:type="paragraph" w:styleId="List2">
    <w:name w:val="List 2"/>
    <w:basedOn w:val="BodyText"/>
    <w:rsid w:val="00801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4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4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14D3"/>
    <w:pPr>
      <w:numPr>
        <w:numId w:val="3"/>
      </w:numPr>
    </w:pPr>
  </w:style>
  <w:style w:type="paragraph" w:styleId="ListContinue2">
    <w:name w:val="List Continue 2"/>
    <w:basedOn w:val="List2"/>
    <w:rsid w:val="008014D3"/>
    <w:pPr>
      <w:ind w:firstLine="0"/>
    </w:pPr>
  </w:style>
  <w:style w:type="paragraph" w:styleId="ListContinue3">
    <w:name w:val="List Continue 3"/>
    <w:basedOn w:val="List3"/>
    <w:rsid w:val="008014D3"/>
    <w:pPr>
      <w:ind w:left="1021" w:firstLine="0"/>
    </w:pPr>
  </w:style>
  <w:style w:type="paragraph" w:styleId="ListContinue4">
    <w:name w:val="List Continue 4"/>
    <w:basedOn w:val="List4"/>
    <w:rsid w:val="008014D3"/>
    <w:pPr>
      <w:ind w:firstLine="0"/>
    </w:pPr>
  </w:style>
  <w:style w:type="paragraph" w:styleId="ListContinue5">
    <w:name w:val="List Continue 5"/>
    <w:basedOn w:val="List5"/>
    <w:rsid w:val="008014D3"/>
    <w:pPr>
      <w:ind w:firstLine="0"/>
    </w:pPr>
  </w:style>
  <w:style w:type="paragraph" w:styleId="ListNumber3">
    <w:name w:val="List Number 3"/>
    <w:basedOn w:val="List3"/>
    <w:rsid w:val="008014D3"/>
    <w:pPr>
      <w:numPr>
        <w:numId w:val="4"/>
      </w:numPr>
    </w:pPr>
  </w:style>
  <w:style w:type="paragraph" w:styleId="ListNumber4">
    <w:name w:val="List Number 4"/>
    <w:basedOn w:val="List4"/>
    <w:rsid w:val="008014D3"/>
    <w:pPr>
      <w:numPr>
        <w:numId w:val="5"/>
      </w:numPr>
    </w:pPr>
  </w:style>
  <w:style w:type="paragraph" w:styleId="ListNumber5">
    <w:name w:val="List Number 5"/>
    <w:basedOn w:val="List5"/>
    <w:rsid w:val="008014D3"/>
    <w:pPr>
      <w:numPr>
        <w:numId w:val="6"/>
      </w:numPr>
    </w:pPr>
  </w:style>
  <w:style w:type="paragraph" w:styleId="BlockText">
    <w:name w:val="Block Text"/>
    <w:basedOn w:val="Normal"/>
    <w:rsid w:val="00801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4D3"/>
    <w:rPr>
      <w:sz w:val="16"/>
      <w:vertAlign w:val="superscript"/>
    </w:rPr>
  </w:style>
  <w:style w:type="character" w:customStyle="1" w:styleId="Symbols">
    <w:name w:val="Symbols"/>
    <w:basedOn w:val="DefaultParagraphFont"/>
    <w:rsid w:val="008014D3"/>
    <w:rPr>
      <w:rFonts w:ascii="Symbol" w:hAnsi="Symbol"/>
    </w:rPr>
  </w:style>
  <w:style w:type="character" w:customStyle="1" w:styleId="MenuOptions">
    <w:name w:val="Menu Options"/>
    <w:basedOn w:val="DefaultParagraphFont"/>
    <w:rsid w:val="00801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4D3"/>
    <w:rPr>
      <w:b/>
    </w:rPr>
  </w:style>
  <w:style w:type="character" w:customStyle="1" w:styleId="Underlined">
    <w:name w:val="Underlined"/>
    <w:basedOn w:val="DefaultParagraphFont"/>
    <w:rsid w:val="008014D3"/>
    <w:rPr>
      <w:u w:val="single"/>
    </w:rPr>
  </w:style>
  <w:style w:type="paragraph" w:customStyle="1" w:styleId="TableBodyTextRight">
    <w:name w:val="Table Body Text Right"/>
    <w:basedOn w:val="TableBodyText"/>
    <w:rsid w:val="00801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4D3"/>
    <w:rPr>
      <w:sz w:val="18"/>
    </w:rPr>
  </w:style>
  <w:style w:type="paragraph" w:customStyle="1" w:styleId="BodySmallRight">
    <w:name w:val="Body Small Right"/>
    <w:basedOn w:val="BodyTextRight"/>
    <w:rsid w:val="008014D3"/>
    <w:rPr>
      <w:sz w:val="18"/>
      <w:szCs w:val="18"/>
    </w:rPr>
  </w:style>
  <w:style w:type="paragraph" w:customStyle="1" w:styleId="MarginEdition">
    <w:name w:val="Margin Edition"/>
    <w:basedOn w:val="MarginNote"/>
    <w:rsid w:val="00801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4D3"/>
    <w:rPr>
      <w:sz w:val="2"/>
      <w:szCs w:val="2"/>
    </w:rPr>
  </w:style>
  <w:style w:type="character" w:customStyle="1" w:styleId="Small">
    <w:name w:val="Small"/>
    <w:basedOn w:val="DefaultParagraphFont"/>
    <w:rsid w:val="008014D3"/>
    <w:rPr>
      <w:sz w:val="16"/>
    </w:rPr>
  </w:style>
  <w:style w:type="paragraph" w:customStyle="1" w:styleId="WideTable">
    <w:name w:val="Wide Table"/>
    <w:basedOn w:val="Normal"/>
    <w:rsid w:val="00801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4D3"/>
  </w:style>
  <w:style w:type="paragraph" w:styleId="Quote">
    <w:name w:val="Quote"/>
    <w:basedOn w:val="Heading1"/>
    <w:link w:val="QuoteChar"/>
    <w:qFormat/>
    <w:rsid w:val="00801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4D3"/>
    <w:pPr>
      <w:pageBreakBefore/>
    </w:pPr>
  </w:style>
  <w:style w:type="paragraph" w:customStyle="1" w:styleId="Border">
    <w:name w:val="Border"/>
    <w:basedOn w:val="Normal"/>
    <w:qFormat/>
    <w:rsid w:val="00801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4D3"/>
    <w:rPr>
      <w:u w:val="single"/>
    </w:rPr>
  </w:style>
  <w:style w:type="character" w:customStyle="1" w:styleId="BoldandItalics">
    <w:name w:val="Bold and Italics"/>
    <w:qFormat/>
    <w:rsid w:val="008014D3"/>
    <w:rPr>
      <w:b/>
      <w:i/>
      <w:u w:val="none"/>
    </w:rPr>
  </w:style>
  <w:style w:type="paragraph" w:styleId="BalloonText">
    <w:name w:val="Balloon Text"/>
    <w:basedOn w:val="Normal"/>
    <w:link w:val="BalloonTextChar"/>
    <w:rsid w:val="00801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4D3"/>
    <w:pPr>
      <w:spacing w:before="0" w:after="0"/>
    </w:pPr>
  </w:style>
  <w:style w:type="paragraph" w:customStyle="1" w:styleId="BodyTextBold">
    <w:name w:val="Body Text Bold"/>
    <w:basedOn w:val="BodyText"/>
    <w:qFormat/>
    <w:rsid w:val="008014D3"/>
    <w:rPr>
      <w:b/>
    </w:rPr>
  </w:style>
  <w:style w:type="character" w:styleId="Hyperlink">
    <w:name w:val="Hyperlink"/>
    <w:basedOn w:val="DefaultParagraphFont"/>
    <w:uiPriority w:val="99"/>
    <w:unhideWhenUsed/>
    <w:rsid w:val="00314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3186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SITXCOM010 Manage conflict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