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AA0" w:rsidP="00626A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SITXCOM007 Show social and cultural sensitivity</w:t>
      </w:r>
      <w:r>
        <w:fldChar w:fldCharType="end"/>
      </w:r>
    </w:p>
    <w:p w:rsidR="00626AA0" w:rsidP="00626AA0">
      <w:pPr>
        <w:pStyle w:val="Version"/>
        <w:sectPr w:rsidSect="007B7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DC3" w:rsidP="007B7DC3">
      <w:pPr>
        <w:pStyle w:val="SuperHeading"/>
      </w:pPr>
      <w:r w:rsidRPr="007B7DC3">
        <w:t>Assessment Requirements for SITXCOM007 Show social and cultural sensitivity</w:t>
      </w:r>
    </w:p>
    <w:p w:rsidR="00000000" w:rsidRPr="007B7DC3" w:rsidP="007B7DC3">
      <w:pPr>
        <w:pStyle w:val="Heading1"/>
      </w:pPr>
      <w:bookmarkStart w:id="1" w:name="O_1231916"/>
      <w:bookmarkEnd w:id="1"/>
      <w:r w:rsidRPr="007B7DC3">
        <w:t>Modification History</w:t>
      </w:r>
    </w:p>
    <w:p w:rsidR="00000000" w:rsidRPr="007B7DC3" w:rsidP="00626AA0">
      <w:pPr>
        <w:pStyle w:val="BodyText"/>
      </w:pPr>
      <w:r w:rsidRPr="007B7DC3">
        <w:t>Not applicable.</w:t>
      </w:r>
    </w:p>
    <w:p w:rsidR="00000000" w:rsidRPr="007B7DC3" w:rsidP="007B7DC3">
      <w:pPr>
        <w:pStyle w:val="Heading1"/>
      </w:pPr>
      <w:bookmarkStart w:id="2" w:name="O_1231919"/>
      <w:bookmarkEnd w:id="2"/>
      <w:r w:rsidRPr="007B7DC3">
        <w:t>Performance Evidence</w:t>
      </w:r>
    </w:p>
    <w:p w:rsidR="00000000" w:rsidRPr="007B7DC3" w:rsidP="00626AA0">
      <w:pPr>
        <w:pStyle w:val="BodyText"/>
      </w:pPr>
      <w:r w:rsidRPr="007B7DC3">
        <w:t>Evidence of the ability to complet</w:t>
      </w:r>
      <w:r w:rsidRPr="007B7DC3">
        <w:t>e tasks outlined in elements and performance criteria of this unit in the context of the job role, and:</w:t>
      </w:r>
    </w:p>
    <w:p w:rsidR="00000000" w:rsidRPr="007B7DC3" w:rsidP="007B7DC3">
      <w:pPr>
        <w:pStyle w:val="ListBullet"/>
      </w:pPr>
      <w:r w:rsidRPr="007B7DC3">
        <w:t>communicate verbally and in a non-discriminatory way with three different colleagues or customers, including at least one from a different social group</w:t>
      </w:r>
      <w:r w:rsidRPr="007B7DC3">
        <w:t xml:space="preserve"> and one from a different cultural group, including: </w:t>
      </w:r>
    </w:p>
    <w:p w:rsidR="00000000" w:rsidRPr="007B7DC3" w:rsidP="007B7DC3">
      <w:pPr>
        <w:pStyle w:val="ListBullet2"/>
      </w:pPr>
      <w:r w:rsidRPr="007B7DC3">
        <w:t>attempting to overcome language barriers</w:t>
      </w:r>
    </w:p>
    <w:p w:rsidR="00000000" w:rsidRPr="007B7DC3" w:rsidP="007B7DC3">
      <w:pPr>
        <w:pStyle w:val="ListBullet2"/>
      </w:pPr>
      <w:r w:rsidRPr="007B7DC3">
        <w:t>communicating in line with appropriate social and cultural conventions</w:t>
      </w:r>
    </w:p>
    <w:p w:rsidR="00000000" w:rsidRPr="007B7DC3" w:rsidP="007B7DC3">
      <w:pPr>
        <w:pStyle w:val="ListBullet2"/>
      </w:pPr>
      <w:r w:rsidRPr="007B7DC3">
        <w:t>being respectful and sensitive</w:t>
      </w:r>
    </w:p>
    <w:p w:rsidR="00000000" w:rsidRPr="007B7DC3" w:rsidP="007B7DC3">
      <w:pPr>
        <w:pStyle w:val="ListBullet"/>
      </w:pPr>
      <w:r w:rsidRPr="007B7DC3">
        <w:t>identify when assistance is required in the above communi</w:t>
      </w:r>
      <w:r w:rsidRPr="007B7DC3">
        <w:t>cation and seek help using the appropriate channels.</w:t>
      </w:r>
    </w:p>
    <w:p w:rsidR="00000000" w:rsidRPr="007B7DC3" w:rsidP="007B7DC3">
      <w:pPr>
        <w:pStyle w:val="AllowPageBreak"/>
      </w:pPr>
    </w:p>
    <w:p w:rsidR="00000000" w:rsidRPr="007B7DC3" w:rsidP="007B7DC3">
      <w:pPr>
        <w:pStyle w:val="Heading1"/>
      </w:pPr>
      <w:bookmarkStart w:id="3" w:name="O_1231918"/>
      <w:bookmarkEnd w:id="3"/>
      <w:r w:rsidRPr="007B7DC3">
        <w:t>Knowledge Evidence</w:t>
      </w:r>
    </w:p>
    <w:p w:rsidR="00000000" w:rsidRPr="007B7DC3" w:rsidP="00626AA0">
      <w:pPr>
        <w:pStyle w:val="BodyText"/>
      </w:pPr>
      <w:r w:rsidRPr="007B7DC3">
        <w:t>Demonstrated knowledge required to complete the tasks outlined in elements and performance criteria of this unit:</w:t>
      </w:r>
    </w:p>
    <w:p w:rsidR="00000000" w:rsidRPr="007B7DC3" w:rsidP="007B7DC3">
      <w:pPr>
        <w:pStyle w:val="ListBullet"/>
      </w:pPr>
      <w:r w:rsidRPr="007B7DC3">
        <w:t>key principles of fairness and equity in relation to interaction with colleagues and customers</w:t>
      </w:r>
    </w:p>
    <w:p w:rsidR="00000000" w:rsidRPr="007B7DC3" w:rsidP="007B7DC3">
      <w:pPr>
        <w:pStyle w:val="ListBullet"/>
      </w:pPr>
      <w:r w:rsidRPr="007B7DC3">
        <w:t>key cultural and religious protocols of main social and cultural groups in Australian society, including Australian Indigenous people</w:t>
      </w:r>
    </w:p>
    <w:p w:rsidR="00000000" w:rsidRPr="007B7DC3" w:rsidP="007B7DC3">
      <w:pPr>
        <w:pStyle w:val="ListBullet"/>
      </w:pPr>
      <w:r w:rsidRPr="007B7DC3">
        <w:t xml:space="preserve">key cultural and religious </w:t>
      </w:r>
      <w:r w:rsidRPr="007B7DC3">
        <w:t>protocols of main inbound tourist markets to Australia</w:t>
      </w:r>
    </w:p>
    <w:p w:rsidR="00000000" w:rsidRPr="007B7DC3" w:rsidP="007B7DC3">
      <w:pPr>
        <w:pStyle w:val="ListBullet"/>
      </w:pPr>
      <w:r w:rsidRPr="007B7DC3">
        <w:t>different types of disability and their implications for the workplace</w:t>
      </w:r>
    </w:p>
    <w:p w:rsidR="00000000" w:rsidRPr="007B7DC3" w:rsidP="007B7DC3">
      <w:pPr>
        <w:pStyle w:val="ListBullet"/>
      </w:pPr>
      <w:r w:rsidRPr="007B7DC3">
        <w:t>anti-discrimination policies for the industry and specific organisation</w:t>
      </w:r>
    </w:p>
    <w:p w:rsidR="00000000" w:rsidRPr="007B7DC3" w:rsidP="007B7DC3">
      <w:pPr>
        <w:pStyle w:val="ListBullet"/>
      </w:pPr>
      <w:r w:rsidRPr="007B7DC3">
        <w:t>basic aspects of state, territory and Commonwealth laws co</w:t>
      </w:r>
      <w:r w:rsidRPr="007B7DC3">
        <w:t>vering anti-discrimination, including requirements to:</w:t>
      </w:r>
    </w:p>
    <w:p w:rsidR="00000000" w:rsidRPr="007B7DC3" w:rsidP="007B7DC3">
      <w:pPr>
        <w:pStyle w:val="ListBullet2"/>
      </w:pPr>
      <w:r w:rsidRPr="007B7DC3">
        <w:t>treat customers and colleagues fairly and equitably</w:t>
      </w:r>
    </w:p>
    <w:p w:rsidR="00000000" w:rsidRPr="007B7DC3" w:rsidP="007B7DC3">
      <w:pPr>
        <w:pStyle w:val="ListBullet2"/>
      </w:pPr>
      <w:r w:rsidRPr="007B7DC3">
        <w:t>not discriminate, show partiality or grant any special favours on the basis of social and cultural attributes</w:t>
      </w:r>
    </w:p>
    <w:p w:rsidR="00000000" w:rsidRPr="007B7DC3" w:rsidP="007B7DC3">
      <w:pPr>
        <w:pStyle w:val="ListBullet2"/>
      </w:pPr>
      <w:r w:rsidRPr="007B7DC3">
        <w:t xml:space="preserve">not threaten, humiliate or intimidate </w:t>
      </w:r>
      <w:r w:rsidRPr="007B7DC3">
        <w:t>people because of their social or cultural attributes</w:t>
      </w:r>
    </w:p>
    <w:p w:rsidR="00000000" w:rsidRPr="007B7DC3" w:rsidP="007B7DC3">
      <w:pPr>
        <w:pStyle w:val="ListBullet"/>
      </w:pPr>
      <w:r w:rsidRPr="007B7DC3">
        <w:t>sources of assistance in communicating with colleagues and customers from diverse social and cultural groups:</w:t>
      </w:r>
    </w:p>
    <w:p w:rsidR="00000000" w:rsidRPr="007B7DC3" w:rsidP="007B7DC3">
      <w:pPr>
        <w:pStyle w:val="ListBullet2"/>
      </w:pPr>
      <w:r w:rsidRPr="007B7DC3">
        <w:t>government agencies</w:t>
      </w:r>
    </w:p>
    <w:p w:rsidR="00000000" w:rsidRPr="007B7DC3" w:rsidP="007B7DC3">
      <w:pPr>
        <w:pStyle w:val="ListBullet2"/>
      </w:pPr>
      <w:r w:rsidRPr="007B7DC3">
        <w:t>diplomatic services</w:t>
      </w:r>
    </w:p>
    <w:p w:rsidR="00000000" w:rsidRPr="007B7DC3" w:rsidP="007B7DC3">
      <w:pPr>
        <w:pStyle w:val="ListBullet2"/>
      </w:pPr>
      <w:r w:rsidRPr="007B7DC3">
        <w:t>disability advocacy groups</w:t>
      </w:r>
    </w:p>
    <w:p w:rsidR="00000000" w:rsidRPr="007B7DC3" w:rsidP="007B7DC3">
      <w:pPr>
        <w:pStyle w:val="ListBullet2"/>
      </w:pPr>
      <w:r w:rsidRPr="007B7DC3">
        <w:t>educational institution</w:t>
      </w:r>
      <w:r w:rsidRPr="007B7DC3">
        <w:t>s</w:t>
      </w:r>
    </w:p>
    <w:p w:rsidR="00000000" w:rsidRPr="007B7DC3" w:rsidP="007B7DC3">
      <w:pPr>
        <w:pStyle w:val="ListBullet2"/>
      </w:pPr>
      <w:r w:rsidRPr="007B7DC3">
        <w:t>interpreter services</w:t>
      </w:r>
    </w:p>
    <w:p w:rsidR="00000000" w:rsidRPr="007B7DC3" w:rsidP="007B7DC3">
      <w:pPr>
        <w:pStyle w:val="ListBullet2"/>
      </w:pPr>
      <w:r w:rsidRPr="007B7DC3">
        <w:t>local cultural organisations</w:t>
      </w:r>
    </w:p>
    <w:p w:rsidR="00000000" w:rsidRPr="007B7DC3" w:rsidP="007B7DC3">
      <w:pPr>
        <w:pStyle w:val="ListBullet"/>
      </w:pPr>
      <w:r w:rsidRPr="007B7DC3">
        <w:t>approaches to overcoming language barriers in the workplace:</w:t>
      </w:r>
    </w:p>
    <w:p w:rsidR="00000000" w:rsidRPr="007B7DC3" w:rsidP="007B7DC3">
      <w:pPr>
        <w:pStyle w:val="ListBullet2"/>
      </w:pPr>
      <w:r w:rsidRPr="007B7DC3">
        <w:t>communicating through the use of:</w:t>
      </w:r>
    </w:p>
    <w:p w:rsidR="00000000" w:rsidRPr="007B7DC3" w:rsidP="007B7DC3">
      <w:pPr>
        <w:pStyle w:val="ListBullet3"/>
      </w:pPr>
      <w:r w:rsidRPr="007B7DC3">
        <w:t>gestures</w:t>
      </w:r>
    </w:p>
    <w:p w:rsidR="00000000" w:rsidRPr="007B7DC3" w:rsidP="007B7DC3">
      <w:pPr>
        <w:pStyle w:val="ListBullet3"/>
      </w:pPr>
      <w:r w:rsidRPr="007B7DC3">
        <w:t>signs</w:t>
      </w:r>
    </w:p>
    <w:p w:rsidR="00000000" w:rsidRPr="007B7DC3" w:rsidP="007B7DC3">
      <w:pPr>
        <w:pStyle w:val="ListBullet3"/>
      </w:pPr>
      <w:r w:rsidRPr="007B7DC3">
        <w:t>simple words in English or the other person’s language</w:t>
      </w:r>
    </w:p>
    <w:p w:rsidR="00000000" w:rsidRPr="007B7DC3" w:rsidP="007B7DC3">
      <w:pPr>
        <w:pStyle w:val="ListBullet2"/>
      </w:pPr>
      <w:r w:rsidRPr="007B7DC3">
        <w:t>giving simple directions</w:t>
      </w:r>
    </w:p>
    <w:p w:rsidR="00000000" w:rsidRPr="007B7DC3" w:rsidP="007B7DC3">
      <w:pPr>
        <w:pStyle w:val="ListBullet2"/>
      </w:pPr>
      <w:r w:rsidRPr="007B7DC3">
        <w:t>giving simple instructions.</w:t>
      </w:r>
    </w:p>
    <w:p w:rsidR="00000000" w:rsidRPr="007B7DC3" w:rsidP="007B7DC3">
      <w:pPr>
        <w:pStyle w:val="AllowPageBreak"/>
      </w:pPr>
    </w:p>
    <w:p w:rsidR="00000000" w:rsidRPr="007B7DC3" w:rsidP="007B7DC3">
      <w:pPr>
        <w:pStyle w:val="Heading1"/>
      </w:pPr>
      <w:bookmarkStart w:id="4" w:name="O_1231917"/>
      <w:bookmarkEnd w:id="4"/>
      <w:r w:rsidRPr="007B7DC3">
        <w:t>Assessment Conditions</w:t>
      </w:r>
    </w:p>
    <w:p w:rsidR="00000000" w:rsidRPr="007B7DC3" w:rsidP="00626AA0">
      <w:pPr>
        <w:pStyle w:val="BodyText"/>
      </w:pPr>
      <w:r w:rsidRPr="007B7DC3">
        <w:t>Skills must be demonstrated in an operational business environment with diverse customers and colleagues. This can be:</w:t>
      </w:r>
    </w:p>
    <w:p w:rsidR="00000000" w:rsidRPr="007B7DC3" w:rsidP="007B7DC3">
      <w:pPr>
        <w:pStyle w:val="ListBullet"/>
      </w:pPr>
      <w:r w:rsidRPr="007B7DC3">
        <w:t>an industry workplace; or</w:t>
      </w:r>
    </w:p>
    <w:p w:rsidR="00000000" w:rsidRPr="007B7DC3" w:rsidP="007B7DC3">
      <w:pPr>
        <w:pStyle w:val="ListBullet"/>
      </w:pPr>
      <w:r w:rsidRPr="007B7DC3">
        <w:t>a simulated industry environment set up for the purposes of assessment.</w:t>
      </w:r>
    </w:p>
    <w:p w:rsidR="00000000" w:rsidRPr="007B7DC3" w:rsidP="00626AA0">
      <w:pPr>
        <w:pStyle w:val="BodyText"/>
      </w:pPr>
      <w:r w:rsidRPr="007B7DC3">
        <w:t>Assessment must ensure access to:</w:t>
      </w:r>
    </w:p>
    <w:p w:rsidR="00000000" w:rsidRPr="007B7DC3" w:rsidP="007B7DC3">
      <w:pPr>
        <w:pStyle w:val="ListBullet"/>
      </w:pPr>
      <w:r w:rsidRPr="007B7DC3">
        <w:t>current organisational anti-discrimination policies</w:t>
      </w:r>
    </w:p>
    <w:p w:rsidR="00000000" w:rsidRPr="007B7DC3" w:rsidP="007B7DC3">
      <w:pPr>
        <w:pStyle w:val="ListBullet"/>
      </w:pPr>
      <w:r w:rsidRPr="007B7DC3">
        <w:t>plain English documents issued by government regulators that provide information on anti-discrimi</w:t>
      </w:r>
      <w:r w:rsidRPr="007B7DC3">
        <w:t>nation laws</w:t>
      </w:r>
    </w:p>
    <w:p w:rsidR="00000000" w:rsidRPr="007B7DC3" w:rsidP="007B7DC3">
      <w:pPr>
        <w:pStyle w:val="ListBullet"/>
      </w:pPr>
      <w:r w:rsidRPr="007B7DC3">
        <w:t>customers and other colleagues from a diverse range of social and cultural groups with whom the individual can interact. These can be:</w:t>
      </w:r>
    </w:p>
    <w:p w:rsidR="00000000" w:rsidRPr="007B7DC3" w:rsidP="007B7DC3">
      <w:pPr>
        <w:pStyle w:val="ListBullet2"/>
      </w:pPr>
      <w:r w:rsidRPr="007B7DC3">
        <w:t>customers and colleagues in an industry workplace who are assisted by the individual during the assessment p</w:t>
      </w:r>
      <w:r w:rsidRPr="007B7DC3">
        <w:t>rocess; or</w:t>
      </w:r>
    </w:p>
    <w:p w:rsidR="00000000" w:rsidRPr="007B7DC3" w:rsidP="007B7DC3">
      <w:pPr>
        <w:pStyle w:val="ListBullet2"/>
      </w:pPr>
      <w:r w:rsidRPr="007B7DC3">
        <w:t>individuals who participate in role plays or simulated activities, set up for the purpose of assessment, in a simulated industry environment operated within a training organisation.</w:t>
      </w:r>
    </w:p>
    <w:p w:rsidR="00000000" w:rsidRPr="007B7DC3" w:rsidP="00626AA0">
      <w:pPr>
        <w:pStyle w:val="BodyText"/>
      </w:pPr>
      <w:r w:rsidRPr="007B7DC3">
        <w:t>Assessors must satisfy the Standards for Registered Training Or</w:t>
      </w:r>
      <w:r w:rsidRPr="007B7DC3">
        <w:t>ganisations’ requirements for assessors.</w:t>
      </w:r>
    </w:p>
    <w:p w:rsidR="00000000" w:rsidRPr="007B7DC3" w:rsidP="007B7DC3">
      <w:pPr>
        <w:pStyle w:val="Heading1"/>
      </w:pPr>
      <w:bookmarkStart w:id="5" w:name="O_1231915"/>
      <w:bookmarkEnd w:id="5"/>
      <w:r w:rsidRPr="007B7DC3">
        <w:t>Links</w:t>
      </w:r>
    </w:p>
    <w:p w:rsidR="00000000" w:rsidRPr="007B7DC3" w:rsidP="00626AA0">
      <w:pPr>
        <w:pStyle w:val="BodyText"/>
      </w:pPr>
      <w:r w:rsidRPr="007B7D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7DF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B7DC3" w:rsidP="007B7DC3"/>
    <w:sectPr w:rsidSect="007B7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C3" w:rsidRPr="00626AA0" w:rsidP="00626A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A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DC3" w:rsidRPr="00626AA0" w:rsidP="00626A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A0" w:rsidRPr="002D2AF8" w:rsidP="007B7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SITXCOM007 Show social and cultural sensitivity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26AA0" w:rsidP="007B7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2E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D0B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FC9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DC3"/>
  </w:style>
  <w:style w:type="character" w:customStyle="1" w:styleId="Heading1Char">
    <w:name w:val="Heading 1 Char"/>
    <w:basedOn w:val="DefaultParagraphFont"/>
    <w:link w:val="Heading1"/>
    <w:rsid w:val="007B7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DC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7D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7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7D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7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7DC3"/>
    <w:rPr>
      <w:b/>
      <w:spacing w:val="0"/>
    </w:rPr>
  </w:style>
  <w:style w:type="paragraph" w:customStyle="1" w:styleId="SuperTitle">
    <w:name w:val="SuperTitle"/>
    <w:basedOn w:val="Title"/>
    <w:rsid w:val="007B7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D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DC3"/>
    <w:rPr>
      <w:i/>
    </w:rPr>
  </w:style>
  <w:style w:type="paragraph" w:styleId="Caption">
    <w:name w:val="caption"/>
    <w:basedOn w:val="BodyText"/>
    <w:next w:val="Normal"/>
    <w:qFormat/>
    <w:rsid w:val="007B7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DC3"/>
  </w:style>
  <w:style w:type="paragraph" w:styleId="TableofFigures">
    <w:name w:val="table of figures"/>
    <w:basedOn w:val="Normal"/>
    <w:next w:val="Normal"/>
    <w:semiHidden/>
    <w:rsid w:val="007B7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D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7DC3"/>
    <w:rPr>
      <w:rFonts w:ascii="Wingdings" w:hAnsi="Wingdings"/>
    </w:rPr>
  </w:style>
  <w:style w:type="paragraph" w:customStyle="1" w:styleId="TableHeading">
    <w:name w:val="Table Heading"/>
    <w:basedOn w:val="HeadingBase"/>
    <w:rsid w:val="007B7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DC3"/>
    <w:rPr>
      <w:color w:val="0033CC"/>
      <w:u w:val="none"/>
    </w:rPr>
  </w:style>
  <w:style w:type="paragraph" w:customStyle="1" w:styleId="BodyTextRight">
    <w:name w:val="Body Text Right"/>
    <w:basedOn w:val="BodyText"/>
    <w:rsid w:val="007B7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D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DC3"/>
    <w:rPr>
      <w:sz w:val="32"/>
    </w:rPr>
  </w:style>
  <w:style w:type="paragraph" w:customStyle="1" w:styleId="HeadingProcedure">
    <w:name w:val="Heading Procedure"/>
    <w:basedOn w:val="HeadingBase"/>
    <w:next w:val="Normal"/>
    <w:rsid w:val="007B7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DC3"/>
    <w:pPr>
      <w:spacing w:before="60" w:after="60"/>
    </w:pPr>
  </w:style>
  <w:style w:type="paragraph" w:styleId="ListContinue">
    <w:name w:val="List Continue"/>
    <w:basedOn w:val="List"/>
    <w:rsid w:val="007B7DC3"/>
    <w:pPr>
      <w:ind w:firstLine="0"/>
    </w:pPr>
  </w:style>
  <w:style w:type="paragraph" w:customStyle="1" w:styleId="ListNote">
    <w:name w:val="List Note"/>
    <w:basedOn w:val="List"/>
    <w:rsid w:val="007B7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DC3"/>
    <w:rPr>
      <w:rFonts w:ascii="Courier New" w:hAnsi="Courier New"/>
    </w:rPr>
  </w:style>
  <w:style w:type="paragraph" w:customStyle="1" w:styleId="NoteBullet">
    <w:name w:val="Note Bullet"/>
    <w:basedOn w:val="Note"/>
    <w:rsid w:val="007B7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D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7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DC3"/>
    <w:rPr>
      <w:b/>
      <w:smallCaps/>
    </w:rPr>
  </w:style>
  <w:style w:type="paragraph" w:customStyle="1" w:styleId="TableListNumber">
    <w:name w:val="Table List Number"/>
    <w:basedOn w:val="ListNumber"/>
    <w:rsid w:val="007B7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DC3"/>
    <w:pPr>
      <w:numPr>
        <w:numId w:val="10"/>
      </w:numPr>
    </w:pPr>
  </w:style>
  <w:style w:type="paragraph" w:customStyle="1" w:styleId="ListAlpha2">
    <w:name w:val="List Alpha 2"/>
    <w:basedOn w:val="List2"/>
    <w:rsid w:val="007B7DC3"/>
    <w:pPr>
      <w:numPr>
        <w:numId w:val="9"/>
      </w:numPr>
    </w:pPr>
  </w:style>
  <w:style w:type="paragraph" w:styleId="List2">
    <w:name w:val="List 2"/>
    <w:basedOn w:val="BodyText"/>
    <w:rsid w:val="007B7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D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7D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7DC3"/>
    <w:pPr>
      <w:numPr>
        <w:numId w:val="5"/>
      </w:numPr>
    </w:pPr>
  </w:style>
  <w:style w:type="paragraph" w:styleId="ListContinue2">
    <w:name w:val="List Continue 2"/>
    <w:basedOn w:val="List2"/>
    <w:rsid w:val="007B7DC3"/>
    <w:pPr>
      <w:ind w:firstLine="0"/>
    </w:pPr>
  </w:style>
  <w:style w:type="paragraph" w:styleId="ListContinue3">
    <w:name w:val="List Continue 3"/>
    <w:basedOn w:val="List3"/>
    <w:rsid w:val="007B7DC3"/>
    <w:pPr>
      <w:ind w:left="1021" w:firstLine="0"/>
    </w:pPr>
  </w:style>
  <w:style w:type="paragraph" w:styleId="ListContinue4">
    <w:name w:val="List Continue 4"/>
    <w:basedOn w:val="List4"/>
    <w:rsid w:val="007B7DC3"/>
    <w:pPr>
      <w:ind w:firstLine="0"/>
    </w:pPr>
  </w:style>
  <w:style w:type="paragraph" w:styleId="ListContinue5">
    <w:name w:val="List Continue 5"/>
    <w:basedOn w:val="List5"/>
    <w:rsid w:val="007B7DC3"/>
    <w:pPr>
      <w:ind w:firstLine="0"/>
    </w:pPr>
  </w:style>
  <w:style w:type="paragraph" w:styleId="ListNumber3">
    <w:name w:val="List Number 3"/>
    <w:basedOn w:val="List3"/>
    <w:rsid w:val="007B7DC3"/>
    <w:pPr>
      <w:numPr>
        <w:numId w:val="6"/>
      </w:numPr>
    </w:pPr>
  </w:style>
  <w:style w:type="paragraph" w:styleId="ListNumber4">
    <w:name w:val="List Number 4"/>
    <w:basedOn w:val="List4"/>
    <w:rsid w:val="007B7DC3"/>
    <w:pPr>
      <w:numPr>
        <w:numId w:val="7"/>
      </w:numPr>
    </w:pPr>
  </w:style>
  <w:style w:type="paragraph" w:styleId="ListNumber5">
    <w:name w:val="List Number 5"/>
    <w:basedOn w:val="List5"/>
    <w:rsid w:val="007B7DC3"/>
    <w:pPr>
      <w:numPr>
        <w:numId w:val="8"/>
      </w:numPr>
    </w:pPr>
  </w:style>
  <w:style w:type="paragraph" w:styleId="BlockText">
    <w:name w:val="Block Text"/>
    <w:basedOn w:val="Normal"/>
    <w:rsid w:val="007B7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DC3"/>
    <w:rPr>
      <w:sz w:val="16"/>
      <w:vertAlign w:val="superscript"/>
    </w:rPr>
  </w:style>
  <w:style w:type="character" w:customStyle="1" w:styleId="Symbols">
    <w:name w:val="Symbols"/>
    <w:basedOn w:val="DefaultParagraphFont"/>
    <w:rsid w:val="007B7DC3"/>
    <w:rPr>
      <w:rFonts w:ascii="Symbol" w:hAnsi="Symbol"/>
    </w:rPr>
  </w:style>
  <w:style w:type="character" w:customStyle="1" w:styleId="MenuOptions">
    <w:name w:val="Menu Options"/>
    <w:basedOn w:val="DefaultParagraphFont"/>
    <w:rsid w:val="007B7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DC3"/>
    <w:rPr>
      <w:b/>
    </w:rPr>
  </w:style>
  <w:style w:type="character" w:customStyle="1" w:styleId="Underlined">
    <w:name w:val="Underlined"/>
    <w:basedOn w:val="DefaultParagraphFont"/>
    <w:rsid w:val="007B7DC3"/>
    <w:rPr>
      <w:u w:val="single"/>
    </w:rPr>
  </w:style>
  <w:style w:type="paragraph" w:customStyle="1" w:styleId="TableBodyTextRight">
    <w:name w:val="Table Body Text Right"/>
    <w:basedOn w:val="TableBodyText"/>
    <w:rsid w:val="007B7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DC3"/>
    <w:rPr>
      <w:sz w:val="18"/>
    </w:rPr>
  </w:style>
  <w:style w:type="paragraph" w:customStyle="1" w:styleId="BodySmallRight">
    <w:name w:val="Body Small Right"/>
    <w:basedOn w:val="BodyTextRight"/>
    <w:rsid w:val="007B7DC3"/>
    <w:rPr>
      <w:sz w:val="18"/>
      <w:szCs w:val="18"/>
    </w:rPr>
  </w:style>
  <w:style w:type="paragraph" w:customStyle="1" w:styleId="MarginEdition">
    <w:name w:val="Margin Edition"/>
    <w:basedOn w:val="MarginNote"/>
    <w:rsid w:val="007B7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DC3"/>
    <w:rPr>
      <w:sz w:val="2"/>
      <w:szCs w:val="2"/>
    </w:rPr>
  </w:style>
  <w:style w:type="character" w:customStyle="1" w:styleId="Small">
    <w:name w:val="Small"/>
    <w:basedOn w:val="DefaultParagraphFont"/>
    <w:rsid w:val="007B7DC3"/>
    <w:rPr>
      <w:sz w:val="16"/>
    </w:rPr>
  </w:style>
  <w:style w:type="paragraph" w:customStyle="1" w:styleId="WideTable">
    <w:name w:val="Wide Table"/>
    <w:basedOn w:val="Normal"/>
    <w:rsid w:val="007B7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DC3"/>
  </w:style>
  <w:style w:type="paragraph" w:styleId="Quote">
    <w:name w:val="Quote"/>
    <w:basedOn w:val="Heading1"/>
    <w:link w:val="QuoteChar"/>
    <w:qFormat/>
    <w:rsid w:val="007B7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DC3"/>
    <w:pPr>
      <w:pageBreakBefore/>
    </w:pPr>
  </w:style>
  <w:style w:type="paragraph" w:customStyle="1" w:styleId="Border">
    <w:name w:val="Border"/>
    <w:basedOn w:val="Normal"/>
    <w:qFormat/>
    <w:rsid w:val="007B7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DC3"/>
    <w:rPr>
      <w:u w:val="single"/>
    </w:rPr>
  </w:style>
  <w:style w:type="character" w:customStyle="1" w:styleId="BoldandItalics">
    <w:name w:val="Bold and Italics"/>
    <w:qFormat/>
    <w:rsid w:val="007B7DC3"/>
    <w:rPr>
      <w:b/>
      <w:i/>
      <w:u w:val="none"/>
    </w:rPr>
  </w:style>
  <w:style w:type="paragraph" w:styleId="BalloonText">
    <w:name w:val="Balloon Text"/>
    <w:basedOn w:val="Normal"/>
    <w:link w:val="BalloonTextChar"/>
    <w:rsid w:val="007B7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DC3"/>
    <w:pPr>
      <w:spacing w:before="0" w:after="0"/>
    </w:pPr>
  </w:style>
  <w:style w:type="paragraph" w:customStyle="1" w:styleId="BodyTextBold">
    <w:name w:val="Body Text Bold"/>
    <w:basedOn w:val="BodyText"/>
    <w:qFormat/>
    <w:rsid w:val="007B7DC3"/>
    <w:rPr>
      <w:b/>
    </w:rPr>
  </w:style>
  <w:style w:type="character" w:styleId="Hyperlink">
    <w:name w:val="Hyperlink"/>
    <w:basedOn w:val="DefaultParagraphFont"/>
    <w:uiPriority w:val="99"/>
    <w:unhideWhenUsed/>
    <w:rsid w:val="00626A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3074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SITXCOM007 Show social and cultural sensitivity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