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CB1" w:rsidP="00326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SITXCOM005 Manage conflict</w:t>
      </w:r>
      <w:r>
        <w:fldChar w:fldCharType="end"/>
      </w:r>
    </w:p>
    <w:p w:rsidR="00326CB1" w:rsidP="00326CB1">
      <w:pPr>
        <w:pStyle w:val="Version"/>
        <w:sectPr w:rsidSect="008F3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A6A" w:rsidP="008F3A6A">
      <w:pPr>
        <w:pStyle w:val="SuperHeading"/>
      </w:pPr>
      <w:r w:rsidRPr="008F3A6A">
        <w:t>Assessment Requirements for SITXCOM005 Manage conflict</w:t>
      </w:r>
    </w:p>
    <w:p w:rsidR="00000000" w:rsidRPr="008F3A6A" w:rsidP="008F3A6A">
      <w:pPr>
        <w:pStyle w:val="Heading1"/>
      </w:pPr>
      <w:bookmarkStart w:id="1" w:name="O_766825"/>
      <w:bookmarkEnd w:id="1"/>
      <w:r w:rsidRPr="008F3A6A">
        <w:t>Modification History</w:t>
      </w:r>
    </w:p>
    <w:p w:rsidR="00000000" w:rsidRPr="008F3A6A" w:rsidP="00326CB1">
      <w:pPr>
        <w:pStyle w:val="BodyText"/>
      </w:pPr>
      <w:r w:rsidRPr="008F3A6A">
        <w:t>Not applicable.</w:t>
      </w:r>
    </w:p>
    <w:p w:rsidR="00000000" w:rsidRPr="008F3A6A" w:rsidP="008F3A6A">
      <w:pPr>
        <w:pStyle w:val="Heading1"/>
      </w:pPr>
      <w:bookmarkStart w:id="2" w:name="O_766826"/>
      <w:bookmarkEnd w:id="2"/>
      <w:r w:rsidRPr="008F3A6A">
        <w:t>Performance Evidence</w:t>
      </w:r>
    </w:p>
    <w:p w:rsidR="00000000" w:rsidRPr="008F3A6A" w:rsidP="00326CB1">
      <w:pPr>
        <w:pStyle w:val="BodyText"/>
      </w:pPr>
      <w:r w:rsidRPr="008F3A6A">
        <w:t>Evidence of the ability to complete tasks outlined in elements and performance criteria of this unit in the context of the job role, and:</w:t>
      </w:r>
    </w:p>
    <w:p w:rsidR="00000000" w:rsidRPr="008F3A6A" w:rsidP="008F3A6A">
      <w:pPr>
        <w:pStyle w:val="ListBullet"/>
      </w:pPr>
      <w:r w:rsidRPr="008F3A6A">
        <w:t>resolve escalated complain</w:t>
      </w:r>
      <w:r w:rsidRPr="008F3A6A">
        <w:t xml:space="preserve">ts or disputes with customers in relation to at least three of the following matters: </w:t>
      </w:r>
    </w:p>
    <w:p w:rsidR="00000000" w:rsidRPr="008F3A6A" w:rsidP="008F3A6A">
      <w:pPr>
        <w:pStyle w:val="ListBullet2"/>
      </w:pPr>
      <w:r w:rsidRPr="008F3A6A">
        <w:t>delays or poor timing of product or service supply</w:t>
      </w:r>
    </w:p>
    <w:p w:rsidR="00000000" w:rsidRPr="008F3A6A" w:rsidP="008F3A6A">
      <w:pPr>
        <w:pStyle w:val="ListBullet2"/>
      </w:pPr>
      <w:r w:rsidRPr="008F3A6A">
        <w:t>incorrect pricing of product or service</w:t>
      </w:r>
    </w:p>
    <w:p w:rsidR="00000000" w:rsidRPr="008F3A6A" w:rsidP="008F3A6A">
      <w:pPr>
        <w:pStyle w:val="ListBullet2"/>
      </w:pPr>
      <w:r w:rsidRPr="008F3A6A">
        <w:t>delays or errors in providing product or service</w:t>
      </w:r>
    </w:p>
    <w:p w:rsidR="00000000" w:rsidRPr="008F3A6A" w:rsidP="008F3A6A">
      <w:pPr>
        <w:pStyle w:val="ListBullet2"/>
      </w:pPr>
      <w:r w:rsidRPr="008F3A6A">
        <w:t>misunderstanding of customer</w:t>
      </w:r>
      <w:r w:rsidRPr="008F3A6A">
        <w:t xml:space="preserve"> request or communication barrier</w:t>
      </w:r>
    </w:p>
    <w:p w:rsidR="00000000" w:rsidRPr="008F3A6A" w:rsidP="008F3A6A">
      <w:pPr>
        <w:pStyle w:val="ListBullet2"/>
      </w:pPr>
      <w:r w:rsidRPr="008F3A6A">
        <w:t>problem or fault with product or service</w:t>
      </w:r>
    </w:p>
    <w:p w:rsidR="00000000" w:rsidRPr="008F3A6A" w:rsidP="008F3A6A">
      <w:pPr>
        <w:pStyle w:val="ListBullet2"/>
      </w:pPr>
      <w:r w:rsidRPr="008F3A6A">
        <w:t>refused entry or ejection from premises</w:t>
      </w:r>
    </w:p>
    <w:p w:rsidR="00000000" w:rsidRPr="008F3A6A" w:rsidP="008F3A6A">
      <w:pPr>
        <w:pStyle w:val="ListBullet"/>
      </w:pPr>
      <w:r w:rsidRPr="008F3A6A">
        <w:t xml:space="preserve">resolve team member disputes in relation to at least two of the following complex matters: </w:t>
      </w:r>
    </w:p>
    <w:p w:rsidR="00000000" w:rsidRPr="008F3A6A" w:rsidP="008F3A6A">
      <w:pPr>
        <w:pStyle w:val="ListBullet2"/>
      </w:pPr>
      <w:r w:rsidRPr="008F3A6A">
        <w:t>dispute or argument among work colleagues</w:t>
      </w:r>
    </w:p>
    <w:p w:rsidR="00000000" w:rsidRPr="008F3A6A" w:rsidP="008F3A6A">
      <w:pPr>
        <w:pStyle w:val="ListBullet2"/>
      </w:pPr>
      <w:r w:rsidRPr="008F3A6A">
        <w:t>job duties or rosters</w:t>
      </w:r>
    </w:p>
    <w:p w:rsidR="00000000" w:rsidRPr="008F3A6A" w:rsidP="008F3A6A">
      <w:pPr>
        <w:pStyle w:val="ListBullet2"/>
      </w:pPr>
      <w:r w:rsidRPr="008F3A6A">
        <w:t>lack of competence</w:t>
      </w:r>
    </w:p>
    <w:p w:rsidR="00000000" w:rsidRPr="008F3A6A" w:rsidP="008F3A6A">
      <w:pPr>
        <w:pStyle w:val="ListBullet2"/>
      </w:pPr>
      <w:r w:rsidRPr="008F3A6A">
        <w:t>worker mistake</w:t>
      </w:r>
    </w:p>
    <w:p w:rsidR="00000000" w:rsidRPr="008F3A6A" w:rsidP="008F3A6A">
      <w:pPr>
        <w:pStyle w:val="ListBullet2"/>
      </w:pPr>
      <w:r w:rsidRPr="008F3A6A">
        <w:t>dismissal</w:t>
      </w:r>
    </w:p>
    <w:p w:rsidR="00000000" w:rsidRPr="008F3A6A" w:rsidP="008F3A6A">
      <w:pPr>
        <w:pStyle w:val="ListBullet2"/>
      </w:pPr>
      <w:r w:rsidRPr="008F3A6A">
        <w:t>cultural misunderstanding</w:t>
      </w:r>
    </w:p>
    <w:p w:rsidR="00000000" w:rsidRPr="008F3A6A" w:rsidP="008F3A6A">
      <w:pPr>
        <w:pStyle w:val="ListBullet"/>
      </w:pPr>
      <w:r w:rsidRPr="008F3A6A">
        <w:t xml:space="preserve">take appropriate action in response to at least two of the following threat or conflict situations: </w:t>
      </w:r>
    </w:p>
    <w:p w:rsidR="00000000" w:rsidRPr="008F3A6A" w:rsidP="008F3A6A">
      <w:pPr>
        <w:pStyle w:val="ListBullet2"/>
      </w:pPr>
      <w:r w:rsidRPr="008F3A6A">
        <w:t>customer refusing to leave or be pacified</w:t>
      </w:r>
    </w:p>
    <w:p w:rsidR="00000000" w:rsidRPr="008F3A6A" w:rsidP="008F3A6A">
      <w:pPr>
        <w:pStyle w:val="ListBullet2"/>
      </w:pPr>
      <w:r w:rsidRPr="008F3A6A">
        <w:t>drug or alcohol-aff</w:t>
      </w:r>
      <w:r w:rsidRPr="008F3A6A">
        <w:t>ected person</w:t>
      </w:r>
    </w:p>
    <w:p w:rsidR="00000000" w:rsidRPr="008F3A6A" w:rsidP="008F3A6A">
      <w:pPr>
        <w:pStyle w:val="ListBullet2"/>
      </w:pPr>
      <w:r w:rsidRPr="008F3A6A">
        <w:t>person who appears to be violent or are threatening</w:t>
      </w:r>
    </w:p>
    <w:p w:rsidR="00000000" w:rsidRPr="008F3A6A" w:rsidP="008F3A6A">
      <w:pPr>
        <w:pStyle w:val="ListBullet2"/>
      </w:pPr>
      <w:r w:rsidRPr="008F3A6A">
        <w:t>people involved in physical violence</w:t>
      </w:r>
    </w:p>
    <w:p w:rsidR="00000000" w:rsidRPr="008F3A6A" w:rsidP="008F3A6A">
      <w:pPr>
        <w:pStyle w:val="ListBullet2"/>
      </w:pPr>
      <w:r w:rsidRPr="008F3A6A">
        <w:t>person with gun or arms</w:t>
      </w:r>
    </w:p>
    <w:p w:rsidR="00000000" w:rsidRPr="008F3A6A" w:rsidP="008F3A6A">
      <w:pPr>
        <w:pStyle w:val="ListBullet2"/>
      </w:pPr>
      <w:r w:rsidRPr="008F3A6A">
        <w:t>situation where someone has been or may be hurt</w:t>
      </w:r>
    </w:p>
    <w:p w:rsidR="00000000" w:rsidRPr="008F3A6A" w:rsidP="008F3A6A">
      <w:pPr>
        <w:pStyle w:val="ListBullet"/>
      </w:pPr>
      <w:r w:rsidRPr="008F3A6A">
        <w:t>use a range of conflict-resolution techniques and communication skills when seeki</w:t>
      </w:r>
      <w:r w:rsidRPr="008F3A6A">
        <w:t>ng to resolve above situations.</w:t>
      </w:r>
    </w:p>
    <w:p w:rsidR="00000000" w:rsidRPr="008F3A6A" w:rsidP="008F3A6A">
      <w:pPr>
        <w:pStyle w:val="AllowPageBreak"/>
      </w:pPr>
    </w:p>
    <w:p w:rsidR="00000000" w:rsidRPr="008F3A6A" w:rsidP="008F3A6A">
      <w:pPr>
        <w:pStyle w:val="Heading1"/>
      </w:pPr>
      <w:bookmarkStart w:id="3" w:name="O_766827"/>
      <w:bookmarkEnd w:id="3"/>
      <w:r w:rsidRPr="008F3A6A">
        <w:t>Knowledge Evidence</w:t>
      </w:r>
    </w:p>
    <w:p w:rsidR="00000000" w:rsidRPr="008F3A6A" w:rsidP="00326CB1">
      <w:pPr>
        <w:pStyle w:val="BodyText"/>
      </w:pPr>
      <w:r w:rsidRPr="008F3A6A">
        <w:t>Demonstrated knowledge required to complete the tasks outlined in elements and performance criteria of this unit:</w:t>
      </w:r>
    </w:p>
    <w:p w:rsidR="00000000" w:rsidRPr="008F3A6A" w:rsidP="008F3A6A">
      <w:pPr>
        <w:pStyle w:val="ListBullet"/>
      </w:pPr>
      <w:r w:rsidRPr="008F3A6A">
        <w:t>commonly occurring conflict situations in the tourism, travel, hos</w:t>
      </w:r>
      <w:r w:rsidRPr="008F3A6A">
        <w:t>pitality and event industries and their typical causes</w:t>
      </w:r>
    </w:p>
    <w:p w:rsidR="00000000" w:rsidRPr="008F3A6A" w:rsidP="008F3A6A">
      <w:pPr>
        <w:pStyle w:val="ListBullet"/>
      </w:pPr>
      <w:r w:rsidRPr="008F3A6A">
        <w:t>conflict theory:</w:t>
      </w:r>
    </w:p>
    <w:p w:rsidR="00000000" w:rsidRPr="008F3A6A" w:rsidP="008F3A6A">
      <w:pPr>
        <w:pStyle w:val="ListBullet2"/>
      </w:pPr>
      <w:r w:rsidRPr="008F3A6A">
        <w:t>signs</w:t>
      </w:r>
    </w:p>
    <w:p w:rsidR="00000000" w:rsidRPr="008F3A6A" w:rsidP="008F3A6A">
      <w:pPr>
        <w:pStyle w:val="ListBullet2"/>
      </w:pPr>
      <w:r w:rsidRPr="008F3A6A">
        <w:t>stages</w:t>
      </w:r>
    </w:p>
    <w:p w:rsidR="00000000" w:rsidRPr="008F3A6A" w:rsidP="008F3A6A">
      <w:pPr>
        <w:pStyle w:val="ListBullet2"/>
      </w:pPr>
      <w:r w:rsidRPr="008F3A6A">
        <w:t>levels</w:t>
      </w:r>
    </w:p>
    <w:p w:rsidR="00000000" w:rsidRPr="008F3A6A" w:rsidP="008F3A6A">
      <w:pPr>
        <w:pStyle w:val="ListBullet2"/>
      </w:pPr>
      <w:r w:rsidRPr="008F3A6A">
        <w:t xml:space="preserve">factors involved </w:t>
      </w:r>
    </w:p>
    <w:p w:rsidR="00000000" w:rsidRPr="008F3A6A" w:rsidP="008F3A6A">
      <w:pPr>
        <w:pStyle w:val="ListBullet2"/>
      </w:pPr>
      <w:r w:rsidRPr="008F3A6A">
        <w:t>results</w:t>
      </w:r>
    </w:p>
    <w:p w:rsidR="00000000" w:rsidRPr="008F3A6A" w:rsidP="008F3A6A">
      <w:pPr>
        <w:pStyle w:val="ListBullet"/>
      </w:pPr>
      <w:r w:rsidRPr="008F3A6A">
        <w:t>conflict-resolution techniques:</w:t>
      </w:r>
    </w:p>
    <w:p w:rsidR="00000000" w:rsidRPr="008F3A6A" w:rsidP="008F3A6A">
      <w:pPr>
        <w:pStyle w:val="ListBullet2"/>
      </w:pPr>
      <w:r w:rsidRPr="008F3A6A">
        <w:t>assertiveness</w:t>
      </w:r>
    </w:p>
    <w:p w:rsidR="00000000" w:rsidRPr="008F3A6A" w:rsidP="008F3A6A">
      <w:pPr>
        <w:pStyle w:val="ListBullet2"/>
      </w:pPr>
      <w:r w:rsidRPr="008F3A6A">
        <w:t>negotiation</w:t>
      </w:r>
    </w:p>
    <w:p w:rsidR="00000000" w:rsidRPr="008F3A6A" w:rsidP="008F3A6A">
      <w:pPr>
        <w:pStyle w:val="ListBullet2"/>
      </w:pPr>
      <w:r w:rsidRPr="008F3A6A">
        <w:t>use of appropriate communication</w:t>
      </w:r>
    </w:p>
    <w:p w:rsidR="00000000" w:rsidRPr="008F3A6A" w:rsidP="008F3A6A">
      <w:pPr>
        <w:pStyle w:val="ListBullet"/>
      </w:pPr>
      <w:r w:rsidRPr="008F3A6A">
        <w:t>resources to assist in managing conflict:</w:t>
      </w:r>
    </w:p>
    <w:p w:rsidR="00000000" w:rsidRPr="008F3A6A" w:rsidP="008F3A6A">
      <w:pPr>
        <w:pStyle w:val="ListBullet2"/>
      </w:pPr>
      <w:r w:rsidRPr="008F3A6A">
        <w:t>counsellors</w:t>
      </w:r>
    </w:p>
    <w:p w:rsidR="00000000" w:rsidRPr="008F3A6A" w:rsidP="008F3A6A">
      <w:pPr>
        <w:pStyle w:val="ListBullet2"/>
      </w:pPr>
      <w:r w:rsidRPr="008F3A6A">
        <w:t>internal security staff</w:t>
      </w:r>
    </w:p>
    <w:p w:rsidR="00000000" w:rsidRPr="008F3A6A" w:rsidP="008F3A6A">
      <w:pPr>
        <w:pStyle w:val="ListBullet2"/>
      </w:pPr>
      <w:r w:rsidRPr="008F3A6A">
        <w:t>mediators</w:t>
      </w:r>
    </w:p>
    <w:p w:rsidR="00000000" w:rsidRPr="008F3A6A" w:rsidP="008F3A6A">
      <w:pPr>
        <w:pStyle w:val="ListBullet2"/>
      </w:pPr>
      <w:r w:rsidRPr="008F3A6A">
        <w:t>other staff members</w:t>
      </w:r>
    </w:p>
    <w:p w:rsidR="00000000" w:rsidRPr="008F3A6A" w:rsidP="008F3A6A">
      <w:pPr>
        <w:pStyle w:val="ListBullet2"/>
      </w:pPr>
      <w:r w:rsidRPr="008F3A6A">
        <w:t>police</w:t>
      </w:r>
    </w:p>
    <w:p w:rsidR="00000000" w:rsidRPr="008F3A6A" w:rsidP="008F3A6A">
      <w:pPr>
        <w:pStyle w:val="ListBullet2"/>
      </w:pPr>
      <w:r w:rsidRPr="008F3A6A">
        <w:t>senior staff</w:t>
      </w:r>
    </w:p>
    <w:p w:rsidR="00000000" w:rsidRPr="008F3A6A" w:rsidP="008F3A6A">
      <w:pPr>
        <w:pStyle w:val="ListBullet"/>
      </w:pPr>
      <w:r w:rsidRPr="008F3A6A">
        <w:t>communication techniques:</w:t>
      </w:r>
    </w:p>
    <w:p w:rsidR="00000000" w:rsidRPr="008F3A6A" w:rsidP="008F3A6A">
      <w:pPr>
        <w:pStyle w:val="ListBullet2"/>
      </w:pPr>
      <w:r w:rsidRPr="008F3A6A">
        <w:t>active listening</w:t>
      </w:r>
    </w:p>
    <w:p w:rsidR="00000000" w:rsidRPr="008F3A6A" w:rsidP="008F3A6A">
      <w:pPr>
        <w:pStyle w:val="ListBullet2"/>
      </w:pPr>
      <w:r w:rsidRPr="008F3A6A">
        <w:t>empathising with the person</w:t>
      </w:r>
      <w:r>
        <w:t>’</w:t>
      </w:r>
      <w:r w:rsidRPr="008F3A6A">
        <w:t xml:space="preserve">s situation while upholding organisational policy </w:t>
      </w:r>
    </w:p>
    <w:p w:rsidR="00000000" w:rsidRPr="008F3A6A" w:rsidP="008F3A6A">
      <w:pPr>
        <w:pStyle w:val="ListBullet2"/>
      </w:pPr>
      <w:r w:rsidRPr="008F3A6A">
        <w:t>non-verbal communication and recognition of no</w:t>
      </w:r>
      <w:r w:rsidRPr="008F3A6A">
        <w:t>n-verbal signs</w:t>
      </w:r>
    </w:p>
    <w:p w:rsidR="00000000" w:rsidRPr="008F3A6A" w:rsidP="008F3A6A">
      <w:pPr>
        <w:pStyle w:val="ListBullet2"/>
      </w:pPr>
      <w:r w:rsidRPr="008F3A6A">
        <w:t>language style</w:t>
      </w:r>
    </w:p>
    <w:p w:rsidR="00000000" w:rsidRPr="008F3A6A" w:rsidP="008F3A6A">
      <w:pPr>
        <w:pStyle w:val="ListBullet2"/>
      </w:pPr>
      <w:r w:rsidRPr="008F3A6A">
        <w:t>questioning techniques</w:t>
      </w:r>
    </w:p>
    <w:p w:rsidR="00000000" w:rsidRPr="008F3A6A" w:rsidP="008F3A6A">
      <w:pPr>
        <w:pStyle w:val="ListBullet2"/>
      </w:pPr>
      <w:r w:rsidRPr="008F3A6A">
        <w:t>those appropriate to different social and cultural groups</w:t>
      </w:r>
    </w:p>
    <w:p w:rsidR="00000000" w:rsidRPr="008F3A6A" w:rsidP="008F3A6A">
      <w:pPr>
        <w:pStyle w:val="ListBullet"/>
      </w:pPr>
      <w:r w:rsidRPr="008F3A6A">
        <w:t>organisational policies and procedures for complaint, conflict and dispute resolution.</w:t>
      </w:r>
    </w:p>
    <w:p w:rsidR="00000000" w:rsidRPr="008F3A6A" w:rsidP="008F3A6A">
      <w:pPr>
        <w:pStyle w:val="AllowPageBreak"/>
      </w:pPr>
    </w:p>
    <w:p w:rsidR="00000000" w:rsidRPr="008F3A6A" w:rsidP="008F3A6A">
      <w:pPr>
        <w:pStyle w:val="Heading1"/>
      </w:pPr>
      <w:bookmarkStart w:id="4" w:name="O_766828"/>
      <w:bookmarkEnd w:id="4"/>
      <w:r w:rsidRPr="008F3A6A">
        <w:t>Assessment Conditions</w:t>
      </w:r>
    </w:p>
    <w:p w:rsidR="00000000" w:rsidRPr="008F3A6A" w:rsidP="00326CB1">
      <w:pPr>
        <w:pStyle w:val="BodyText"/>
      </w:pPr>
      <w:r w:rsidRPr="008F3A6A">
        <w:t>Skills must be demonstrated in an operational tourism, travel, hospitality or events environment where conflicts occur. This can be:</w:t>
      </w:r>
    </w:p>
    <w:p w:rsidR="00000000" w:rsidRPr="008F3A6A" w:rsidP="008F3A6A">
      <w:pPr>
        <w:pStyle w:val="ListBullet"/>
      </w:pPr>
      <w:r w:rsidRPr="008F3A6A">
        <w:t>an industry workplace</w:t>
      </w:r>
    </w:p>
    <w:p w:rsidR="00000000" w:rsidRPr="008F3A6A" w:rsidP="008F3A6A">
      <w:pPr>
        <w:pStyle w:val="ListBullet"/>
      </w:pPr>
      <w:r w:rsidRPr="008F3A6A">
        <w:t>a simulated industry environment.</w:t>
      </w:r>
    </w:p>
    <w:p w:rsidR="00000000" w:rsidRPr="008F3A6A" w:rsidP="008F3A6A">
      <w:pPr>
        <w:pStyle w:val="BodyText"/>
      </w:pPr>
    </w:p>
    <w:p w:rsidR="00000000" w:rsidRPr="008F3A6A" w:rsidP="00326CB1">
      <w:pPr>
        <w:pStyle w:val="BodyText"/>
      </w:pPr>
      <w:r w:rsidRPr="008F3A6A">
        <w:t>Assessment must ensure access to:</w:t>
      </w:r>
    </w:p>
    <w:p w:rsidR="00000000" w:rsidRPr="008F3A6A" w:rsidP="008F3A6A">
      <w:pPr>
        <w:pStyle w:val="ListBullet"/>
      </w:pPr>
      <w:r w:rsidRPr="008F3A6A">
        <w:t>current commercial policies an</w:t>
      </w:r>
      <w:r w:rsidRPr="008F3A6A">
        <w:t xml:space="preserve">d procedures for complaint, conflict and dispute resolution </w:t>
      </w:r>
    </w:p>
    <w:p w:rsidR="00000000" w:rsidRPr="008F3A6A" w:rsidP="008F3A6A">
      <w:pPr>
        <w:pStyle w:val="ListBullet"/>
      </w:pPr>
      <w:r w:rsidRPr="008F3A6A">
        <w:t>internal and external customers and colleagues with whom the individual can interact to resolve conflicts; these can be:</w:t>
      </w:r>
    </w:p>
    <w:p w:rsidR="00000000" w:rsidRPr="008F3A6A" w:rsidP="008F3A6A">
      <w:pPr>
        <w:pStyle w:val="ListBullet2"/>
      </w:pPr>
      <w:r w:rsidRPr="008F3A6A">
        <w:t>customers in an industry workplace who are assisted by the individual dur</w:t>
      </w:r>
      <w:r w:rsidRPr="008F3A6A">
        <w:t>ing the assessment process; or</w:t>
      </w:r>
    </w:p>
    <w:p w:rsidR="00000000" w:rsidRPr="008F3A6A" w:rsidP="008F3A6A">
      <w:pPr>
        <w:pStyle w:val="ListBullet2"/>
      </w:pPr>
      <w:r w:rsidRPr="008F3A6A">
        <w:t>individuals who participate in role plays or simulated activities, set up for the purpose of assessment, in a simulated industry environment operated within a training organisation.</w:t>
      </w:r>
    </w:p>
    <w:p w:rsidR="00000000" w:rsidRPr="008F3A6A" w:rsidP="008F3A6A">
      <w:pPr>
        <w:pStyle w:val="BodyText"/>
      </w:pPr>
    </w:p>
    <w:p w:rsidR="00000000" w:rsidRPr="008F3A6A" w:rsidP="00326CB1">
      <w:pPr>
        <w:pStyle w:val="BodyText"/>
      </w:pPr>
      <w:r w:rsidRPr="008F3A6A">
        <w:t>Assessors must satisfy the Standards for R</w:t>
      </w:r>
      <w:r w:rsidRPr="008F3A6A">
        <w:t>egistered Training Organisations’ requirements for assessors.</w:t>
      </w:r>
    </w:p>
    <w:p w:rsidR="00000000" w:rsidRPr="008F3A6A" w:rsidP="008F3A6A">
      <w:pPr>
        <w:pStyle w:val="Heading1"/>
      </w:pPr>
      <w:bookmarkStart w:id="5" w:name="O_766831"/>
      <w:bookmarkEnd w:id="5"/>
      <w:r w:rsidRPr="008F3A6A">
        <w:t>Links</w:t>
      </w:r>
    </w:p>
    <w:p w:rsidR="00000000" w:rsidRPr="008F3A6A" w:rsidP="00326CB1">
      <w:pPr>
        <w:pStyle w:val="BodyText"/>
      </w:pPr>
      <w:r w:rsidRPr="008F3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E305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F3A6A" w:rsidP="008F3A6A"/>
    <w:sectPr w:rsidSect="008F3A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6A" w:rsidRPr="00326CB1" w:rsidP="00326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B1" w:rsidP="008F3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CB1" w:rsidP="008F3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6CB1" w:rsidP="008F3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A6A" w:rsidRPr="00326CB1" w:rsidP="00326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B1" w:rsidRPr="002D2AF8" w:rsidP="008F3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SITXCOM005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26CB1" w:rsidP="008F3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89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EC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83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A6A"/>
  </w:style>
  <w:style w:type="character" w:customStyle="1" w:styleId="Heading1Char">
    <w:name w:val="Heading 1 Char"/>
    <w:basedOn w:val="DefaultParagraphFont"/>
    <w:link w:val="Heading1"/>
    <w:rsid w:val="008F3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A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A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A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A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A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A6A"/>
    <w:rPr>
      <w:b/>
      <w:spacing w:val="0"/>
    </w:rPr>
  </w:style>
  <w:style w:type="paragraph" w:customStyle="1" w:styleId="SuperTitle">
    <w:name w:val="SuperTitle"/>
    <w:basedOn w:val="Title"/>
    <w:rsid w:val="008F3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A6A"/>
    <w:rPr>
      <w:i/>
    </w:rPr>
  </w:style>
  <w:style w:type="paragraph" w:styleId="Caption">
    <w:name w:val="caption"/>
    <w:basedOn w:val="BodyText"/>
    <w:next w:val="Normal"/>
    <w:qFormat/>
    <w:rsid w:val="008F3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A6A"/>
  </w:style>
  <w:style w:type="paragraph" w:styleId="TableofFigures">
    <w:name w:val="table of figures"/>
    <w:basedOn w:val="Normal"/>
    <w:next w:val="Normal"/>
    <w:semiHidden/>
    <w:rsid w:val="008F3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A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A6A"/>
    <w:rPr>
      <w:rFonts w:ascii="Wingdings" w:hAnsi="Wingdings"/>
    </w:rPr>
  </w:style>
  <w:style w:type="paragraph" w:customStyle="1" w:styleId="TableHeading">
    <w:name w:val="Table Heading"/>
    <w:basedOn w:val="HeadingBase"/>
    <w:rsid w:val="008F3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A6A"/>
    <w:rPr>
      <w:color w:val="0033CC"/>
      <w:u w:val="none"/>
    </w:rPr>
  </w:style>
  <w:style w:type="paragraph" w:customStyle="1" w:styleId="BodyTextRight">
    <w:name w:val="Body Text Right"/>
    <w:basedOn w:val="BodyText"/>
    <w:rsid w:val="008F3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A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A6A"/>
    <w:rPr>
      <w:sz w:val="32"/>
    </w:rPr>
  </w:style>
  <w:style w:type="paragraph" w:customStyle="1" w:styleId="HeadingProcedure">
    <w:name w:val="Heading Procedure"/>
    <w:basedOn w:val="HeadingBase"/>
    <w:next w:val="Normal"/>
    <w:rsid w:val="008F3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A6A"/>
    <w:pPr>
      <w:spacing w:before="60" w:after="60"/>
    </w:pPr>
  </w:style>
  <w:style w:type="paragraph" w:styleId="ListContinue">
    <w:name w:val="List Continue"/>
    <w:basedOn w:val="List"/>
    <w:rsid w:val="008F3A6A"/>
    <w:pPr>
      <w:ind w:firstLine="0"/>
    </w:pPr>
  </w:style>
  <w:style w:type="paragraph" w:customStyle="1" w:styleId="ListNote">
    <w:name w:val="List Note"/>
    <w:basedOn w:val="List"/>
    <w:rsid w:val="008F3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A6A"/>
    <w:rPr>
      <w:rFonts w:ascii="Courier New" w:hAnsi="Courier New"/>
    </w:rPr>
  </w:style>
  <w:style w:type="paragraph" w:customStyle="1" w:styleId="NoteBullet">
    <w:name w:val="Note Bullet"/>
    <w:basedOn w:val="Note"/>
    <w:rsid w:val="008F3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A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A6A"/>
    <w:rPr>
      <w:b/>
      <w:smallCaps/>
    </w:rPr>
  </w:style>
  <w:style w:type="paragraph" w:customStyle="1" w:styleId="TableListNumber">
    <w:name w:val="Table List Number"/>
    <w:basedOn w:val="ListNumber"/>
    <w:rsid w:val="008F3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A6A"/>
    <w:pPr>
      <w:numPr>
        <w:numId w:val="9"/>
      </w:numPr>
    </w:pPr>
  </w:style>
  <w:style w:type="paragraph" w:customStyle="1" w:styleId="ListAlpha2">
    <w:name w:val="List Alpha 2"/>
    <w:basedOn w:val="List2"/>
    <w:rsid w:val="008F3A6A"/>
    <w:pPr>
      <w:numPr>
        <w:numId w:val="8"/>
      </w:numPr>
    </w:pPr>
  </w:style>
  <w:style w:type="paragraph" w:styleId="List2">
    <w:name w:val="List 2"/>
    <w:basedOn w:val="BodyText"/>
    <w:rsid w:val="008F3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A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A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A6A"/>
    <w:pPr>
      <w:numPr>
        <w:numId w:val="4"/>
      </w:numPr>
    </w:pPr>
  </w:style>
  <w:style w:type="paragraph" w:styleId="ListContinue2">
    <w:name w:val="List Continue 2"/>
    <w:basedOn w:val="List2"/>
    <w:rsid w:val="008F3A6A"/>
    <w:pPr>
      <w:ind w:firstLine="0"/>
    </w:pPr>
  </w:style>
  <w:style w:type="paragraph" w:styleId="ListContinue3">
    <w:name w:val="List Continue 3"/>
    <w:basedOn w:val="List3"/>
    <w:rsid w:val="008F3A6A"/>
    <w:pPr>
      <w:ind w:left="1021" w:firstLine="0"/>
    </w:pPr>
  </w:style>
  <w:style w:type="paragraph" w:styleId="ListContinue4">
    <w:name w:val="List Continue 4"/>
    <w:basedOn w:val="List4"/>
    <w:rsid w:val="008F3A6A"/>
    <w:pPr>
      <w:ind w:firstLine="0"/>
    </w:pPr>
  </w:style>
  <w:style w:type="paragraph" w:styleId="ListContinue5">
    <w:name w:val="List Continue 5"/>
    <w:basedOn w:val="List5"/>
    <w:rsid w:val="008F3A6A"/>
    <w:pPr>
      <w:ind w:firstLine="0"/>
    </w:pPr>
  </w:style>
  <w:style w:type="paragraph" w:styleId="ListNumber3">
    <w:name w:val="List Number 3"/>
    <w:basedOn w:val="List3"/>
    <w:rsid w:val="008F3A6A"/>
    <w:pPr>
      <w:numPr>
        <w:numId w:val="5"/>
      </w:numPr>
    </w:pPr>
  </w:style>
  <w:style w:type="paragraph" w:styleId="ListNumber4">
    <w:name w:val="List Number 4"/>
    <w:basedOn w:val="List4"/>
    <w:rsid w:val="008F3A6A"/>
    <w:pPr>
      <w:numPr>
        <w:numId w:val="6"/>
      </w:numPr>
    </w:pPr>
  </w:style>
  <w:style w:type="paragraph" w:styleId="ListNumber5">
    <w:name w:val="List Number 5"/>
    <w:basedOn w:val="List5"/>
    <w:rsid w:val="008F3A6A"/>
    <w:pPr>
      <w:numPr>
        <w:numId w:val="7"/>
      </w:numPr>
    </w:pPr>
  </w:style>
  <w:style w:type="paragraph" w:styleId="BlockText">
    <w:name w:val="Block Text"/>
    <w:basedOn w:val="Normal"/>
    <w:rsid w:val="008F3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A6A"/>
    <w:rPr>
      <w:sz w:val="16"/>
      <w:vertAlign w:val="superscript"/>
    </w:rPr>
  </w:style>
  <w:style w:type="character" w:customStyle="1" w:styleId="Symbols">
    <w:name w:val="Symbols"/>
    <w:basedOn w:val="DefaultParagraphFont"/>
    <w:rsid w:val="008F3A6A"/>
    <w:rPr>
      <w:rFonts w:ascii="Symbol" w:hAnsi="Symbol"/>
    </w:rPr>
  </w:style>
  <w:style w:type="character" w:customStyle="1" w:styleId="MenuOptions">
    <w:name w:val="Menu Options"/>
    <w:basedOn w:val="DefaultParagraphFont"/>
    <w:rsid w:val="008F3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A6A"/>
    <w:rPr>
      <w:b/>
    </w:rPr>
  </w:style>
  <w:style w:type="character" w:customStyle="1" w:styleId="Underlined">
    <w:name w:val="Underlined"/>
    <w:basedOn w:val="DefaultParagraphFont"/>
    <w:rsid w:val="008F3A6A"/>
    <w:rPr>
      <w:u w:val="single"/>
    </w:rPr>
  </w:style>
  <w:style w:type="paragraph" w:customStyle="1" w:styleId="TableBodyTextRight">
    <w:name w:val="Table Body Text Right"/>
    <w:basedOn w:val="TableBodyText"/>
    <w:rsid w:val="008F3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A6A"/>
    <w:rPr>
      <w:sz w:val="18"/>
    </w:rPr>
  </w:style>
  <w:style w:type="paragraph" w:customStyle="1" w:styleId="BodySmallRight">
    <w:name w:val="Body Small Right"/>
    <w:basedOn w:val="BodyTextRight"/>
    <w:rsid w:val="008F3A6A"/>
    <w:rPr>
      <w:sz w:val="18"/>
      <w:szCs w:val="18"/>
    </w:rPr>
  </w:style>
  <w:style w:type="paragraph" w:customStyle="1" w:styleId="MarginEdition">
    <w:name w:val="Margin Edition"/>
    <w:basedOn w:val="MarginNote"/>
    <w:rsid w:val="008F3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A6A"/>
    <w:rPr>
      <w:sz w:val="2"/>
      <w:szCs w:val="2"/>
    </w:rPr>
  </w:style>
  <w:style w:type="character" w:customStyle="1" w:styleId="Small">
    <w:name w:val="Small"/>
    <w:basedOn w:val="DefaultParagraphFont"/>
    <w:rsid w:val="008F3A6A"/>
    <w:rPr>
      <w:sz w:val="16"/>
    </w:rPr>
  </w:style>
  <w:style w:type="paragraph" w:customStyle="1" w:styleId="WideTable">
    <w:name w:val="Wide Table"/>
    <w:basedOn w:val="Normal"/>
    <w:rsid w:val="008F3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A6A"/>
  </w:style>
  <w:style w:type="paragraph" w:styleId="Quote">
    <w:name w:val="Quote"/>
    <w:basedOn w:val="Heading1"/>
    <w:link w:val="QuoteChar"/>
    <w:qFormat/>
    <w:rsid w:val="008F3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A6A"/>
    <w:pPr>
      <w:pageBreakBefore/>
    </w:pPr>
  </w:style>
  <w:style w:type="paragraph" w:customStyle="1" w:styleId="Border">
    <w:name w:val="Border"/>
    <w:basedOn w:val="Normal"/>
    <w:qFormat/>
    <w:rsid w:val="008F3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A6A"/>
    <w:rPr>
      <w:u w:val="single"/>
    </w:rPr>
  </w:style>
  <w:style w:type="character" w:customStyle="1" w:styleId="BoldandItalics">
    <w:name w:val="Bold and Italics"/>
    <w:qFormat/>
    <w:rsid w:val="008F3A6A"/>
    <w:rPr>
      <w:b/>
      <w:i/>
      <w:u w:val="none"/>
    </w:rPr>
  </w:style>
  <w:style w:type="paragraph" w:styleId="BalloonText">
    <w:name w:val="Balloon Text"/>
    <w:basedOn w:val="Normal"/>
    <w:link w:val="BalloonTextChar"/>
    <w:rsid w:val="008F3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A6A"/>
    <w:pPr>
      <w:spacing w:before="0" w:after="0"/>
    </w:pPr>
  </w:style>
  <w:style w:type="paragraph" w:customStyle="1" w:styleId="BodyTextBold">
    <w:name w:val="Body Text Bold"/>
    <w:basedOn w:val="BodyText"/>
    <w:qFormat/>
    <w:rsid w:val="008F3A6A"/>
    <w:rPr>
      <w:b/>
    </w:rPr>
  </w:style>
  <w:style w:type="character" w:styleId="Hyperlink">
    <w:name w:val="Hyperlink"/>
    <w:basedOn w:val="DefaultParagraphFont"/>
    <w:uiPriority w:val="99"/>
    <w:unhideWhenUsed/>
    <w:rsid w:val="00326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3004</Characters>
  <Application>Microsoft Office Word</Application>
  <DocSecurity>0</DocSecurity>
  <Lines>93</Lines>
  <Paragraphs>82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SITXCOM005 Manage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