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D28" w:rsidP="00A56D28">
      <w:pPr>
        <w:pStyle w:val="Title"/>
      </w:pPr>
      <w:r>
        <w:fldChar w:fldCharType="begin"/>
      </w:r>
      <w:r>
        <w:instrText xml:space="preserve"> TITLE   \* MERGEFORMAT </w:instrText>
      </w:r>
      <w:r>
        <w:fldChar w:fldCharType="separate"/>
      </w:r>
      <w:r>
        <w:t>SITXCCS007 Enhance customer service experiences</w:t>
      </w:r>
      <w:r>
        <w:fldChar w:fldCharType="end"/>
      </w:r>
    </w:p>
    <w:p w:rsidR="00A56D28" w:rsidP="00A56D28">
      <w:pPr>
        <w:pStyle w:val="Version"/>
        <w:sectPr w:rsidSect="00575B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B0A" w:rsidP="00575B0A">
      <w:pPr>
        <w:pStyle w:val="SuperHeading"/>
      </w:pPr>
      <w:r w:rsidRPr="00575B0A">
        <w:t>SITXCCS007 Enhance customer service experiences</w:t>
      </w:r>
    </w:p>
    <w:p w:rsidR="00000000" w:rsidRPr="00575B0A" w:rsidP="00575B0A">
      <w:pPr>
        <w:pStyle w:val="Heading1"/>
      </w:pPr>
      <w:bookmarkStart w:id="1" w:name="O_768450"/>
      <w:bookmarkEnd w:id="1"/>
      <w:r w:rsidRPr="00575B0A">
        <w:t>Modification History</w:t>
      </w:r>
    </w:p>
    <w:p w:rsidR="00000000" w:rsidRPr="00575B0A" w:rsidP="00A56D28">
      <w:pPr>
        <w:pStyle w:val="BodyText"/>
      </w:pPr>
      <w:r w:rsidRPr="00575B0A">
        <w:t>Not applicable.</w:t>
      </w:r>
    </w:p>
    <w:p w:rsidR="00000000" w:rsidRPr="00575B0A" w:rsidP="00575B0A">
      <w:pPr>
        <w:pStyle w:val="Heading1"/>
      </w:pPr>
      <w:bookmarkStart w:id="2" w:name="O_768451"/>
      <w:bookmarkEnd w:id="2"/>
      <w:r w:rsidRPr="00575B0A">
        <w:t>Application</w:t>
      </w:r>
    </w:p>
    <w:p w:rsidR="00000000" w:rsidRPr="00575B0A" w:rsidP="00A56D28">
      <w:pPr>
        <w:pStyle w:val="BodyText"/>
      </w:pPr>
      <w:r w:rsidRPr="00575B0A">
        <w:t>This unit describes the performance outcomes, skills and knowledge required to provide professional and personalised customer service experiences. It requires the ability to determin</w:t>
      </w:r>
      <w:r w:rsidRPr="00575B0A">
        <w:t>e and meet customer preferences, develop customer relationships, respond to difficult service situations, and take responsibility for resolving complaints.</w:t>
      </w:r>
    </w:p>
    <w:p w:rsidR="00000000" w:rsidRPr="00575B0A" w:rsidP="00A56D28">
      <w:pPr>
        <w:pStyle w:val="BodyText"/>
      </w:pPr>
      <w:r w:rsidRPr="00575B0A">
        <w:t>The unit applies to those who deal directly with customers on a daily basis and who operate indepen</w:t>
      </w:r>
      <w:r w:rsidRPr="00575B0A">
        <w:t>dently or with limited guidance from others. It includes senior frontline sales personnel, supervisors and managers who use discretion and judgement to provide quality customer service experiences.</w:t>
      </w:r>
    </w:p>
    <w:p w:rsidR="00000000" w:rsidRPr="00575B0A" w:rsidP="00A56D28">
      <w:pPr>
        <w:pStyle w:val="BodyText"/>
      </w:pPr>
      <w:r w:rsidRPr="00575B0A">
        <w:t xml:space="preserve">This includes individuals working in a range of tourism, </w:t>
      </w:r>
      <w:r w:rsidRPr="00575B0A">
        <w:t>travel, hospitality and events contexts.</w:t>
      </w:r>
    </w:p>
    <w:p w:rsidR="00000000" w:rsidRPr="00575B0A" w:rsidP="00A56D28">
      <w:pPr>
        <w:pStyle w:val="BodyText"/>
      </w:pPr>
      <w:r w:rsidRPr="00575B0A">
        <w:t>No occupational licensing, certification or specific legislative requirements apply to this unit at the time of publication.</w:t>
      </w:r>
    </w:p>
    <w:p w:rsidR="00000000" w:rsidRPr="00575B0A" w:rsidP="00575B0A">
      <w:pPr>
        <w:pStyle w:val="Heading1"/>
      </w:pPr>
      <w:bookmarkStart w:id="3" w:name="O_768452"/>
      <w:bookmarkEnd w:id="3"/>
      <w:r w:rsidRPr="00575B0A">
        <w:t>Pre-requisite Unit</w:t>
      </w:r>
    </w:p>
    <w:p w:rsidR="00000000" w:rsidRPr="00575B0A" w:rsidP="00A56D28">
      <w:pPr>
        <w:pStyle w:val="BodyText"/>
      </w:pPr>
      <w:r w:rsidRPr="00575B0A">
        <w:t>Nil</w:t>
      </w:r>
    </w:p>
    <w:p w:rsidR="00000000" w:rsidRPr="00575B0A" w:rsidP="00575B0A">
      <w:pPr>
        <w:pStyle w:val="Heading1"/>
      </w:pPr>
      <w:bookmarkStart w:id="4" w:name="O_768453"/>
      <w:bookmarkEnd w:id="4"/>
      <w:r w:rsidRPr="00575B0A">
        <w:t>Competency Field</w:t>
      </w:r>
    </w:p>
    <w:p w:rsidR="00000000" w:rsidRPr="00575B0A" w:rsidP="00A56D28">
      <w:pPr>
        <w:pStyle w:val="BodyText"/>
      </w:pPr>
      <w:r w:rsidRPr="00575B0A">
        <w:t>Client and Cust</w:t>
      </w:r>
      <w:r w:rsidRPr="00575B0A">
        <w:t xml:space="preserve">omer Service </w:t>
      </w:r>
    </w:p>
    <w:p w:rsidR="00000000" w:rsidRPr="00575B0A" w:rsidP="00575B0A">
      <w:pPr>
        <w:pStyle w:val="Heading1"/>
      </w:pPr>
      <w:bookmarkStart w:id="5" w:name="O_768454"/>
      <w:bookmarkEnd w:id="5"/>
      <w:r w:rsidRPr="00575B0A">
        <w:t>Unit Sector</w:t>
      </w:r>
    </w:p>
    <w:p w:rsidR="00000000" w:rsidRPr="00575B0A" w:rsidP="00A56D28">
      <w:pPr>
        <w:pStyle w:val="BodyText"/>
      </w:pPr>
      <w:r w:rsidRPr="00575B0A">
        <w:t xml:space="preserve">Cross-Sector </w:t>
      </w:r>
    </w:p>
    <w:p w:rsidR="00000000" w:rsidRPr="00575B0A" w:rsidP="00575B0A">
      <w:pPr>
        <w:pStyle w:val="Heading1"/>
      </w:pPr>
      <w:bookmarkStart w:id="6" w:name="O_768455"/>
      <w:bookmarkEnd w:id="6"/>
      <w:r w:rsidRPr="00575B0A">
        <w:t>Elements and Performance Criteria</w:t>
      </w:r>
    </w:p>
    <w:tbl>
      <w:tblPr>
        <w:tblW w:w="0" w:type="auto"/>
        <w:tblCellMar>
          <w:left w:w="62" w:type="dxa"/>
          <w:right w:w="62" w:type="dxa"/>
        </w:tblCellMar>
        <w:tblLook w:val="0000"/>
      </w:tblPr>
      <w:tblGrid>
        <w:gridCol w:w="3594"/>
        <w:gridCol w:w="5602"/>
      </w:tblGrid>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5B0A" w:rsidP="00575B0A">
            <w:pPr>
              <w:pStyle w:val="BodyText"/>
            </w:pPr>
            <w:r w:rsidRPr="00575B0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75B0A">
            <w:pPr>
              <w:pStyle w:val="BodyText"/>
              <w:rPr>
                <w:lang w:val="en-NZ"/>
              </w:rPr>
            </w:pPr>
            <w:r w:rsidRPr="00575B0A">
              <w:rPr>
                <w:rStyle w:val="SpecialBold"/>
              </w:rPr>
              <w:t>PERFORMANCE CRITERIA</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B0A">
            <w:pPr>
              <w:pStyle w:val="BodyText"/>
              <w:rPr>
                <w:lang w:val="en-NZ"/>
              </w:rPr>
            </w:pPr>
            <w:r w:rsidRPr="00575B0A">
              <w:t xml:space="preserve">Elements describe the essential </w:t>
            </w:r>
            <w:r w:rsidRPr="00575B0A">
              <w:t>outcomes.</w:t>
            </w:r>
          </w:p>
        </w:tc>
        <w:tc>
          <w:tcPr>
            <w:tcW w:w="0" w:type="auto"/>
            <w:tcBorders>
              <w:top w:val="nil"/>
              <w:left w:val="nil"/>
              <w:bottom w:val="nil"/>
              <w:right w:val="nil"/>
            </w:tcBorders>
            <w:tcMar>
              <w:top w:w="0" w:type="dxa"/>
              <w:left w:w="62" w:type="dxa"/>
              <w:bottom w:w="0" w:type="dxa"/>
              <w:right w:w="62" w:type="dxa"/>
            </w:tcMar>
          </w:tcPr>
          <w:p w:rsidR="00000000" w:rsidP="00575B0A">
            <w:pPr>
              <w:pStyle w:val="BodyText"/>
              <w:rPr>
                <w:lang w:val="en-NZ"/>
              </w:rPr>
            </w:pPr>
            <w:r w:rsidRPr="00575B0A">
              <w:t xml:space="preserve">Performance criteria describe the performance needed to </w:t>
            </w:r>
            <w:r w:rsidRPr="00575B0A">
              <w:t>demonstrate achievement of the element.</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B0A">
            <w:pPr>
              <w:pStyle w:val="List"/>
              <w:rPr>
                <w:lang w:val="en-NZ"/>
              </w:rPr>
            </w:pPr>
            <w:r w:rsidRPr="00575B0A">
              <w:t>1.</w:t>
            </w:r>
            <w:r w:rsidRPr="00575B0A">
              <w:tab/>
              <w:t>Provide a quality service experience.</w:t>
            </w:r>
          </w:p>
        </w:tc>
        <w:tc>
          <w:tcPr>
            <w:tcW w:w="0" w:type="auto"/>
            <w:tcBorders>
              <w:top w:val="nil"/>
              <w:left w:val="nil"/>
              <w:bottom w:val="nil"/>
              <w:right w:val="nil"/>
            </w:tcBorders>
            <w:tcMar>
              <w:top w:w="0" w:type="dxa"/>
              <w:left w:w="62" w:type="dxa"/>
              <w:bottom w:w="0" w:type="dxa"/>
              <w:right w:w="62" w:type="dxa"/>
            </w:tcMar>
          </w:tcPr>
          <w:p w:rsidR="00000000" w:rsidRPr="00575B0A" w:rsidP="00575B0A">
            <w:pPr>
              <w:pStyle w:val="List"/>
            </w:pPr>
            <w:r w:rsidRPr="00575B0A">
              <w:t>1.1.Determine and confirm customer preferences, needs and expectations.</w:t>
            </w:r>
          </w:p>
          <w:p w:rsidR="00000000" w:rsidRPr="00575B0A" w:rsidP="00575B0A">
            <w:pPr>
              <w:pStyle w:val="List"/>
            </w:pPr>
            <w:r w:rsidRPr="00575B0A">
              <w:t>1.2.Advise customers about appropriate product</w:t>
            </w:r>
            <w:r w:rsidRPr="00575B0A">
              <w:t>s and services to meet their needs.</w:t>
            </w:r>
          </w:p>
          <w:p w:rsidR="00000000" w:rsidRPr="00575B0A" w:rsidP="00575B0A">
            <w:pPr>
              <w:pStyle w:val="List"/>
            </w:pPr>
            <w:r w:rsidRPr="00575B0A">
              <w:t>1.3.Anticipate customer preferences, needs and expectations throughout the service experience.</w:t>
            </w:r>
          </w:p>
          <w:p w:rsidR="00000000" w:rsidRPr="00575B0A" w:rsidP="00575B0A">
            <w:pPr>
              <w:pStyle w:val="List"/>
            </w:pPr>
            <w:r w:rsidRPr="00575B0A">
              <w:t>1.4.Promptly provide products and services with professional and personalised service to meet individual preferences.</w:t>
            </w:r>
          </w:p>
          <w:p w:rsidR="00000000" w:rsidRPr="00575B0A" w:rsidP="00575B0A">
            <w:pPr>
              <w:pStyle w:val="List"/>
            </w:pPr>
            <w:r w:rsidRPr="00575B0A">
              <w:t>1.5.Off</w:t>
            </w:r>
            <w:r w:rsidRPr="00575B0A">
              <w:t>er extras and add-ons and provide tailored and additional products and services.</w:t>
            </w:r>
          </w:p>
          <w:p w:rsidR="00000000" w:rsidRPr="00575B0A" w:rsidP="00575B0A">
            <w:pPr>
              <w:pStyle w:val="List"/>
            </w:pPr>
            <w:r w:rsidRPr="00575B0A">
              <w:t>1.6.Check actioning of special requests before customer delivery.</w:t>
            </w:r>
          </w:p>
          <w:p w:rsidR="00000000" w:rsidRPr="00575B0A" w:rsidP="00575B0A">
            <w:pPr>
              <w:pStyle w:val="List"/>
            </w:pPr>
            <w:r w:rsidRPr="00575B0A">
              <w:t>1.7.Liaise with team members and suppliers to ensure efficient service delivery.</w:t>
            </w:r>
          </w:p>
          <w:p w:rsidR="00000000" w:rsidP="00575B0A">
            <w:pPr>
              <w:pStyle w:val="List"/>
              <w:rPr>
                <w:lang w:val="en-NZ"/>
              </w:rPr>
            </w:pPr>
            <w:r w:rsidRPr="00575B0A">
              <w:t>1.8.Share customer informati</w:t>
            </w:r>
            <w:r w:rsidRPr="00575B0A">
              <w:t>on with team members to ensure quality service.</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B0A">
            <w:pPr>
              <w:pStyle w:val="List"/>
              <w:rPr>
                <w:lang w:val="en-NZ"/>
              </w:rPr>
            </w:pPr>
            <w:r w:rsidRPr="00575B0A">
              <w:t>2.</w:t>
            </w:r>
            <w:r w:rsidRPr="00575B0A">
              <w:tab/>
              <w:t>Proactively respond to difficult service situations.</w:t>
            </w:r>
          </w:p>
        </w:tc>
        <w:tc>
          <w:tcPr>
            <w:tcW w:w="0" w:type="auto"/>
            <w:tcBorders>
              <w:top w:val="nil"/>
              <w:left w:val="nil"/>
              <w:bottom w:val="nil"/>
              <w:right w:val="nil"/>
            </w:tcBorders>
            <w:tcMar>
              <w:top w:w="0" w:type="dxa"/>
              <w:left w:w="62" w:type="dxa"/>
              <w:bottom w:w="0" w:type="dxa"/>
              <w:right w:w="62" w:type="dxa"/>
            </w:tcMar>
          </w:tcPr>
          <w:p w:rsidR="00000000" w:rsidRPr="00575B0A" w:rsidP="00575B0A">
            <w:pPr>
              <w:pStyle w:val="List"/>
            </w:pPr>
            <w:r w:rsidRPr="00575B0A">
              <w:t>2.1.Identify problems with products and services and take immediate action to address before provision to customer.</w:t>
            </w:r>
          </w:p>
          <w:p w:rsidR="00000000" w:rsidRPr="00575B0A" w:rsidP="00575B0A">
            <w:pPr>
              <w:pStyle w:val="List"/>
            </w:pPr>
            <w:r w:rsidRPr="00575B0A">
              <w:t>2.2.Anticipate delays in product an</w:t>
            </w:r>
            <w:r w:rsidRPr="00575B0A">
              <w:t>d service provision and regularly update customer on expected outcomes.</w:t>
            </w:r>
          </w:p>
          <w:p w:rsidR="00000000" w:rsidRPr="00575B0A" w:rsidP="00575B0A">
            <w:pPr>
              <w:pStyle w:val="List"/>
            </w:pPr>
            <w:r w:rsidRPr="00575B0A">
              <w:t>2.3.Advise customers of alternative products and services.</w:t>
            </w:r>
          </w:p>
          <w:p w:rsidR="00000000" w:rsidRPr="00575B0A" w:rsidP="00575B0A">
            <w:pPr>
              <w:pStyle w:val="List"/>
            </w:pPr>
            <w:r w:rsidRPr="00575B0A">
              <w:t>2.4.Proactively compensate for service difficulty in line with own level of responsibility and organisational policy.</w:t>
            </w:r>
          </w:p>
          <w:p w:rsidR="00000000" w:rsidP="00575B0A">
            <w:pPr>
              <w:pStyle w:val="List"/>
              <w:rPr>
                <w:lang w:val="en-NZ"/>
              </w:rPr>
            </w:pPr>
            <w:r w:rsidRPr="00575B0A">
              <w:t>2.5.Pro</w:t>
            </w:r>
            <w:r w:rsidRPr="00575B0A">
              <w:t>vide ongoing internal feedback on service issues and suggest improvements.</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B0A">
            <w:pPr>
              <w:pStyle w:val="List"/>
              <w:rPr>
                <w:lang w:val="en-NZ"/>
              </w:rPr>
            </w:pPr>
            <w:r w:rsidRPr="00575B0A">
              <w:t>3.</w:t>
            </w:r>
            <w:r w:rsidRPr="00575B0A">
              <w:tab/>
              <w:t>Resolve customer complaints.</w:t>
            </w:r>
          </w:p>
        </w:tc>
        <w:tc>
          <w:tcPr>
            <w:tcW w:w="0" w:type="auto"/>
            <w:tcBorders>
              <w:top w:val="nil"/>
              <w:left w:val="nil"/>
              <w:bottom w:val="nil"/>
              <w:right w:val="nil"/>
            </w:tcBorders>
            <w:tcMar>
              <w:top w:w="0" w:type="dxa"/>
              <w:left w:w="62" w:type="dxa"/>
              <w:bottom w:w="0" w:type="dxa"/>
              <w:right w:w="62" w:type="dxa"/>
            </w:tcMar>
          </w:tcPr>
          <w:p w:rsidR="00000000" w:rsidRPr="00575B0A" w:rsidP="00575B0A">
            <w:pPr>
              <w:pStyle w:val="List"/>
            </w:pPr>
            <w:r w:rsidRPr="00575B0A">
              <w:t>3.1.Use questioning techniques to establish and agree on nature, possible cause, and details of the complaint.</w:t>
            </w:r>
          </w:p>
          <w:p w:rsidR="00000000" w:rsidRPr="00575B0A" w:rsidP="00575B0A">
            <w:pPr>
              <w:pStyle w:val="List"/>
            </w:pPr>
            <w:r w:rsidRPr="00575B0A">
              <w:t>3.2.Assess impact on customer.</w:t>
            </w:r>
          </w:p>
          <w:p w:rsidR="00000000" w:rsidRPr="00575B0A" w:rsidP="00575B0A">
            <w:pPr>
              <w:pStyle w:val="List"/>
            </w:pPr>
            <w:r w:rsidRPr="00575B0A">
              <w:t>3.3.Take responsibility for resolving complaints in a professional manner and using communication techniques to assist in their management.</w:t>
            </w:r>
          </w:p>
          <w:p w:rsidR="00000000" w:rsidRPr="00575B0A" w:rsidP="00575B0A">
            <w:pPr>
              <w:pStyle w:val="List"/>
            </w:pPr>
            <w:r w:rsidRPr="00575B0A">
              <w:t xml:space="preserve">3.4.Determine options to resolve complaints and promptly analyse and decide on optimal solutions, taking </w:t>
            </w:r>
            <w:r w:rsidRPr="00575B0A">
              <w:rPr>
                <w:rStyle w:val="BoldandItalics"/>
              </w:rPr>
              <w:t>organisatio</w:t>
            </w:r>
            <w:r w:rsidRPr="00575B0A">
              <w:rPr>
                <w:rStyle w:val="BoldandItalics"/>
              </w:rPr>
              <w:t>nal constraints</w:t>
            </w:r>
            <w:r w:rsidRPr="00575B0A">
              <w:t xml:space="preserve"> into account.</w:t>
            </w:r>
          </w:p>
          <w:p w:rsidR="00000000" w:rsidRPr="00575B0A" w:rsidP="00575B0A">
            <w:pPr>
              <w:pStyle w:val="List"/>
            </w:pPr>
            <w:r w:rsidRPr="00575B0A">
              <w:t>3.5.Act swiftly to resolve complaints and prevent escalation, in consultation with customer and to customer satisfaction.</w:t>
            </w:r>
          </w:p>
          <w:p w:rsidR="00000000" w:rsidRPr="00575B0A" w:rsidP="00575B0A">
            <w:pPr>
              <w:pStyle w:val="List"/>
            </w:pPr>
            <w:r w:rsidRPr="00575B0A">
              <w:t>3.6.Turn complaints into opportunities to demonstrate high quality customer service.</w:t>
            </w:r>
          </w:p>
          <w:p w:rsidR="00000000" w:rsidRPr="00575B0A" w:rsidP="00575B0A">
            <w:pPr>
              <w:pStyle w:val="List"/>
            </w:pPr>
            <w:r w:rsidRPr="00575B0A">
              <w:t>3.7.Provide interna</w:t>
            </w:r>
            <w:r w:rsidRPr="00575B0A">
              <w:t>l feedback on customer complaints and feedback and required follow-up in order to avoid future occurrence.</w:t>
            </w:r>
          </w:p>
          <w:p w:rsidR="00000000" w:rsidP="00575B0A">
            <w:pPr>
              <w:pStyle w:val="List"/>
              <w:rPr>
                <w:lang w:val="en-NZ"/>
              </w:rPr>
            </w:pPr>
            <w:r w:rsidRPr="00575B0A">
              <w:t>3.8.Review and evaluate complaints and solutions to enhance response to future issues.</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B0A">
            <w:pPr>
              <w:pStyle w:val="List"/>
              <w:rPr>
                <w:lang w:val="en-NZ"/>
              </w:rPr>
            </w:pPr>
            <w:r w:rsidRPr="00575B0A">
              <w:t>4.</w:t>
            </w:r>
            <w:r w:rsidRPr="00575B0A">
              <w:tab/>
              <w:t>Develop customer relationships.</w:t>
            </w:r>
          </w:p>
        </w:tc>
        <w:tc>
          <w:tcPr>
            <w:tcW w:w="0" w:type="auto"/>
            <w:tcBorders>
              <w:top w:val="nil"/>
              <w:left w:val="nil"/>
              <w:bottom w:val="nil"/>
              <w:right w:val="nil"/>
            </w:tcBorders>
            <w:tcMar>
              <w:top w:w="0" w:type="dxa"/>
              <w:left w:w="62" w:type="dxa"/>
              <w:bottom w:w="0" w:type="dxa"/>
              <w:right w:w="62" w:type="dxa"/>
            </w:tcMar>
          </w:tcPr>
          <w:p w:rsidR="00000000" w:rsidRPr="00575B0A" w:rsidP="00575B0A">
            <w:pPr>
              <w:pStyle w:val="List"/>
            </w:pPr>
            <w:r w:rsidRPr="00575B0A">
              <w:t>4.1.Promote repeat busines</w:t>
            </w:r>
            <w:r w:rsidRPr="00575B0A">
              <w:t>s by offering promotional services according to individual empowerment and organisational policy.</w:t>
            </w:r>
          </w:p>
          <w:p w:rsidR="00000000" w:rsidRPr="00575B0A" w:rsidP="00575B0A">
            <w:pPr>
              <w:pStyle w:val="List"/>
            </w:pPr>
            <w:r w:rsidRPr="00575B0A">
              <w:t>4.2.Maintain customer profiles to enhance service delivery.</w:t>
            </w:r>
          </w:p>
          <w:p w:rsidR="00000000" w:rsidRPr="00575B0A" w:rsidP="00575B0A">
            <w:pPr>
              <w:pStyle w:val="List"/>
            </w:pPr>
            <w:r w:rsidRPr="00575B0A">
              <w:t>4.3.Provide personalised service to customers in a professional manner that builds repeat business</w:t>
            </w:r>
            <w:r w:rsidRPr="00575B0A">
              <w:t>.</w:t>
            </w:r>
          </w:p>
          <w:p w:rsidR="00000000" w:rsidRPr="00575B0A" w:rsidP="00575B0A">
            <w:pPr>
              <w:pStyle w:val="List"/>
            </w:pPr>
            <w:r w:rsidRPr="00575B0A">
              <w:t>4.4.Provide tailored products and services based on customer profile.</w:t>
            </w:r>
          </w:p>
        </w:tc>
      </w:tr>
    </w:tbl>
    <w:p w:rsidR="00000000" w:rsidRPr="00575B0A" w:rsidP="00575B0A">
      <w:pPr>
        <w:pStyle w:val="BodyText"/>
      </w:pPr>
    </w:p>
    <w:p w:rsidR="00000000" w:rsidRPr="00575B0A" w:rsidP="00575B0A">
      <w:pPr>
        <w:pStyle w:val="AllowPageBreak"/>
      </w:pPr>
    </w:p>
    <w:p w:rsidR="00000000" w:rsidRPr="00575B0A" w:rsidP="00575B0A">
      <w:pPr>
        <w:pStyle w:val="Heading1"/>
      </w:pPr>
      <w:bookmarkStart w:id="7" w:name="O_768456"/>
      <w:bookmarkEnd w:id="7"/>
      <w:r w:rsidRPr="00575B0A">
        <w:t>Foundation Skills</w:t>
      </w:r>
    </w:p>
    <w:tbl>
      <w:tblPr>
        <w:tblW w:w="0" w:type="auto"/>
        <w:tblCellMar>
          <w:left w:w="62" w:type="dxa"/>
          <w:right w:w="62" w:type="dxa"/>
        </w:tblCellMar>
        <w:tblLook w:val="0000"/>
      </w:tblPr>
      <w:tblGrid>
        <w:gridCol w:w="3594"/>
        <w:gridCol w:w="5602"/>
      </w:tblGrid>
      <w:tr w:rsidTr="00A56D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75B0A">
            <w:pPr>
              <w:pStyle w:val="BodyText"/>
              <w:rPr>
                <w:lang w:val="en-NZ"/>
              </w:rPr>
            </w:pPr>
            <w:r w:rsidRPr="00575B0A">
              <w:t>Foundation skills essential to performance in this unit, but not explicit in the performance criteria are listed here, along with a brief context s</w:t>
            </w:r>
            <w:r w:rsidRPr="00575B0A">
              <w:t>tatement.</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5B0A" w:rsidP="00575B0A">
            <w:pPr>
              <w:pStyle w:val="BodyText"/>
            </w:pPr>
            <w:r w:rsidRPr="00575B0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575B0A">
            <w:pPr>
              <w:pStyle w:val="BodyText"/>
              <w:rPr>
                <w:lang w:val="en-NZ"/>
              </w:rPr>
            </w:pPr>
            <w:r w:rsidRPr="00575B0A">
              <w:rPr>
                <w:rStyle w:val="SpecialBold"/>
              </w:rPr>
              <w:t>DESCRIPTION</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B0A">
            <w:pPr>
              <w:pStyle w:val="BodyText"/>
              <w:rPr>
                <w:lang w:val="en-NZ"/>
              </w:rPr>
            </w:pPr>
            <w:r w:rsidRPr="00575B0A">
              <w:t>Reading skills to:</w:t>
            </w:r>
          </w:p>
        </w:tc>
        <w:tc>
          <w:tcPr>
            <w:tcW w:w="0" w:type="auto"/>
            <w:tcBorders>
              <w:top w:val="nil"/>
              <w:left w:val="nil"/>
              <w:bottom w:val="nil"/>
              <w:right w:val="nil"/>
            </w:tcBorders>
            <w:tcMar>
              <w:top w:w="0" w:type="dxa"/>
              <w:left w:w="62" w:type="dxa"/>
              <w:bottom w:w="0" w:type="dxa"/>
              <w:right w:w="62" w:type="dxa"/>
            </w:tcMar>
          </w:tcPr>
          <w:p w:rsidR="00000000" w:rsidP="00575B0A">
            <w:pPr>
              <w:pStyle w:val="ListBullet"/>
              <w:rPr>
                <w:lang w:val="en-NZ"/>
              </w:rPr>
            </w:pPr>
            <w:r w:rsidRPr="00575B0A">
              <w:t>interpret organisational policies and procedures.</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B0A">
            <w:pPr>
              <w:pStyle w:val="BodyText"/>
              <w:rPr>
                <w:lang w:val="en-NZ"/>
              </w:rPr>
            </w:pPr>
            <w:r w:rsidRPr="00575B0A">
              <w:t>Writing skills to:</w:t>
            </w:r>
          </w:p>
        </w:tc>
        <w:tc>
          <w:tcPr>
            <w:tcW w:w="0" w:type="auto"/>
            <w:tcBorders>
              <w:top w:val="nil"/>
              <w:left w:val="nil"/>
              <w:bottom w:val="nil"/>
              <w:right w:val="nil"/>
            </w:tcBorders>
            <w:tcMar>
              <w:top w:w="0" w:type="dxa"/>
              <w:left w:w="62" w:type="dxa"/>
              <w:bottom w:w="0" w:type="dxa"/>
              <w:right w:w="62" w:type="dxa"/>
            </w:tcMar>
          </w:tcPr>
          <w:p w:rsidR="00000000" w:rsidP="00575B0A">
            <w:pPr>
              <w:pStyle w:val="ListBullet"/>
              <w:rPr>
                <w:lang w:val="en-NZ"/>
              </w:rPr>
            </w:pPr>
            <w:r w:rsidRPr="00575B0A">
              <w:t>record entries in customer service records.</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B0A">
            <w:pPr>
              <w:pStyle w:val="BodyText"/>
              <w:rPr>
                <w:lang w:val="en-NZ"/>
              </w:rPr>
            </w:pPr>
            <w:r w:rsidRPr="00575B0A">
              <w:t>Oral communication skills to:</w:t>
            </w:r>
          </w:p>
        </w:tc>
        <w:tc>
          <w:tcPr>
            <w:tcW w:w="0" w:type="auto"/>
            <w:tcBorders>
              <w:top w:val="nil"/>
              <w:left w:val="nil"/>
              <w:bottom w:val="nil"/>
              <w:right w:val="nil"/>
            </w:tcBorders>
            <w:tcMar>
              <w:top w:w="0" w:type="dxa"/>
              <w:left w:w="62" w:type="dxa"/>
              <w:bottom w:w="0" w:type="dxa"/>
              <w:right w:w="62" w:type="dxa"/>
            </w:tcMar>
          </w:tcPr>
          <w:p w:rsidR="00000000" w:rsidP="00575B0A">
            <w:pPr>
              <w:pStyle w:val="ListBullet"/>
              <w:rPr>
                <w:lang w:val="en-NZ"/>
              </w:rPr>
            </w:pPr>
            <w:r w:rsidRPr="00575B0A">
              <w:t>use probe questioning to determine customer needs, preferences and problems; clarify ambiguities; and adequately understand customer complaints.</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B0A">
            <w:pPr>
              <w:pStyle w:val="BodyText"/>
              <w:rPr>
                <w:lang w:val="en-NZ"/>
              </w:rPr>
            </w:pPr>
            <w:r w:rsidRPr="00575B0A">
              <w:t>Numeracy skills to:</w:t>
            </w:r>
          </w:p>
        </w:tc>
        <w:tc>
          <w:tcPr>
            <w:tcW w:w="0" w:type="auto"/>
            <w:tcBorders>
              <w:top w:val="nil"/>
              <w:left w:val="nil"/>
              <w:bottom w:val="nil"/>
              <w:right w:val="nil"/>
            </w:tcBorders>
            <w:tcMar>
              <w:top w:w="0" w:type="dxa"/>
              <w:left w:w="62" w:type="dxa"/>
              <w:bottom w:w="0" w:type="dxa"/>
              <w:right w:w="62" w:type="dxa"/>
            </w:tcMar>
          </w:tcPr>
          <w:p w:rsidR="00000000" w:rsidP="00575B0A">
            <w:pPr>
              <w:pStyle w:val="ListBullet"/>
              <w:rPr>
                <w:lang w:val="en-NZ"/>
              </w:rPr>
            </w:pPr>
            <w:r w:rsidRPr="00575B0A">
              <w:t>calculate the cost of products and services, estimate profitability, and consider the cos</w:t>
            </w:r>
            <w:r w:rsidRPr="00575B0A">
              <w:t>t of customer compensation.</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B0A">
            <w:pPr>
              <w:pStyle w:val="BodyText"/>
              <w:rPr>
                <w:lang w:val="en-NZ"/>
              </w:rPr>
            </w:pPr>
            <w:r w:rsidRPr="00575B0A">
              <w:t>Problem-solving skills to:</w:t>
            </w:r>
          </w:p>
        </w:tc>
        <w:tc>
          <w:tcPr>
            <w:tcW w:w="0" w:type="auto"/>
            <w:tcBorders>
              <w:top w:val="nil"/>
              <w:left w:val="nil"/>
              <w:bottom w:val="nil"/>
              <w:right w:val="nil"/>
            </w:tcBorders>
            <w:tcMar>
              <w:top w:w="0" w:type="dxa"/>
              <w:left w:w="62" w:type="dxa"/>
              <w:bottom w:w="0" w:type="dxa"/>
              <w:right w:w="62" w:type="dxa"/>
            </w:tcMar>
          </w:tcPr>
          <w:p w:rsidR="00000000" w:rsidP="00575B0A">
            <w:pPr>
              <w:pStyle w:val="ListBullet"/>
              <w:rPr>
                <w:lang w:val="en-NZ"/>
              </w:rPr>
            </w:pPr>
            <w:r w:rsidRPr="00575B0A">
              <w:t>determine adequate and appropriate compensation for service or product difficulty.</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B0A">
            <w:pPr>
              <w:pStyle w:val="BodyText"/>
              <w:rPr>
                <w:lang w:val="en-NZ"/>
              </w:rPr>
            </w:pPr>
            <w:r w:rsidRPr="00575B0A">
              <w:t>Technology skills to:</w:t>
            </w:r>
          </w:p>
        </w:tc>
        <w:tc>
          <w:tcPr>
            <w:tcW w:w="0" w:type="auto"/>
            <w:tcBorders>
              <w:top w:val="nil"/>
              <w:left w:val="nil"/>
              <w:bottom w:val="nil"/>
              <w:right w:val="nil"/>
            </w:tcBorders>
            <w:tcMar>
              <w:top w:w="0" w:type="dxa"/>
              <w:left w:w="62" w:type="dxa"/>
              <w:bottom w:w="0" w:type="dxa"/>
              <w:right w:w="62" w:type="dxa"/>
            </w:tcMar>
          </w:tcPr>
          <w:p w:rsidR="00000000" w:rsidRPr="00575B0A" w:rsidP="00575B0A">
            <w:pPr>
              <w:pStyle w:val="ListBullet"/>
            </w:pPr>
            <w:r w:rsidRPr="00575B0A">
              <w:t>use computers and databases that manage customer profiles and promotional activities.</w:t>
            </w:r>
          </w:p>
        </w:tc>
      </w:tr>
    </w:tbl>
    <w:p w:rsidR="00000000" w:rsidRPr="00575B0A" w:rsidP="00575B0A">
      <w:pPr>
        <w:pStyle w:val="BodyText"/>
      </w:pPr>
    </w:p>
    <w:p w:rsidR="00000000" w:rsidRPr="00575B0A" w:rsidP="00575B0A">
      <w:pPr>
        <w:pStyle w:val="AllowPageBreak"/>
      </w:pPr>
    </w:p>
    <w:p w:rsidR="00000000" w:rsidRPr="00575B0A" w:rsidP="00575B0A">
      <w:pPr>
        <w:pStyle w:val="Heading1"/>
      </w:pPr>
      <w:bookmarkStart w:id="8" w:name="O_768457"/>
      <w:bookmarkEnd w:id="8"/>
      <w:r w:rsidRPr="00575B0A">
        <w:t>Range of Conditions</w:t>
      </w:r>
    </w:p>
    <w:tbl>
      <w:tblPr>
        <w:tblW w:w="0" w:type="auto"/>
        <w:tblCellMar>
          <w:left w:w="62" w:type="dxa"/>
          <w:right w:w="62" w:type="dxa"/>
        </w:tblCellMar>
        <w:tblLook w:val="0000"/>
      </w:tblPr>
      <w:tblGrid>
        <w:gridCol w:w="4598"/>
        <w:gridCol w:w="4598"/>
      </w:tblGrid>
      <w:tr w:rsidTr="00A56D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75B0A" w:rsidP="00575B0A">
            <w:pPr>
              <w:pStyle w:val="BodyText"/>
            </w:pPr>
            <w:r w:rsidRPr="00575B0A">
              <w:t>Specifies different work environments and conditions that may affect performance. Essential operating conditions that may be present (depending on the work situation, needs of the candidate, accessibility of the item, an</w:t>
            </w:r>
            <w:r w:rsidRPr="00575B0A">
              <w:t>d local industry and regional contexts) are included.</w:t>
            </w:r>
          </w:p>
          <w:p w:rsidR="00000000" w:rsidP="00575B0A">
            <w:pPr>
              <w:pStyle w:val="BodyText"/>
              <w:rPr>
                <w:lang w:val="en-NZ"/>
              </w:rPr>
            </w:pPr>
            <w:r w:rsidRPr="00575B0A">
              <w:t>Range is restricted to essential operating conditions and any other variables essential to the work environment.</w:t>
            </w:r>
          </w:p>
        </w:tc>
      </w:tr>
      <w:tr w:rsidTr="00A56D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B0A">
            <w:pPr>
              <w:pStyle w:val="BodyText"/>
              <w:rPr>
                <w:lang w:val="en-NZ"/>
              </w:rPr>
            </w:pPr>
            <w:r w:rsidRPr="00575B0A">
              <w:rPr>
                <w:rStyle w:val="BoldandItalics"/>
              </w:rPr>
              <w:t xml:space="preserve">Organisational constraints </w:t>
            </w:r>
            <w:r w:rsidRPr="00575B0A">
              <w:t>must involve consideration of:</w:t>
            </w:r>
          </w:p>
        </w:tc>
        <w:tc>
          <w:tcPr>
            <w:tcW w:w="0" w:type="auto"/>
            <w:tcBorders>
              <w:top w:val="nil"/>
              <w:left w:val="nil"/>
              <w:bottom w:val="nil"/>
              <w:right w:val="nil"/>
            </w:tcBorders>
            <w:tcMar>
              <w:top w:w="0" w:type="dxa"/>
              <w:left w:w="62" w:type="dxa"/>
              <w:bottom w:w="0" w:type="dxa"/>
              <w:right w:w="62" w:type="dxa"/>
            </w:tcMar>
          </w:tcPr>
          <w:p w:rsidR="00000000" w:rsidRPr="00575B0A" w:rsidP="00575B0A">
            <w:pPr>
              <w:pStyle w:val="ListBullet"/>
            </w:pPr>
            <w:r w:rsidRPr="00575B0A">
              <w:t>costs and budgets</w:t>
            </w:r>
          </w:p>
          <w:p w:rsidR="00000000" w:rsidRPr="00575B0A" w:rsidP="00575B0A">
            <w:pPr>
              <w:pStyle w:val="ListBullet"/>
            </w:pPr>
            <w:r w:rsidRPr="00575B0A">
              <w:t>feasibility of providing the solution</w:t>
            </w:r>
          </w:p>
          <w:p w:rsidR="00000000" w:rsidRPr="00575B0A" w:rsidP="00575B0A">
            <w:pPr>
              <w:pStyle w:val="ListBullet"/>
            </w:pPr>
            <w:r w:rsidRPr="00575B0A">
              <w:t>own authority to resolve the complaint</w:t>
            </w:r>
          </w:p>
          <w:p w:rsidR="00000000" w:rsidRPr="00575B0A" w:rsidP="00575B0A">
            <w:pPr>
              <w:pStyle w:val="ListBullet"/>
            </w:pPr>
            <w:r w:rsidRPr="00575B0A">
              <w:t>policy and procedures</w:t>
            </w:r>
          </w:p>
          <w:p w:rsidR="00000000" w:rsidRPr="00575B0A" w:rsidP="00575B0A">
            <w:pPr>
              <w:pStyle w:val="ListBullet"/>
            </w:pPr>
            <w:r w:rsidRPr="00575B0A">
              <w:t>profitability of the sale</w:t>
            </w:r>
          </w:p>
          <w:p w:rsidR="00000000" w:rsidRPr="00575B0A" w:rsidP="00575B0A">
            <w:pPr>
              <w:pStyle w:val="ListBullet"/>
            </w:pPr>
            <w:r w:rsidRPr="00575B0A">
              <w:t>ultimate responsibility within the organisation.</w:t>
            </w:r>
          </w:p>
        </w:tc>
      </w:tr>
    </w:tbl>
    <w:p w:rsidR="00000000" w:rsidRPr="00575B0A" w:rsidP="00575B0A">
      <w:pPr>
        <w:pStyle w:val="BodyText"/>
      </w:pPr>
    </w:p>
    <w:p w:rsidR="00000000" w:rsidRPr="00575B0A" w:rsidP="00575B0A">
      <w:pPr>
        <w:pStyle w:val="AllowPageBreak"/>
      </w:pPr>
    </w:p>
    <w:p w:rsidR="00000000" w:rsidRPr="00575B0A" w:rsidP="00575B0A">
      <w:pPr>
        <w:pStyle w:val="Heading1"/>
      </w:pPr>
      <w:bookmarkStart w:id="9" w:name="O_768458"/>
      <w:bookmarkEnd w:id="9"/>
      <w:r w:rsidRPr="00575B0A">
        <w:t>Unit Mapping Information</w:t>
      </w:r>
    </w:p>
    <w:p w:rsidR="00000000" w:rsidRPr="00575B0A" w:rsidP="00A56D28">
      <w:pPr>
        <w:pStyle w:val="BodyText"/>
      </w:pPr>
      <w:r w:rsidRPr="00575B0A">
        <w:t>SITXCCS401 Enhance the customer service experience</w:t>
      </w:r>
    </w:p>
    <w:p w:rsidR="00000000" w:rsidRPr="00575B0A" w:rsidP="00575B0A">
      <w:pPr>
        <w:pStyle w:val="Heading1"/>
      </w:pPr>
      <w:bookmarkStart w:id="10" w:name="O_768465"/>
      <w:bookmarkEnd w:id="10"/>
      <w:r w:rsidRPr="00575B0A">
        <w:t>Links</w:t>
      </w:r>
    </w:p>
    <w:p w:rsidR="00000000" w:rsidRPr="00575B0A" w:rsidP="00A56D28">
      <w:pPr>
        <w:pStyle w:val="BodyText"/>
      </w:pPr>
      <w:r w:rsidRPr="00575B0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D637E">
        <w:rPr>
          <w:rStyle w:val="Hyperlink"/>
        </w:rPr>
        <w:t>https://vetnet.gov.au/Pages/TrainingDocs.aspx?q=68c40a93-e51d-4e0f-bc06-899dff092694</w:t>
      </w:r>
      <w:r>
        <w:fldChar w:fldCharType="end"/>
      </w:r>
    </w:p>
    <w:p w:rsidR="00000000" w:rsidRPr="00575B0A" w:rsidP="00A56D28">
      <w:pPr>
        <w:pStyle w:val="BodyText"/>
        <w:sectPr w:rsidSect="00575B0A">
          <w:headerReference w:type="default" r:id="rId10"/>
          <w:footerReference w:type="default" r:id="rId11"/>
          <w:pgSz w:w="11908" w:h="16833"/>
          <w:pgMar w:top="1702" w:right="1418" w:bottom="1702" w:left="1418" w:header="992" w:footer="992" w:gutter="0"/>
          <w:cols w:space="720"/>
          <w:noEndnote/>
          <w:docGrid w:linePitch="299"/>
        </w:sectPr>
      </w:pPr>
    </w:p>
    <w:p w:rsidR="00000000" w:rsidRPr="00575B0A" w:rsidP="00575B0A">
      <w:pPr>
        <w:pStyle w:val="SuperHeading"/>
      </w:pPr>
      <w:r w:rsidRPr="00575B0A">
        <w:t>Assessment Requirements for SITXCCS007 Enhance customer service experiences</w:t>
      </w:r>
    </w:p>
    <w:p w:rsidR="00000000" w:rsidRPr="00575B0A" w:rsidP="00575B0A">
      <w:pPr>
        <w:pStyle w:val="Heading1"/>
      </w:pPr>
      <w:bookmarkStart w:id="11" w:name="O_768460"/>
      <w:bookmarkEnd w:id="11"/>
      <w:r w:rsidRPr="00575B0A">
        <w:t>Modification History</w:t>
      </w:r>
    </w:p>
    <w:p w:rsidR="00000000" w:rsidRPr="00575B0A" w:rsidP="00A56D28">
      <w:pPr>
        <w:pStyle w:val="BodyText"/>
      </w:pPr>
      <w:r w:rsidRPr="00575B0A">
        <w:t>Not applicable.</w:t>
      </w:r>
    </w:p>
    <w:p w:rsidR="00000000" w:rsidRPr="00575B0A" w:rsidP="00575B0A">
      <w:pPr>
        <w:pStyle w:val="Heading1"/>
      </w:pPr>
      <w:bookmarkStart w:id="12" w:name="O_768461"/>
      <w:bookmarkEnd w:id="12"/>
      <w:r w:rsidRPr="00575B0A">
        <w:t>Performance Evidence</w:t>
      </w:r>
    </w:p>
    <w:p w:rsidR="00000000" w:rsidRPr="00575B0A" w:rsidP="00A56D28">
      <w:pPr>
        <w:pStyle w:val="BodyText"/>
      </w:pPr>
      <w:r w:rsidRPr="00575B0A">
        <w:t>Evidence of the ability to complete tasks outlined in elements and performance criteria of this unit in the context of the job role, and:</w:t>
      </w:r>
    </w:p>
    <w:p w:rsidR="00000000" w:rsidRPr="00575B0A" w:rsidP="00575B0A">
      <w:pPr>
        <w:pStyle w:val="ListBullet"/>
      </w:pPr>
      <w:r w:rsidRPr="00575B0A">
        <w:t>identify customer requirements and provide professional and personalised customer service experiences to two differen</w:t>
      </w:r>
      <w:r w:rsidRPr="00575B0A">
        <w:t>t internal and two different external customers to meet requirements</w:t>
      </w:r>
    </w:p>
    <w:p w:rsidR="00000000" w:rsidRPr="00575B0A" w:rsidP="00575B0A">
      <w:pPr>
        <w:pStyle w:val="ListBullet"/>
      </w:pPr>
      <w:r w:rsidRPr="00575B0A">
        <w:t>demonstrate procedures to respond to and resolve three different customer complaints according to organisational policies and procedures</w:t>
      </w:r>
    </w:p>
    <w:p w:rsidR="00000000" w:rsidRPr="00575B0A" w:rsidP="00575B0A">
      <w:pPr>
        <w:pStyle w:val="ListBullet"/>
      </w:pPr>
      <w:r w:rsidRPr="00575B0A">
        <w:t xml:space="preserve">demonstrate effective communication with the above internal and external customers, including any with special needs </w:t>
      </w:r>
    </w:p>
    <w:p w:rsidR="00000000" w:rsidRPr="00575B0A" w:rsidP="00575B0A">
      <w:pPr>
        <w:pStyle w:val="ListBullet"/>
      </w:pPr>
      <w:r w:rsidRPr="00575B0A">
        <w:t>seek formal and informal feedback from customers on quality of above service</w:t>
      </w:r>
    </w:p>
    <w:p w:rsidR="00000000" w:rsidRPr="00575B0A" w:rsidP="00575B0A">
      <w:pPr>
        <w:pStyle w:val="ListBullet"/>
      </w:pPr>
      <w:r w:rsidRPr="00575B0A">
        <w:t>provide above service to above customers in line with organis</w:t>
      </w:r>
      <w:r w:rsidRPr="00575B0A">
        <w:t>ational customer service standards and within designated organisational response times.</w:t>
      </w:r>
    </w:p>
    <w:p w:rsidR="00000000" w:rsidRPr="00575B0A" w:rsidP="00575B0A">
      <w:pPr>
        <w:pStyle w:val="AllowPageBreak"/>
      </w:pPr>
    </w:p>
    <w:p w:rsidR="00000000" w:rsidRPr="00575B0A" w:rsidP="00575B0A">
      <w:pPr>
        <w:pStyle w:val="Heading1"/>
      </w:pPr>
      <w:bookmarkStart w:id="13" w:name="O_768462"/>
      <w:bookmarkEnd w:id="13"/>
      <w:r w:rsidRPr="00575B0A">
        <w:t>Knowledge Evidence</w:t>
      </w:r>
    </w:p>
    <w:p w:rsidR="00000000" w:rsidRPr="00575B0A" w:rsidP="00A56D28">
      <w:pPr>
        <w:pStyle w:val="BodyText"/>
      </w:pPr>
      <w:r w:rsidRPr="00575B0A">
        <w:t>Demonstrated knowledge required to complete the tasks outlined in elements and performance criteria of this unit:</w:t>
      </w:r>
    </w:p>
    <w:p w:rsidR="00000000" w:rsidRPr="00575B0A" w:rsidP="00575B0A">
      <w:pPr>
        <w:pStyle w:val="ListBullet"/>
      </w:pPr>
      <w:r w:rsidRPr="00575B0A">
        <w:t>principles and be</w:t>
      </w:r>
      <w:r w:rsidRPr="00575B0A">
        <w:t>nefits of enhanced customer service experiences and positive communication</w:t>
      </w:r>
    </w:p>
    <w:p w:rsidR="00000000" w:rsidRPr="00575B0A" w:rsidP="00575B0A">
      <w:pPr>
        <w:pStyle w:val="ListBullet"/>
      </w:pPr>
      <w:r w:rsidRPr="00575B0A">
        <w:t>techniques to anticipate customer preferences, needs and expectations throughout the service experience</w:t>
      </w:r>
    </w:p>
    <w:p w:rsidR="00000000" w:rsidRPr="00575B0A" w:rsidP="00575B0A">
      <w:pPr>
        <w:pStyle w:val="ListBullet"/>
      </w:pPr>
      <w:r w:rsidRPr="00575B0A">
        <w:t>conflict resolution techniques</w:t>
      </w:r>
    </w:p>
    <w:p w:rsidR="00000000" w:rsidRPr="00575B0A" w:rsidP="00575B0A">
      <w:pPr>
        <w:pStyle w:val="ListBullet"/>
      </w:pPr>
      <w:r w:rsidRPr="00575B0A">
        <w:t>methods for enhancing service delivery in resp</w:t>
      </w:r>
      <w:r w:rsidRPr="00575B0A">
        <w:t>onse to staff and customer feedback</w:t>
      </w:r>
    </w:p>
    <w:p w:rsidR="00000000" w:rsidRPr="00575B0A" w:rsidP="00575B0A">
      <w:pPr>
        <w:pStyle w:val="ListBullet"/>
      </w:pPr>
      <w:r w:rsidRPr="00575B0A">
        <w:t>various extras and add-ons to enhance the customer experience:</w:t>
      </w:r>
    </w:p>
    <w:p w:rsidR="00000000" w:rsidRPr="00575B0A" w:rsidP="00575B0A">
      <w:pPr>
        <w:pStyle w:val="ListBullet2"/>
      </w:pPr>
      <w:r w:rsidRPr="00575B0A">
        <w:t>additional destinations</w:t>
      </w:r>
    </w:p>
    <w:p w:rsidR="00000000" w:rsidRPr="00575B0A" w:rsidP="00575B0A">
      <w:pPr>
        <w:pStyle w:val="ListBullet2"/>
      </w:pPr>
      <w:r w:rsidRPr="00575B0A">
        <w:t>additional tours or cruises</w:t>
      </w:r>
    </w:p>
    <w:p w:rsidR="00000000" w:rsidRPr="00575B0A" w:rsidP="00575B0A">
      <w:pPr>
        <w:pStyle w:val="ListBullet2"/>
      </w:pPr>
      <w:r w:rsidRPr="00575B0A">
        <w:t>cocktails and liqueurs to enhance the dining experience</w:t>
      </w:r>
    </w:p>
    <w:p w:rsidR="00000000" w:rsidRPr="00575B0A" w:rsidP="00575B0A">
      <w:pPr>
        <w:pStyle w:val="ListBullet2"/>
      </w:pPr>
      <w:r w:rsidRPr="00575B0A">
        <w:t>coordination services at events and conferences</w:t>
      </w:r>
    </w:p>
    <w:p w:rsidR="00000000" w:rsidRPr="00575B0A" w:rsidP="00575B0A">
      <w:pPr>
        <w:pStyle w:val="ListBullet2"/>
      </w:pPr>
      <w:r w:rsidRPr="00575B0A">
        <w:t>entrance to events, festivals and entertainment scheduled during customer stay at destination</w:t>
      </w:r>
    </w:p>
    <w:p w:rsidR="00000000" w:rsidRPr="00575B0A" w:rsidP="00575B0A">
      <w:pPr>
        <w:pStyle w:val="ListBullet2"/>
      </w:pPr>
      <w:r w:rsidRPr="00575B0A">
        <w:t>entrance to major attractions at destination</w:t>
      </w:r>
    </w:p>
    <w:p w:rsidR="00000000" w:rsidRPr="00575B0A" w:rsidP="00575B0A">
      <w:pPr>
        <w:pStyle w:val="ListBullet2"/>
      </w:pPr>
      <w:r w:rsidRPr="00575B0A">
        <w:t>extra food items</w:t>
      </w:r>
    </w:p>
    <w:p w:rsidR="00000000" w:rsidRPr="00575B0A" w:rsidP="00575B0A">
      <w:pPr>
        <w:pStyle w:val="ListBullet2"/>
      </w:pPr>
      <w:r w:rsidRPr="00575B0A">
        <w:t>flight fuel emissions offset fee</w:t>
      </w:r>
    </w:p>
    <w:p w:rsidR="00000000" w:rsidRPr="00575B0A" w:rsidP="00575B0A">
      <w:pPr>
        <w:pStyle w:val="ListBullet2"/>
      </w:pPr>
      <w:r w:rsidRPr="00575B0A">
        <w:t>local guiding services</w:t>
      </w:r>
    </w:p>
    <w:p w:rsidR="00000000" w:rsidRPr="00575B0A" w:rsidP="00575B0A">
      <w:pPr>
        <w:pStyle w:val="ListBullet2"/>
      </w:pPr>
      <w:r w:rsidRPr="00575B0A">
        <w:t>optional meals and dining experiences</w:t>
      </w:r>
    </w:p>
    <w:p w:rsidR="00000000" w:rsidRPr="00575B0A" w:rsidP="00575B0A">
      <w:pPr>
        <w:pStyle w:val="ListBullet2"/>
      </w:pPr>
      <w:r w:rsidRPr="00575B0A">
        <w:t>prepay</w:t>
      </w:r>
      <w:r w:rsidRPr="00575B0A">
        <w:t>ment of baggage charges</w:t>
      </w:r>
    </w:p>
    <w:p w:rsidR="00000000" w:rsidRPr="00575B0A" w:rsidP="00575B0A">
      <w:pPr>
        <w:pStyle w:val="ListBullet2"/>
      </w:pPr>
      <w:r w:rsidRPr="00575B0A">
        <w:t>prepayment of in-flight meals</w:t>
      </w:r>
    </w:p>
    <w:p w:rsidR="00000000" w:rsidRPr="00575B0A" w:rsidP="00575B0A">
      <w:pPr>
        <w:pStyle w:val="ListBullet2"/>
      </w:pPr>
      <w:r w:rsidRPr="00575B0A">
        <w:t>pre-travel seat selection</w:t>
      </w:r>
    </w:p>
    <w:p w:rsidR="00000000" w:rsidRPr="00575B0A" w:rsidP="00575B0A">
      <w:pPr>
        <w:pStyle w:val="ListBullet2"/>
      </w:pPr>
      <w:r w:rsidRPr="00575B0A">
        <w:t>private car transfers in lieu of regular transportation options</w:t>
      </w:r>
    </w:p>
    <w:p w:rsidR="00000000" w:rsidRPr="00575B0A" w:rsidP="00575B0A">
      <w:pPr>
        <w:pStyle w:val="ListBullet2"/>
      </w:pPr>
      <w:r w:rsidRPr="00575B0A">
        <w:t>special offers or packages</w:t>
      </w:r>
    </w:p>
    <w:p w:rsidR="00000000" w:rsidRPr="00575B0A" w:rsidP="00575B0A">
      <w:pPr>
        <w:pStyle w:val="ListBullet2"/>
      </w:pPr>
      <w:r w:rsidRPr="00575B0A">
        <w:t>specialised styling for events</w:t>
      </w:r>
    </w:p>
    <w:p w:rsidR="00000000" w:rsidRPr="00575B0A" w:rsidP="00575B0A">
      <w:pPr>
        <w:pStyle w:val="ListBullet2"/>
      </w:pPr>
      <w:r w:rsidRPr="00575B0A">
        <w:t>storage for luggage after check-out</w:t>
      </w:r>
    </w:p>
    <w:p w:rsidR="00000000" w:rsidRPr="00575B0A" w:rsidP="00575B0A">
      <w:pPr>
        <w:pStyle w:val="ListBullet2"/>
      </w:pPr>
      <w:r w:rsidRPr="00575B0A">
        <w:t>travel insurance</w:t>
      </w:r>
    </w:p>
    <w:p w:rsidR="00000000" w:rsidRPr="00575B0A" w:rsidP="00575B0A">
      <w:pPr>
        <w:pStyle w:val="ListBullet2"/>
      </w:pPr>
      <w:r w:rsidRPr="00575B0A">
        <w:t>u</w:t>
      </w:r>
      <w:r w:rsidRPr="00575B0A">
        <w:t>pgraded accommodation and flights</w:t>
      </w:r>
    </w:p>
    <w:p w:rsidR="00000000" w:rsidRPr="00575B0A" w:rsidP="00575B0A">
      <w:pPr>
        <w:pStyle w:val="ListBullet2"/>
      </w:pPr>
      <w:r w:rsidRPr="00575B0A">
        <w:t>wine or boutique beers to match meals ordered</w:t>
      </w:r>
    </w:p>
    <w:p w:rsidR="00000000" w:rsidRPr="00575B0A" w:rsidP="00575B0A">
      <w:pPr>
        <w:pStyle w:val="ListBullet"/>
      </w:pPr>
      <w:r w:rsidRPr="00575B0A">
        <w:t>specific industry sector:</w:t>
      </w:r>
    </w:p>
    <w:p w:rsidR="00000000" w:rsidRPr="00575B0A" w:rsidP="00575B0A">
      <w:pPr>
        <w:pStyle w:val="ListBullet2"/>
      </w:pPr>
      <w:r w:rsidRPr="00575B0A">
        <w:t>professional service standards and protocols for service industry personnel</w:t>
      </w:r>
    </w:p>
    <w:p w:rsidR="00000000" w:rsidRPr="00575B0A" w:rsidP="00575B0A">
      <w:pPr>
        <w:pStyle w:val="ListBullet2"/>
      </w:pPr>
      <w:r w:rsidRPr="00575B0A">
        <w:t>attitudes and attributes expected by the service industries to work with customers</w:t>
      </w:r>
    </w:p>
    <w:p w:rsidR="00000000" w:rsidRPr="00575B0A" w:rsidP="00575B0A">
      <w:pPr>
        <w:pStyle w:val="ListBullet2"/>
      </w:pPr>
      <w:r w:rsidRPr="00575B0A">
        <w:t>different customer service needs and expectations</w:t>
      </w:r>
    </w:p>
    <w:p w:rsidR="00000000" w:rsidRPr="00575B0A" w:rsidP="00575B0A">
      <w:pPr>
        <w:pStyle w:val="ListBullet2"/>
      </w:pPr>
      <w:r w:rsidRPr="00575B0A">
        <w:t>types of customer loyalty programs</w:t>
      </w:r>
    </w:p>
    <w:p w:rsidR="00000000" w:rsidRPr="00575B0A" w:rsidP="00575B0A">
      <w:pPr>
        <w:pStyle w:val="ListBullet2"/>
      </w:pPr>
      <w:r w:rsidRPr="00575B0A">
        <w:t>essential features and use of the customer databases</w:t>
      </w:r>
    </w:p>
    <w:p w:rsidR="00000000" w:rsidRPr="00575B0A" w:rsidP="00575B0A">
      <w:pPr>
        <w:pStyle w:val="ListBullet"/>
      </w:pPr>
      <w:r w:rsidRPr="00575B0A">
        <w:t>particular organisation:</w:t>
      </w:r>
    </w:p>
    <w:p w:rsidR="00000000" w:rsidRPr="00575B0A" w:rsidP="00575B0A">
      <w:pPr>
        <w:pStyle w:val="ListBullet2"/>
      </w:pPr>
      <w:r w:rsidRPr="00575B0A">
        <w:t>designat</w:t>
      </w:r>
      <w:r w:rsidRPr="00575B0A">
        <w:t>ed response times for providing service and resolving complaints</w:t>
      </w:r>
    </w:p>
    <w:p w:rsidR="00000000" w:rsidRPr="00575B0A" w:rsidP="00575B0A">
      <w:pPr>
        <w:pStyle w:val="ListBullet2"/>
      </w:pPr>
      <w:r w:rsidRPr="00575B0A">
        <w:t>customer service policies and procedures</w:t>
      </w:r>
    </w:p>
    <w:p w:rsidR="00000000" w:rsidRPr="00575B0A" w:rsidP="00575B0A">
      <w:pPr>
        <w:pStyle w:val="ListBullet2"/>
      </w:pPr>
      <w:r w:rsidRPr="00575B0A">
        <w:t>complaint handling policies and procedures</w:t>
      </w:r>
    </w:p>
    <w:p w:rsidR="00000000" w:rsidRPr="00575B0A" w:rsidP="00575B0A">
      <w:pPr>
        <w:pStyle w:val="ListBullet2"/>
      </w:pPr>
      <w:r w:rsidRPr="00575B0A">
        <w:t>promotional services offered</w:t>
      </w:r>
    </w:p>
    <w:p w:rsidR="00000000" w:rsidRPr="00575B0A" w:rsidP="00575B0A">
      <w:pPr>
        <w:pStyle w:val="ListBullet"/>
      </w:pPr>
      <w:r w:rsidRPr="00575B0A">
        <w:t>procedures for responding to the following common customer complaints:</w:t>
      </w:r>
    </w:p>
    <w:p w:rsidR="00000000" w:rsidRPr="00575B0A" w:rsidP="00575B0A">
      <w:pPr>
        <w:pStyle w:val="ListBullet2"/>
      </w:pPr>
      <w:r w:rsidRPr="00575B0A">
        <w:t>incor</w:t>
      </w:r>
      <w:r w:rsidRPr="00575B0A">
        <w:t>rect pricing or quotes</w:t>
      </w:r>
    </w:p>
    <w:p w:rsidR="00000000" w:rsidRPr="00575B0A" w:rsidP="00575B0A">
      <w:pPr>
        <w:pStyle w:val="ListBullet2"/>
      </w:pPr>
      <w:r w:rsidRPr="00575B0A">
        <w:t>delays or errors in providing products or services</w:t>
      </w:r>
    </w:p>
    <w:p w:rsidR="00000000" w:rsidRPr="00575B0A" w:rsidP="00575B0A">
      <w:pPr>
        <w:pStyle w:val="ListBullet2"/>
      </w:pPr>
      <w:r w:rsidRPr="00575B0A">
        <w:t>misunderstanding of customer requests</w:t>
      </w:r>
    </w:p>
    <w:p w:rsidR="00000000" w:rsidRPr="00575B0A" w:rsidP="00575B0A">
      <w:pPr>
        <w:pStyle w:val="ListBullet2"/>
      </w:pPr>
      <w:r w:rsidRPr="00575B0A">
        <w:t>escalated complaints or disputes</w:t>
      </w:r>
    </w:p>
    <w:p w:rsidR="00000000" w:rsidRPr="00575B0A" w:rsidP="00575B0A">
      <w:pPr>
        <w:pStyle w:val="ListBullet2"/>
      </w:pPr>
      <w:r w:rsidRPr="00575B0A">
        <w:t>other team members or suppliers not providing special requests</w:t>
      </w:r>
    </w:p>
    <w:p w:rsidR="00000000" w:rsidRPr="00575B0A" w:rsidP="00575B0A">
      <w:pPr>
        <w:pStyle w:val="ListBullet2"/>
      </w:pPr>
      <w:r w:rsidRPr="00575B0A">
        <w:t>misunderstandings or communication barriers</w:t>
      </w:r>
    </w:p>
    <w:p w:rsidR="00000000" w:rsidRPr="00575B0A" w:rsidP="00575B0A">
      <w:pPr>
        <w:pStyle w:val="ListBullet2"/>
      </w:pPr>
      <w:r w:rsidRPr="00575B0A">
        <w:t>unmet expectations of, or problems or faults with, a service or product</w:t>
      </w:r>
    </w:p>
    <w:p w:rsidR="00000000" w:rsidRPr="00575B0A" w:rsidP="00575B0A">
      <w:pPr>
        <w:pStyle w:val="ListBullet"/>
      </w:pPr>
      <w:r w:rsidRPr="00575B0A">
        <w:t>methods of compensating dissatisfied customers:</w:t>
      </w:r>
    </w:p>
    <w:p w:rsidR="00000000" w:rsidRPr="00575B0A" w:rsidP="00575B0A">
      <w:pPr>
        <w:pStyle w:val="ListBullet2"/>
      </w:pPr>
      <w:r w:rsidRPr="00575B0A">
        <w:t>negotiating with suppliers on customer behalf to gain reduced rates or extra services</w:t>
      </w:r>
    </w:p>
    <w:p w:rsidR="00000000" w:rsidRPr="00575B0A" w:rsidP="00575B0A">
      <w:pPr>
        <w:pStyle w:val="ListBullet2"/>
      </w:pPr>
      <w:r w:rsidRPr="00575B0A">
        <w:t>providing some or all services:</w:t>
      </w:r>
    </w:p>
    <w:p w:rsidR="00000000" w:rsidRPr="00575B0A" w:rsidP="00575B0A">
      <w:pPr>
        <w:pStyle w:val="ListBullet3"/>
      </w:pPr>
      <w:r w:rsidRPr="00575B0A">
        <w:t>free of charge</w:t>
      </w:r>
    </w:p>
    <w:p w:rsidR="00000000" w:rsidRPr="00575B0A" w:rsidP="00575B0A">
      <w:pPr>
        <w:pStyle w:val="ListBullet3"/>
      </w:pPr>
      <w:r w:rsidRPr="00575B0A">
        <w:t>at reduced rate</w:t>
      </w:r>
    </w:p>
    <w:p w:rsidR="00000000" w:rsidRPr="00575B0A" w:rsidP="00575B0A">
      <w:pPr>
        <w:pStyle w:val="ListBullet2"/>
      </w:pPr>
      <w:r w:rsidRPr="00575B0A">
        <w:t>providing:</w:t>
      </w:r>
    </w:p>
    <w:p w:rsidR="00000000" w:rsidRPr="00575B0A" w:rsidP="00575B0A">
      <w:pPr>
        <w:pStyle w:val="ListBullet3"/>
      </w:pPr>
      <w:r w:rsidRPr="00575B0A">
        <w:t>discount vouchers to attend at a future time</w:t>
      </w:r>
    </w:p>
    <w:p w:rsidR="00000000" w:rsidRPr="00575B0A" w:rsidP="00575B0A">
      <w:pPr>
        <w:pStyle w:val="ListBullet3"/>
      </w:pPr>
      <w:r w:rsidRPr="00575B0A">
        <w:t>inexpensive add-on products</w:t>
      </w:r>
    </w:p>
    <w:p w:rsidR="00000000" w:rsidRPr="00575B0A" w:rsidP="00575B0A">
      <w:pPr>
        <w:pStyle w:val="ListBullet3"/>
      </w:pPr>
      <w:r w:rsidRPr="00575B0A">
        <w:t>small gifts</w:t>
      </w:r>
    </w:p>
    <w:p w:rsidR="00000000" w:rsidRPr="00575B0A" w:rsidP="00575B0A">
      <w:pPr>
        <w:pStyle w:val="ListBullet3"/>
      </w:pPr>
      <w:r w:rsidRPr="00575B0A">
        <w:t>special attention during the service period</w:t>
      </w:r>
    </w:p>
    <w:p w:rsidR="00000000" w:rsidRPr="00575B0A" w:rsidP="00575B0A">
      <w:pPr>
        <w:pStyle w:val="ListBullet3"/>
      </w:pPr>
      <w:r w:rsidRPr="00575B0A">
        <w:t>special customer service delivery on next attendance</w:t>
      </w:r>
    </w:p>
    <w:p w:rsidR="00000000" w:rsidRPr="00575B0A" w:rsidP="00575B0A">
      <w:pPr>
        <w:pStyle w:val="ListBullet"/>
      </w:pPr>
      <w:r w:rsidRPr="00575B0A">
        <w:t>factors to consider when determining compens</w:t>
      </w:r>
      <w:r w:rsidRPr="00575B0A">
        <w:t>ation of dissatisfied customers:</w:t>
      </w:r>
    </w:p>
    <w:p w:rsidR="00000000" w:rsidRPr="00575B0A" w:rsidP="00575B0A">
      <w:pPr>
        <w:pStyle w:val="ListBullet2"/>
      </w:pPr>
      <w:r w:rsidRPr="00575B0A">
        <w:t>financial constraints of the organisation</w:t>
      </w:r>
    </w:p>
    <w:p w:rsidR="00000000" w:rsidRPr="00575B0A" w:rsidP="00575B0A">
      <w:pPr>
        <w:pStyle w:val="ListBullet2"/>
      </w:pPr>
      <w:r w:rsidRPr="00575B0A">
        <w:t>profitability of the sale</w:t>
      </w:r>
    </w:p>
    <w:p w:rsidR="00000000" w:rsidRPr="00575B0A" w:rsidP="00575B0A">
      <w:pPr>
        <w:pStyle w:val="ListBullet"/>
      </w:pPr>
      <w:r w:rsidRPr="00575B0A">
        <w:t>awareness of special needs, customs and practices of various social and cultural groups of customers in regards to:</w:t>
      </w:r>
    </w:p>
    <w:p w:rsidR="00000000" w:rsidRPr="00575B0A" w:rsidP="00575B0A">
      <w:pPr>
        <w:pStyle w:val="ListBullet2"/>
      </w:pPr>
      <w:r w:rsidRPr="00575B0A">
        <w:t xml:space="preserve">modes of greeting, farewelling and conversation </w:t>
      </w:r>
    </w:p>
    <w:p w:rsidR="00000000" w:rsidRPr="00575B0A" w:rsidP="00575B0A">
      <w:pPr>
        <w:pStyle w:val="ListBullet2"/>
      </w:pPr>
      <w:r w:rsidRPr="00575B0A">
        <w:t xml:space="preserve">body language and body gestures </w:t>
      </w:r>
    </w:p>
    <w:p w:rsidR="00000000" w:rsidRPr="00575B0A" w:rsidP="00575B0A">
      <w:pPr>
        <w:pStyle w:val="ListBullet2"/>
      </w:pPr>
      <w:r w:rsidRPr="00575B0A">
        <w:t xml:space="preserve">formality of language  </w:t>
      </w:r>
    </w:p>
    <w:p w:rsidR="00000000" w:rsidRPr="00575B0A" w:rsidP="00575B0A">
      <w:pPr>
        <w:pStyle w:val="ListBullet2"/>
      </w:pPr>
      <w:r w:rsidRPr="00575B0A">
        <w:t>clothing</w:t>
      </w:r>
    </w:p>
    <w:p w:rsidR="00000000" w:rsidRPr="00575B0A" w:rsidP="00575B0A">
      <w:pPr>
        <w:pStyle w:val="ListBullet"/>
      </w:pPr>
      <w:r w:rsidRPr="00575B0A">
        <w:t>methods of collecting feedback:</w:t>
      </w:r>
    </w:p>
    <w:p w:rsidR="00000000" w:rsidRPr="00575B0A" w:rsidP="00575B0A">
      <w:pPr>
        <w:pStyle w:val="ListBullet2"/>
      </w:pPr>
      <w:r w:rsidRPr="00575B0A">
        <w:t>formal:</w:t>
      </w:r>
    </w:p>
    <w:p w:rsidR="00000000" w:rsidRPr="00575B0A" w:rsidP="00575B0A">
      <w:pPr>
        <w:pStyle w:val="ListBullet2"/>
      </w:pPr>
      <w:r w:rsidRPr="00575B0A">
        <w:t>surveys</w:t>
      </w:r>
    </w:p>
    <w:p w:rsidR="00000000" w:rsidRPr="00575B0A" w:rsidP="00575B0A">
      <w:pPr>
        <w:pStyle w:val="ListBullet2"/>
      </w:pPr>
      <w:r w:rsidRPr="00575B0A">
        <w:t>interviews</w:t>
      </w:r>
    </w:p>
    <w:p w:rsidR="00000000" w:rsidRPr="00575B0A" w:rsidP="00575B0A">
      <w:pPr>
        <w:pStyle w:val="ListBullet2"/>
      </w:pPr>
      <w:r w:rsidRPr="00575B0A">
        <w:t>structured questioning</w:t>
      </w:r>
    </w:p>
    <w:p w:rsidR="00000000" w:rsidRPr="00575B0A" w:rsidP="00575B0A">
      <w:pPr>
        <w:pStyle w:val="ListBullet2"/>
      </w:pPr>
      <w:r w:rsidRPr="00575B0A">
        <w:t>informal:</w:t>
      </w:r>
    </w:p>
    <w:p w:rsidR="00000000" w:rsidRPr="00575B0A" w:rsidP="00575B0A">
      <w:pPr>
        <w:pStyle w:val="ListBullet3"/>
      </w:pPr>
      <w:r w:rsidRPr="00575B0A">
        <w:t>observation</w:t>
      </w:r>
    </w:p>
    <w:p w:rsidR="00000000" w:rsidRPr="00575B0A" w:rsidP="00575B0A">
      <w:pPr>
        <w:pStyle w:val="ListBullet3"/>
      </w:pPr>
      <w:r w:rsidRPr="00575B0A">
        <w:t>casual discussion</w:t>
      </w:r>
    </w:p>
    <w:p w:rsidR="00000000" w:rsidRPr="00575B0A" w:rsidP="00575B0A">
      <w:pPr>
        <w:pStyle w:val="ListBullet"/>
      </w:pPr>
      <w:r w:rsidRPr="00575B0A">
        <w:t>essential features, conventions and usage of different types of communication techniques and equipment.</w:t>
      </w:r>
    </w:p>
    <w:p w:rsidR="00000000" w:rsidRPr="00575B0A" w:rsidP="00575B0A">
      <w:pPr>
        <w:pStyle w:val="AllowPageBreak"/>
      </w:pPr>
    </w:p>
    <w:p w:rsidR="00000000" w:rsidRPr="00575B0A" w:rsidP="00575B0A">
      <w:pPr>
        <w:pStyle w:val="Heading1"/>
      </w:pPr>
      <w:bookmarkStart w:id="14" w:name="O_768463"/>
      <w:bookmarkEnd w:id="14"/>
      <w:r w:rsidRPr="00575B0A">
        <w:t>Assessment Conditions</w:t>
      </w:r>
    </w:p>
    <w:p w:rsidR="00000000" w:rsidRPr="00575B0A" w:rsidP="00A56D28">
      <w:pPr>
        <w:pStyle w:val="BodyText"/>
      </w:pPr>
      <w:r w:rsidRPr="00575B0A">
        <w:t>Skills must be demonstrated in an operational business environment where customers are served. This can be:</w:t>
      </w:r>
    </w:p>
    <w:p w:rsidR="00000000" w:rsidRPr="00575B0A" w:rsidP="00575B0A">
      <w:pPr>
        <w:pStyle w:val="ListBullet"/>
      </w:pPr>
      <w:r w:rsidRPr="00575B0A">
        <w:t>an industry workplace</w:t>
      </w:r>
    </w:p>
    <w:p w:rsidR="00000000" w:rsidRPr="00575B0A" w:rsidP="00575B0A">
      <w:pPr>
        <w:pStyle w:val="ListBullet"/>
      </w:pPr>
      <w:r w:rsidRPr="00575B0A">
        <w:t>a simulated industry environment.</w:t>
      </w:r>
    </w:p>
    <w:p w:rsidR="00000000" w:rsidRPr="00575B0A" w:rsidP="00575B0A">
      <w:pPr>
        <w:pStyle w:val="BodyText"/>
      </w:pPr>
    </w:p>
    <w:p w:rsidR="00000000" w:rsidRPr="00575B0A" w:rsidP="00A56D28">
      <w:pPr>
        <w:pStyle w:val="BodyText"/>
      </w:pPr>
      <w:r w:rsidRPr="00575B0A">
        <w:t>Assessment must ensure access to:</w:t>
      </w:r>
    </w:p>
    <w:p w:rsidR="00000000" w:rsidRPr="00575B0A" w:rsidP="00575B0A">
      <w:pPr>
        <w:pStyle w:val="ListBullet"/>
      </w:pPr>
      <w:r w:rsidRPr="00575B0A">
        <w:t>computers and databases that manage customer profiles and promotional activities</w:t>
      </w:r>
    </w:p>
    <w:p w:rsidR="00000000" w:rsidRPr="00575B0A" w:rsidP="00575B0A">
      <w:pPr>
        <w:pStyle w:val="ListBullet"/>
      </w:pPr>
      <w:r w:rsidRPr="00575B0A">
        <w:t>organisational policies, procedures and templates relating to:</w:t>
      </w:r>
    </w:p>
    <w:p w:rsidR="00000000" w:rsidRPr="00575B0A" w:rsidP="00575B0A">
      <w:pPr>
        <w:pStyle w:val="ListBullet2"/>
      </w:pPr>
      <w:r w:rsidRPr="00575B0A">
        <w:t>customer service st</w:t>
      </w:r>
      <w:r w:rsidRPr="00575B0A">
        <w:t>andards</w:t>
      </w:r>
    </w:p>
    <w:p w:rsidR="00000000" w:rsidRPr="00575B0A" w:rsidP="00575B0A">
      <w:pPr>
        <w:pStyle w:val="ListBullet2"/>
      </w:pPr>
      <w:r w:rsidRPr="00575B0A">
        <w:t>designated response times</w:t>
      </w:r>
    </w:p>
    <w:p w:rsidR="00000000" w:rsidRPr="00575B0A" w:rsidP="00575B0A">
      <w:pPr>
        <w:pStyle w:val="ListBullet2"/>
      </w:pPr>
      <w:r w:rsidRPr="00575B0A">
        <w:t>presentation standards</w:t>
      </w:r>
    </w:p>
    <w:p w:rsidR="00000000" w:rsidRPr="00575B0A" w:rsidP="00575B0A">
      <w:pPr>
        <w:pStyle w:val="ListBullet2"/>
      </w:pPr>
      <w:r w:rsidRPr="00575B0A">
        <w:t>procedures for dealing with customer complaints</w:t>
      </w:r>
    </w:p>
    <w:p w:rsidR="00000000" w:rsidRPr="00575B0A" w:rsidP="00575B0A">
      <w:pPr>
        <w:pStyle w:val="ListBullet2"/>
      </w:pPr>
      <w:r w:rsidRPr="00575B0A">
        <w:t>customer surveys and feedback collection</w:t>
      </w:r>
    </w:p>
    <w:p w:rsidR="00000000" w:rsidRPr="00575B0A" w:rsidP="00575B0A">
      <w:pPr>
        <w:pStyle w:val="ListBullet2"/>
      </w:pPr>
      <w:r w:rsidRPr="00575B0A">
        <w:t>recording and reporting customer feedback</w:t>
      </w:r>
    </w:p>
    <w:p w:rsidR="00000000" w:rsidRPr="00575B0A" w:rsidP="00575B0A">
      <w:pPr>
        <w:pStyle w:val="ListBullet"/>
      </w:pPr>
      <w:r w:rsidRPr="00575B0A">
        <w:t>internal and external customers with different cultural backgrounds and special service needs with whom the individual can interact; these can be:</w:t>
      </w:r>
    </w:p>
    <w:p w:rsidR="00000000" w:rsidRPr="00575B0A" w:rsidP="00575B0A">
      <w:pPr>
        <w:pStyle w:val="ListBullet2"/>
      </w:pPr>
      <w:r w:rsidRPr="00575B0A">
        <w:t>customers in an industry workplace during the assessment process; or</w:t>
      </w:r>
    </w:p>
    <w:p w:rsidR="00000000" w:rsidRPr="00575B0A" w:rsidP="00575B0A">
      <w:pPr>
        <w:pStyle w:val="ListBullet2"/>
      </w:pPr>
      <w:r w:rsidRPr="00575B0A">
        <w:t>individuals who participate in role pla</w:t>
      </w:r>
      <w:r w:rsidRPr="00575B0A">
        <w:t>ys or simulated activities, set up for the purpose of assessment, in a simulated industry environment operated within a training organisation.</w:t>
      </w:r>
    </w:p>
    <w:p w:rsidR="00000000" w:rsidRPr="00575B0A" w:rsidP="00575B0A">
      <w:pPr>
        <w:pStyle w:val="BodyText"/>
      </w:pPr>
    </w:p>
    <w:p w:rsidR="00000000" w:rsidRPr="00575B0A" w:rsidP="00A56D28">
      <w:pPr>
        <w:pStyle w:val="BodyText"/>
      </w:pPr>
      <w:r w:rsidRPr="00575B0A">
        <w:t>Assessors must satisfy the Standards for Registered Training Organisations’ requirements for assessors.</w:t>
      </w:r>
    </w:p>
    <w:p w:rsidR="00000000" w:rsidRPr="00575B0A" w:rsidP="00575B0A">
      <w:pPr>
        <w:pStyle w:val="Heading1"/>
      </w:pPr>
      <w:bookmarkStart w:id="15" w:name="O_768466"/>
      <w:bookmarkEnd w:id="15"/>
      <w:r w:rsidRPr="00575B0A">
        <w:t>Links</w:t>
      </w:r>
    </w:p>
    <w:p w:rsidR="00000000" w:rsidRPr="00575B0A" w:rsidP="00A56D28">
      <w:pPr>
        <w:pStyle w:val="BodyText"/>
      </w:pPr>
      <w:r w:rsidRPr="00575B0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D637E">
        <w:rPr>
          <w:rStyle w:val="Hyperlink"/>
        </w:rPr>
        <w:t>https://vetnet.gov.au/Pages/TrainingDocs.aspx?q=68c40a93-e51d-4e0f-bc06-899dff092694</w:t>
      </w:r>
      <w:r>
        <w:fldChar w:fldCharType="end"/>
      </w:r>
    </w:p>
    <w:p w:rsidR="00000000" w:rsidRPr="00575B0A" w:rsidP="00575B0A"/>
    <w:sectPr w:rsidSect="00575B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0A" w:rsidRPr="00A56D28" w:rsidP="00A56D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D28" w:rsidP="00575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56D28" w:rsidP="00575B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56D28" w:rsidP="00575B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0A" w:rsidP="00575B0A">
    <w:pPr>
      <w:pStyle w:val="Footer"/>
      <w:framePr w:wrap="around"/>
    </w:pPr>
    <w:r>
      <w:fldChar w:fldCharType="begin"/>
    </w:r>
    <w:r>
      <w:instrText xml:space="preserve"> DOCPROPERTY  Subject  \* MERGEFORMAT </w:instrText>
    </w:r>
    <w:r>
      <w:fldChar w:fldCharType="separate"/>
    </w:r>
    <w:r w:rsidR="00A56D28">
      <w:t>Approved</w:t>
    </w:r>
    <w:r w:rsidR="00A56D28">
      <w:fldChar w:fldCharType="end"/>
    </w:r>
    <w:r>
      <w:tab/>
      <w:t xml:space="preserve">Page </w:t>
    </w:r>
    <w:r>
      <w:fldChar w:fldCharType="begin"/>
    </w:r>
    <w:r>
      <w:instrText xml:space="preserve"> PAGE  \* Arabic  \* MERGEFORMAT </w:instrText>
    </w:r>
    <w:r>
      <w:fldChar w:fldCharType="separate"/>
    </w:r>
    <w:r w:rsidR="00A56D2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6D28">
      <w:rPr>
        <w:noProof/>
      </w:rPr>
      <w:t>6</w:t>
    </w:r>
    <w:r>
      <w:rPr>
        <w:noProof/>
      </w:rPr>
      <w:fldChar w:fldCharType="end"/>
    </w:r>
  </w:p>
  <w:p w:rsidR="00575B0A" w:rsidP="00575B0A">
    <w:pPr>
      <w:pStyle w:val="Footer"/>
      <w:framePr w:wrap="around"/>
    </w:pPr>
    <w:r>
      <w:t xml:space="preserve">© Commonwealth of Australia, </w:t>
    </w:r>
    <w:r>
      <w:fldChar w:fldCharType="begin"/>
    </w:r>
    <w:r>
      <w:instrText xml:space="preserve"> DATE  \@ "yyyy"  \* MERGEFORMAT </w:instrText>
    </w:r>
    <w:r>
      <w:fldChar w:fldCharType="separate"/>
    </w:r>
    <w:r w:rsidR="00A56D28">
      <w:rPr>
        <w:noProof/>
      </w:rPr>
      <w:t>2025</w:t>
    </w:r>
    <w:r>
      <w:fldChar w:fldCharType="end"/>
    </w:r>
    <w:r>
      <w:tab/>
    </w:r>
    <w:r>
      <w:fldChar w:fldCharType="begin"/>
    </w:r>
    <w:r>
      <w:instrText xml:space="preserve"> DOCPROPERTY  Author  \* MERGEFORMAT </w:instrText>
    </w:r>
    <w:r>
      <w:fldChar w:fldCharType="separate"/>
    </w:r>
    <w:r w:rsidR="00A56D28">
      <w:t>Service and Creative Skills Australia</w:t>
    </w:r>
    <w:r w:rsidR="00A56D28">
      <w:fldChar w:fldCharType="end"/>
    </w:r>
  </w:p>
  <w:p w:rsidR="00575B0A" w:rsidP="00575B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D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B0A" w:rsidRPr="00A56D28" w:rsidP="00A56D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D28" w:rsidRPr="002D2AF8" w:rsidP="00575B0A">
    <w:pPr>
      <w:pStyle w:val="Header"/>
      <w:framePr w:wrap="around"/>
    </w:pPr>
    <w:r>
      <w:fldChar w:fldCharType="begin"/>
    </w:r>
    <w:r>
      <w:instrText xml:space="preserve"> TITLE   \* MERGEFORMAT </w:instrText>
    </w:r>
    <w:r>
      <w:fldChar w:fldCharType="separate"/>
    </w:r>
    <w:r>
      <w:t>SITXCCS007 Enhance customer service experiences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6D28" w:rsidP="00575B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0A" w:rsidRPr="002D2AF8" w:rsidP="00575B0A">
    <w:pPr>
      <w:pStyle w:val="Header"/>
      <w:framePr w:wrap="around"/>
    </w:pPr>
    <w:r>
      <w:fldChar w:fldCharType="begin"/>
    </w:r>
    <w:r>
      <w:instrText xml:space="preserve"> TITLE   \* MERGEFORMAT </w:instrText>
    </w:r>
    <w:r>
      <w:fldChar w:fldCharType="separate"/>
    </w:r>
    <w:r w:rsidR="00A56D28">
      <w:t>SITXCCS007 Enhance customer service experiences</w:t>
    </w:r>
    <w:r w:rsidR="00A56D28">
      <w:fldChar w:fldCharType="end"/>
    </w:r>
    <w:r>
      <w:tab/>
      <w:t xml:space="preserve">Date this document was generated: </w:t>
    </w:r>
    <w:r>
      <w:fldChar w:fldCharType="begin"/>
    </w:r>
    <w:r>
      <w:instrText xml:space="preserve"> CREATEDATE  \@ "d MMMM yyyy"  \* MERGEFORMAT </w:instrText>
    </w:r>
    <w:r>
      <w:fldChar w:fldCharType="separate"/>
    </w:r>
    <w:r w:rsidR="00A56D28">
      <w:rPr>
        <w:noProof/>
      </w:rPr>
      <w:t>2 March 2025</w:t>
    </w:r>
    <w:r>
      <w:fldChar w:fldCharType="end"/>
    </w:r>
  </w:p>
  <w:p w:rsidR="00575B0A" w:rsidP="00575B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963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32F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E3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B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B0A"/>
    <w:pPr>
      <w:spacing w:before="360" w:after="60"/>
      <w:outlineLvl w:val="0"/>
    </w:pPr>
    <w:rPr>
      <w:sz w:val="32"/>
    </w:rPr>
  </w:style>
  <w:style w:type="paragraph" w:styleId="Heading2">
    <w:name w:val="heading 2"/>
    <w:basedOn w:val="HeadingBase"/>
    <w:next w:val="BodyText"/>
    <w:link w:val="Heading2Char"/>
    <w:qFormat/>
    <w:rsid w:val="00575B0A"/>
    <w:pPr>
      <w:keepLines/>
      <w:spacing w:before="240" w:after="120"/>
      <w:outlineLvl w:val="1"/>
    </w:pPr>
    <w:rPr>
      <w:sz w:val="28"/>
      <w:szCs w:val="40"/>
    </w:rPr>
  </w:style>
  <w:style w:type="paragraph" w:styleId="Heading3">
    <w:name w:val="heading 3"/>
    <w:basedOn w:val="HeadingBase"/>
    <w:next w:val="BodyText"/>
    <w:link w:val="Heading3Char"/>
    <w:qFormat/>
    <w:rsid w:val="00575B0A"/>
    <w:pPr>
      <w:spacing w:before="180" w:after="120"/>
      <w:outlineLvl w:val="2"/>
    </w:pPr>
    <w:rPr>
      <w:spacing w:val="-10"/>
      <w:kern w:val="32"/>
    </w:rPr>
  </w:style>
  <w:style w:type="paragraph" w:styleId="Heading4">
    <w:name w:val="heading 4"/>
    <w:basedOn w:val="HeadingBase"/>
    <w:next w:val="BodyText"/>
    <w:link w:val="Heading4Char"/>
    <w:qFormat/>
    <w:rsid w:val="00575B0A"/>
    <w:pPr>
      <w:spacing w:before="160" w:after="120"/>
      <w:outlineLvl w:val="3"/>
    </w:pPr>
    <w:rPr>
      <w:sz w:val="22"/>
    </w:rPr>
  </w:style>
  <w:style w:type="paragraph" w:styleId="Heading5">
    <w:name w:val="heading 5"/>
    <w:basedOn w:val="HeadingBase"/>
    <w:next w:val="Normal"/>
    <w:link w:val="Heading5Char"/>
    <w:qFormat/>
    <w:rsid w:val="00575B0A"/>
    <w:pPr>
      <w:spacing w:before="80"/>
      <w:outlineLvl w:val="4"/>
    </w:pPr>
    <w:rPr>
      <w:color w:val="918585"/>
      <w:sz w:val="20"/>
    </w:rPr>
  </w:style>
  <w:style w:type="paragraph" w:styleId="Heading6">
    <w:name w:val="heading 6"/>
    <w:basedOn w:val="HeadingBase"/>
    <w:next w:val="Normal"/>
    <w:link w:val="Heading6Char"/>
    <w:qFormat/>
    <w:rsid w:val="00575B0A"/>
    <w:pPr>
      <w:spacing w:before="60"/>
      <w:outlineLvl w:val="5"/>
    </w:pPr>
    <w:rPr>
      <w:color w:val="918585"/>
      <w:sz w:val="20"/>
    </w:rPr>
  </w:style>
  <w:style w:type="paragraph" w:styleId="Heading7">
    <w:name w:val="heading 7"/>
    <w:basedOn w:val="Normal"/>
    <w:next w:val="Normal"/>
    <w:link w:val="Heading7Char"/>
    <w:qFormat/>
    <w:rsid w:val="00575B0A"/>
    <w:pPr>
      <w:ind w:left="720"/>
      <w:outlineLvl w:val="6"/>
    </w:pPr>
    <w:rPr>
      <w:i/>
    </w:rPr>
  </w:style>
  <w:style w:type="paragraph" w:styleId="Heading8">
    <w:name w:val="heading 8"/>
    <w:basedOn w:val="Normal"/>
    <w:next w:val="Normal"/>
    <w:link w:val="Heading8Char"/>
    <w:qFormat/>
    <w:rsid w:val="00575B0A"/>
    <w:pPr>
      <w:ind w:left="720"/>
      <w:outlineLvl w:val="7"/>
    </w:pPr>
    <w:rPr>
      <w:i/>
    </w:rPr>
  </w:style>
  <w:style w:type="paragraph" w:styleId="Heading9">
    <w:name w:val="heading 9"/>
    <w:basedOn w:val="Normal"/>
    <w:next w:val="Normal"/>
    <w:link w:val="Heading9Char"/>
    <w:qFormat/>
    <w:rsid w:val="00575B0A"/>
    <w:pPr>
      <w:ind w:left="720"/>
      <w:outlineLvl w:val="8"/>
    </w:pPr>
    <w:rPr>
      <w:i/>
    </w:rPr>
  </w:style>
  <w:style w:type="character" w:default="1" w:styleId="DefaultParagraphFont">
    <w:name w:val="Default Paragraph Font"/>
    <w:uiPriority w:val="1"/>
    <w:unhideWhenUsed/>
    <w:rsid w:val="00575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B0A"/>
  </w:style>
  <w:style w:type="character" w:customStyle="1" w:styleId="Heading1Char">
    <w:name w:val="Heading 1 Char"/>
    <w:basedOn w:val="DefaultParagraphFont"/>
    <w:link w:val="Heading1"/>
    <w:rsid w:val="00575B0A"/>
    <w:rPr>
      <w:rFonts w:ascii="Times New Roman" w:eastAsia="Times New Roman" w:hAnsi="Times New Roman" w:cs="Times New Roman"/>
      <w:b/>
      <w:sz w:val="32"/>
      <w:szCs w:val="20"/>
      <w:lang w:eastAsia="en-US"/>
    </w:rPr>
  </w:style>
  <w:style w:type="paragraph" w:styleId="BodyText">
    <w:name w:val="Body Text"/>
    <w:basedOn w:val="Normal"/>
    <w:link w:val="BodyTextChar"/>
    <w:rsid w:val="00575B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B0A"/>
    <w:rPr>
      <w:rFonts w:ascii="Times New Roman" w:eastAsia="Times New Roman" w:hAnsi="Times New Roman" w:cs="Times New Roman"/>
      <w:sz w:val="24"/>
      <w:lang w:eastAsia="en-US"/>
    </w:rPr>
  </w:style>
  <w:style w:type="paragraph" w:styleId="List">
    <w:name w:val="List"/>
    <w:basedOn w:val="BodyText"/>
    <w:next w:val="BodyText"/>
    <w:rsid w:val="00575B0A"/>
    <w:pPr>
      <w:tabs>
        <w:tab w:val="left" w:pos="340"/>
      </w:tabs>
      <w:spacing w:before="60" w:after="60"/>
      <w:ind w:left="340" w:hanging="340"/>
    </w:pPr>
  </w:style>
  <w:style w:type="paragraph" w:styleId="ListBullet">
    <w:name w:val="List Bullet"/>
    <w:basedOn w:val="List"/>
    <w:rsid w:val="00575B0A"/>
    <w:pPr>
      <w:numPr>
        <w:numId w:val="13"/>
      </w:numPr>
      <w:tabs>
        <w:tab w:val="clear" w:pos="340"/>
      </w:tabs>
      <w:spacing w:before="40" w:after="40"/>
    </w:pPr>
  </w:style>
  <w:style w:type="character" w:customStyle="1" w:styleId="SpecialBold">
    <w:name w:val="Special Bold"/>
    <w:basedOn w:val="DefaultParagraphFont"/>
    <w:rsid w:val="00575B0A"/>
    <w:rPr>
      <w:b/>
      <w:spacing w:val="0"/>
    </w:rPr>
  </w:style>
  <w:style w:type="paragraph" w:styleId="ListBullet2">
    <w:name w:val="List Bullet 2"/>
    <w:basedOn w:val="List2"/>
    <w:rsid w:val="00575B0A"/>
    <w:pPr>
      <w:numPr>
        <w:numId w:val="14"/>
      </w:numPr>
      <w:tabs>
        <w:tab w:val="clear" w:pos="680"/>
      </w:tabs>
    </w:pPr>
  </w:style>
  <w:style w:type="paragraph" w:customStyle="1" w:styleId="SuperHeading">
    <w:name w:val="SuperHeading"/>
    <w:basedOn w:val="Normal"/>
    <w:rsid w:val="00575B0A"/>
    <w:pPr>
      <w:spacing w:before="240" w:after="120"/>
      <w:outlineLvl w:val="0"/>
    </w:pPr>
    <w:rPr>
      <w:rFonts w:ascii="Times New Roman" w:hAnsi="Times New Roman"/>
      <w:b/>
      <w:sz w:val="32"/>
    </w:rPr>
  </w:style>
  <w:style w:type="paragraph" w:customStyle="1" w:styleId="AllowPageBreak">
    <w:name w:val="AllowPageBreak"/>
    <w:rsid w:val="00575B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5B0A"/>
    <w:pPr>
      <w:numPr>
        <w:numId w:val="3"/>
      </w:numPr>
      <w:tabs>
        <w:tab w:val="clear" w:pos="1021"/>
      </w:tabs>
      <w:ind w:left="1037" w:hanging="357"/>
    </w:pPr>
  </w:style>
  <w:style w:type="character" w:customStyle="1" w:styleId="BoldandItalics">
    <w:name w:val="Bold and Italics"/>
    <w:qFormat/>
    <w:rsid w:val="00575B0A"/>
    <w:rPr>
      <w:b/>
      <w:i/>
      <w:u w:val="none"/>
    </w:rPr>
  </w:style>
  <w:style w:type="character" w:customStyle="1" w:styleId="Heading2Char">
    <w:name w:val="Heading 2 Char"/>
    <w:basedOn w:val="DefaultParagraphFont"/>
    <w:link w:val="Heading2"/>
    <w:rsid w:val="00575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B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B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B0A"/>
    <w:rPr>
      <w:rFonts w:ascii="Courier New" w:eastAsia="Times New Roman" w:hAnsi="Courier New" w:cs="Times New Roman"/>
      <w:i/>
      <w:szCs w:val="20"/>
      <w:lang w:eastAsia="en-US"/>
    </w:rPr>
  </w:style>
  <w:style w:type="paragraph" w:customStyle="1" w:styleId="HeadingBase">
    <w:name w:val="Heading Base"/>
    <w:rsid w:val="00575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B0A"/>
    <w:pPr>
      <w:tabs>
        <w:tab w:val="right" w:leader="dot" w:pos="9072"/>
      </w:tabs>
      <w:ind w:left="567"/>
    </w:pPr>
    <w:rPr>
      <w:szCs w:val="22"/>
    </w:rPr>
  </w:style>
  <w:style w:type="paragraph" w:customStyle="1" w:styleId="TOCBase">
    <w:name w:val="TOC Base"/>
    <w:rsid w:val="00575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B0A"/>
    <w:pPr>
      <w:tabs>
        <w:tab w:val="right" w:leader="dot" w:pos="9072"/>
      </w:tabs>
      <w:spacing w:before="40" w:after="40"/>
      <w:ind w:left="284"/>
    </w:pPr>
    <w:rPr>
      <w:rFonts w:ascii="Times New Roman" w:hAnsi="Times New Roman"/>
    </w:rPr>
  </w:style>
  <w:style w:type="paragraph" w:styleId="TOC1">
    <w:name w:val="toc 1"/>
    <w:basedOn w:val="TOCBase"/>
    <w:next w:val="Normal"/>
    <w:rsid w:val="00575B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B0A"/>
    <w:rPr>
      <w:rFonts w:ascii="Times New Roman" w:eastAsia="Times New Roman" w:hAnsi="Times New Roman" w:cs="Times New Roman"/>
      <w:sz w:val="16"/>
      <w:lang w:eastAsia="en-US"/>
    </w:rPr>
  </w:style>
  <w:style w:type="paragraph" w:styleId="Title">
    <w:name w:val="Title"/>
    <w:basedOn w:val="HeadingBase"/>
    <w:link w:val="TitleChar"/>
    <w:qFormat/>
    <w:rsid w:val="00575B0A"/>
    <w:pPr>
      <w:spacing w:before="5040"/>
      <w:jc w:val="center"/>
    </w:pPr>
    <w:rPr>
      <w:sz w:val="48"/>
      <w:szCs w:val="72"/>
      <w:lang w:val="en-US"/>
    </w:rPr>
  </w:style>
  <w:style w:type="character" w:customStyle="1" w:styleId="TitleChar">
    <w:name w:val="Title Char"/>
    <w:basedOn w:val="DefaultParagraphFont"/>
    <w:link w:val="Title"/>
    <w:rsid w:val="00575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B0A"/>
    <w:pPr>
      <w:tabs>
        <w:tab w:val="left" w:pos="3600"/>
        <w:tab w:val="left" w:pos="3958"/>
      </w:tabs>
    </w:pPr>
  </w:style>
  <w:style w:type="paragraph" w:customStyle="1" w:styleId="Note">
    <w:name w:val="Note"/>
    <w:basedOn w:val="BodyText"/>
    <w:rsid w:val="00575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B0A"/>
    <w:pPr>
      <w:framePr w:wrap="auto" w:hAnchor="text" w:y="6049"/>
    </w:pPr>
    <w:rPr>
      <w:color w:val="000000"/>
      <w:sz w:val="40"/>
    </w:rPr>
  </w:style>
  <w:style w:type="paragraph" w:customStyle="1" w:styleId="TOCTitle">
    <w:name w:val="TOCTitle"/>
    <w:basedOn w:val="Heading1"/>
    <w:rsid w:val="00575B0A"/>
    <w:pPr>
      <w:spacing w:after="240"/>
      <w:jc w:val="center"/>
      <w:outlineLvl w:val="9"/>
    </w:pPr>
    <w:rPr>
      <w:caps/>
    </w:rPr>
  </w:style>
  <w:style w:type="paragraph" w:customStyle="1" w:styleId="Version">
    <w:name w:val="Version"/>
    <w:rsid w:val="00575B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B0A"/>
    <w:pPr>
      <w:keepNext w:val="0"/>
      <w:tabs>
        <w:tab w:val="right" w:pos="4176"/>
      </w:tabs>
      <w:ind w:left="198" w:hanging="198"/>
    </w:pPr>
    <w:rPr>
      <w:rFonts w:ascii="Garamond" w:hAnsi="Garamond"/>
    </w:rPr>
  </w:style>
  <w:style w:type="paragraph" w:styleId="IndexHeading">
    <w:name w:val="index heading"/>
    <w:basedOn w:val="Normal"/>
    <w:next w:val="Index1"/>
    <w:semiHidden/>
    <w:rsid w:val="00575B0A"/>
    <w:pPr>
      <w:spacing w:before="120" w:after="120"/>
    </w:pPr>
    <w:rPr>
      <w:rFonts w:ascii="Arial" w:hAnsi="Arial"/>
      <w:b/>
      <w:color w:val="918585"/>
      <w:sz w:val="24"/>
    </w:rPr>
  </w:style>
  <w:style w:type="paragraph" w:styleId="Header">
    <w:name w:val="header"/>
    <w:basedOn w:val="Normal"/>
    <w:link w:val="HeaderChar"/>
    <w:rsid w:val="00575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B0A"/>
    <w:rPr>
      <w:rFonts w:ascii="Times New Roman" w:eastAsia="Times New Roman" w:hAnsi="Times New Roman" w:cs="Times New Roman"/>
      <w:sz w:val="16"/>
      <w:szCs w:val="20"/>
      <w:lang w:val="en-GB" w:eastAsia="en-US"/>
    </w:rPr>
  </w:style>
  <w:style w:type="paragraph" w:customStyle="1" w:styleId="Chapter">
    <w:name w:val="Chapter"/>
    <w:basedOn w:val="Normal"/>
    <w:rsid w:val="00575B0A"/>
    <w:pPr>
      <w:spacing w:before="240"/>
    </w:pPr>
    <w:rPr>
      <w:rFonts w:ascii="Times New Roman" w:hAnsi="Times New Roman"/>
      <w:smallCaps/>
      <w:spacing w:val="80"/>
      <w:sz w:val="28"/>
    </w:rPr>
  </w:style>
  <w:style w:type="paragraph" w:customStyle="1" w:styleId="InChapter">
    <w:name w:val="InChapter"/>
    <w:basedOn w:val="Heading3"/>
    <w:rsid w:val="00575B0A"/>
    <w:pPr>
      <w:spacing w:after="240"/>
      <w:outlineLvl w:val="9"/>
    </w:pPr>
    <w:rPr>
      <w:noProof/>
    </w:rPr>
  </w:style>
  <w:style w:type="paragraph" w:styleId="Index2">
    <w:name w:val="index 2"/>
    <w:basedOn w:val="Normal"/>
    <w:next w:val="Normal"/>
    <w:semiHidden/>
    <w:rsid w:val="00575B0A"/>
    <w:pPr>
      <w:tabs>
        <w:tab w:val="right" w:pos="4176"/>
      </w:tabs>
      <w:ind w:left="568" w:hanging="284"/>
    </w:pPr>
    <w:rPr>
      <w:rFonts w:ascii="Garamond" w:hAnsi="Garamond"/>
    </w:rPr>
  </w:style>
  <w:style w:type="paragraph" w:customStyle="1" w:styleId="Byline">
    <w:name w:val="Byline"/>
    <w:rsid w:val="00575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B0A"/>
    <w:pPr>
      <w:tabs>
        <w:tab w:val="clear" w:pos="3600"/>
        <w:tab w:val="clear" w:pos="3958"/>
      </w:tabs>
      <w:jc w:val="right"/>
    </w:pPr>
  </w:style>
  <w:style w:type="character" w:styleId="Emphasis">
    <w:name w:val="Emphasis"/>
    <w:basedOn w:val="DefaultParagraphFont"/>
    <w:qFormat/>
    <w:rsid w:val="00575B0A"/>
    <w:rPr>
      <w:i/>
    </w:rPr>
  </w:style>
  <w:style w:type="paragraph" w:styleId="Caption">
    <w:name w:val="caption"/>
    <w:basedOn w:val="BodyText"/>
    <w:next w:val="Normal"/>
    <w:qFormat/>
    <w:rsid w:val="00575B0A"/>
    <w:pPr>
      <w:framePr w:w="2268" w:hSpace="181" w:vSpace="181" w:wrap="around" w:vAnchor="text" w:hAnchor="page" w:x="1135" w:y="285" w:anchorLock="1"/>
    </w:pPr>
    <w:rPr>
      <w:i/>
    </w:rPr>
  </w:style>
  <w:style w:type="paragraph" w:customStyle="1" w:styleId="MiniTOCTitle">
    <w:name w:val="MiniTOCTitle"/>
    <w:basedOn w:val="Heading4"/>
    <w:rsid w:val="00575B0A"/>
    <w:pPr>
      <w:spacing w:before="240"/>
      <w:outlineLvl w:val="9"/>
    </w:pPr>
    <w:rPr>
      <w:noProof/>
      <w:sz w:val="24"/>
    </w:rPr>
  </w:style>
  <w:style w:type="paragraph" w:customStyle="1" w:styleId="MiniTOCItem">
    <w:name w:val="MiniTOCItem"/>
    <w:basedOn w:val="ListBullet"/>
    <w:rsid w:val="00575B0A"/>
    <w:pPr>
      <w:numPr>
        <w:numId w:val="0"/>
      </w:numPr>
      <w:tabs>
        <w:tab w:val="right" w:leader="dot" w:pos="6521"/>
      </w:tabs>
      <w:spacing w:before="0" w:after="0"/>
    </w:pPr>
  </w:style>
  <w:style w:type="paragraph" w:customStyle="1" w:styleId="TOFTitle">
    <w:name w:val="TOFTitle"/>
    <w:basedOn w:val="TOCTitle"/>
    <w:rsid w:val="00575B0A"/>
  </w:style>
  <w:style w:type="paragraph" w:styleId="TableofFigures">
    <w:name w:val="table of figures"/>
    <w:basedOn w:val="Normal"/>
    <w:next w:val="Normal"/>
    <w:semiHidden/>
    <w:rsid w:val="00575B0A"/>
    <w:pPr>
      <w:tabs>
        <w:tab w:val="right" w:leader="dot" w:pos="9072"/>
      </w:tabs>
      <w:ind w:left="970" w:hanging="403"/>
    </w:pPr>
    <w:rPr>
      <w:rFonts w:ascii="Times New Roman" w:hAnsi="Times New Roman"/>
      <w:b/>
    </w:rPr>
  </w:style>
  <w:style w:type="paragraph" w:styleId="ListNumber">
    <w:name w:val="List Number"/>
    <w:basedOn w:val="List"/>
    <w:rsid w:val="00575B0A"/>
    <w:pPr>
      <w:numPr>
        <w:numId w:val="16"/>
      </w:numPr>
      <w:tabs>
        <w:tab w:val="clear" w:pos="340"/>
      </w:tabs>
    </w:pPr>
  </w:style>
  <w:style w:type="character" w:customStyle="1" w:styleId="WingdingSymbols">
    <w:name w:val="Wingding Symbols"/>
    <w:rsid w:val="00575B0A"/>
    <w:rPr>
      <w:rFonts w:ascii="Wingdings" w:hAnsi="Wingdings"/>
    </w:rPr>
  </w:style>
  <w:style w:type="paragraph" w:customStyle="1" w:styleId="TableHeading">
    <w:name w:val="Table Heading"/>
    <w:basedOn w:val="HeadingBase"/>
    <w:rsid w:val="00575B0A"/>
    <w:pPr>
      <w:keepLines/>
      <w:pBdr>
        <w:bottom w:val="single" w:sz="6" w:space="1" w:color="918585"/>
      </w:pBdr>
      <w:spacing w:before="240"/>
    </w:pPr>
  </w:style>
  <w:style w:type="character" w:customStyle="1" w:styleId="HotSpot">
    <w:name w:val="HotSpot"/>
    <w:rsid w:val="00575B0A"/>
    <w:rPr>
      <w:color w:val="0033CC"/>
      <w:u w:val="none"/>
    </w:rPr>
  </w:style>
  <w:style w:type="paragraph" w:customStyle="1" w:styleId="BodyTextRight">
    <w:name w:val="Body Text Right"/>
    <w:basedOn w:val="BodyText"/>
    <w:rsid w:val="00575B0A"/>
    <w:pPr>
      <w:spacing w:before="0" w:after="0"/>
      <w:jc w:val="right"/>
    </w:pPr>
  </w:style>
  <w:style w:type="paragraph" w:styleId="Index3">
    <w:name w:val="index 3"/>
    <w:basedOn w:val="ListNumber2"/>
    <w:next w:val="Normal"/>
    <w:semiHidden/>
    <w:rsid w:val="00575B0A"/>
    <w:pPr>
      <w:numPr>
        <w:numId w:val="0"/>
      </w:numPr>
      <w:tabs>
        <w:tab w:val="right" w:leader="dot" w:pos="4176"/>
      </w:tabs>
    </w:pPr>
  </w:style>
  <w:style w:type="paragraph" w:styleId="ListNumber2">
    <w:name w:val="List Number 2"/>
    <w:basedOn w:val="List2"/>
    <w:rsid w:val="00575B0A"/>
    <w:pPr>
      <w:numPr>
        <w:numId w:val="11"/>
      </w:numPr>
      <w:tabs>
        <w:tab w:val="clear" w:pos="1060"/>
      </w:tabs>
    </w:pPr>
  </w:style>
  <w:style w:type="paragraph" w:customStyle="1" w:styleId="MarginNote">
    <w:name w:val="Margin Note"/>
    <w:basedOn w:val="BodyText"/>
    <w:rsid w:val="00575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B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B0A"/>
    <w:rPr>
      <w:sz w:val="32"/>
    </w:rPr>
  </w:style>
  <w:style w:type="paragraph" w:customStyle="1" w:styleId="HeadingProcedure">
    <w:name w:val="Heading Procedure"/>
    <w:basedOn w:val="HeadingBase"/>
    <w:next w:val="Normal"/>
    <w:rsid w:val="00575B0A"/>
    <w:pPr>
      <w:tabs>
        <w:tab w:val="left" w:pos="0"/>
      </w:tabs>
      <w:spacing w:before="120" w:after="60"/>
    </w:pPr>
    <w:rPr>
      <w:i/>
      <w:color w:val="918585"/>
      <w:sz w:val="22"/>
    </w:rPr>
  </w:style>
  <w:style w:type="paragraph" w:customStyle="1" w:styleId="TableBodyText">
    <w:name w:val="Table Body Text"/>
    <w:basedOn w:val="BodyText"/>
    <w:rsid w:val="00575B0A"/>
    <w:pPr>
      <w:spacing w:before="60" w:after="60"/>
    </w:pPr>
  </w:style>
  <w:style w:type="paragraph" w:styleId="ListContinue">
    <w:name w:val="List Continue"/>
    <w:basedOn w:val="List"/>
    <w:rsid w:val="00575B0A"/>
    <w:pPr>
      <w:ind w:firstLine="0"/>
    </w:pPr>
  </w:style>
  <w:style w:type="paragraph" w:customStyle="1" w:styleId="ListNote">
    <w:name w:val="List Note"/>
    <w:basedOn w:val="List"/>
    <w:rsid w:val="00575B0A"/>
    <w:pPr>
      <w:pBdr>
        <w:top w:val="single" w:sz="6" w:space="2" w:color="918585"/>
        <w:bottom w:val="single" w:sz="6" w:space="2" w:color="918585"/>
      </w:pBdr>
      <w:tabs>
        <w:tab w:val="left" w:pos="1021"/>
      </w:tabs>
      <w:ind w:firstLine="0"/>
    </w:pPr>
  </w:style>
  <w:style w:type="paragraph" w:customStyle="1" w:styleId="Warning">
    <w:name w:val="Warning"/>
    <w:basedOn w:val="BodyText"/>
    <w:rsid w:val="00575B0A"/>
    <w:pPr>
      <w:shd w:val="clear" w:color="auto" w:fill="D9D9D9"/>
      <w:tabs>
        <w:tab w:val="left" w:pos="992"/>
      </w:tabs>
      <w:ind w:left="119" w:right="119"/>
    </w:pPr>
    <w:rPr>
      <w:sz w:val="20"/>
    </w:rPr>
  </w:style>
  <w:style w:type="paragraph" w:customStyle="1" w:styleId="MarginIcons">
    <w:name w:val="Margin Icons"/>
    <w:basedOn w:val="BodyText"/>
    <w:rsid w:val="00575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B0A"/>
    <w:rPr>
      <w:rFonts w:ascii="Courier New" w:hAnsi="Courier New"/>
    </w:rPr>
  </w:style>
  <w:style w:type="paragraph" w:customStyle="1" w:styleId="NoteBullet">
    <w:name w:val="Note Bullet"/>
    <w:basedOn w:val="Note"/>
    <w:rsid w:val="00575B0A"/>
    <w:pPr>
      <w:tabs>
        <w:tab w:val="clear" w:pos="680"/>
      </w:tabs>
      <w:spacing w:before="60" w:after="60"/>
    </w:pPr>
  </w:style>
  <w:style w:type="paragraph" w:customStyle="1" w:styleId="SubHeading2">
    <w:name w:val="SubHeading2"/>
    <w:basedOn w:val="HeadingBase"/>
    <w:rsid w:val="00575B0A"/>
    <w:pPr>
      <w:spacing w:before="240" w:after="60"/>
    </w:pPr>
    <w:rPr>
      <w:sz w:val="20"/>
    </w:rPr>
  </w:style>
  <w:style w:type="paragraph" w:customStyle="1" w:styleId="SubHeading1">
    <w:name w:val="SubHeading1"/>
    <w:basedOn w:val="HeadingBase"/>
    <w:rsid w:val="00575B0A"/>
    <w:pPr>
      <w:spacing w:before="240" w:after="60"/>
    </w:pPr>
    <w:rPr>
      <w:color w:val="918585"/>
      <w:sz w:val="22"/>
    </w:rPr>
  </w:style>
  <w:style w:type="paragraph" w:customStyle="1" w:styleId="SideHeading">
    <w:name w:val="Side Heading"/>
    <w:basedOn w:val="HeadingBase"/>
    <w:rsid w:val="00575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B0A"/>
    <w:pPr>
      <w:numPr>
        <w:numId w:val="12"/>
      </w:numPr>
    </w:pPr>
  </w:style>
  <w:style w:type="paragraph" w:styleId="PlainText">
    <w:name w:val="Plain Text"/>
    <w:basedOn w:val="Normal"/>
    <w:link w:val="PlainTextChar"/>
    <w:rsid w:val="00575B0A"/>
    <w:rPr>
      <w:sz w:val="20"/>
    </w:rPr>
  </w:style>
  <w:style w:type="character" w:customStyle="1" w:styleId="PlainTextChar">
    <w:name w:val="Plain Text Char"/>
    <w:basedOn w:val="DefaultParagraphFont"/>
    <w:link w:val="PlainText"/>
    <w:rsid w:val="00575B0A"/>
    <w:rPr>
      <w:rFonts w:ascii="Courier New" w:eastAsia="Times New Roman" w:hAnsi="Courier New" w:cs="Times New Roman"/>
      <w:sz w:val="20"/>
      <w:szCs w:val="20"/>
      <w:lang w:eastAsia="en-US"/>
    </w:rPr>
  </w:style>
  <w:style w:type="character" w:customStyle="1" w:styleId="MenuOption">
    <w:name w:val="Menu Option"/>
    <w:basedOn w:val="DefaultParagraphFont"/>
    <w:rsid w:val="00575B0A"/>
    <w:rPr>
      <w:b/>
      <w:smallCaps/>
    </w:rPr>
  </w:style>
  <w:style w:type="paragraph" w:customStyle="1" w:styleId="TableListNumber">
    <w:name w:val="Table List Number"/>
    <w:basedOn w:val="ListNumber"/>
    <w:rsid w:val="00575B0A"/>
    <w:pPr>
      <w:numPr>
        <w:numId w:val="0"/>
      </w:numPr>
    </w:pPr>
  </w:style>
  <w:style w:type="paragraph" w:styleId="TOC4">
    <w:name w:val="toc 4"/>
    <w:basedOn w:val="TOCBase"/>
    <w:next w:val="Normal"/>
    <w:semiHidden/>
    <w:rsid w:val="00575B0A"/>
    <w:pPr>
      <w:tabs>
        <w:tab w:val="right" w:leader="dot" w:pos="9071"/>
      </w:tabs>
      <w:ind w:left="1701"/>
    </w:pPr>
  </w:style>
  <w:style w:type="paragraph" w:customStyle="1" w:styleId="ListAlpha">
    <w:name w:val="List Alpha"/>
    <w:basedOn w:val="List"/>
    <w:rsid w:val="00575B0A"/>
    <w:pPr>
      <w:numPr>
        <w:numId w:val="10"/>
      </w:numPr>
    </w:pPr>
  </w:style>
  <w:style w:type="paragraph" w:customStyle="1" w:styleId="ListAlpha2">
    <w:name w:val="List Alpha 2"/>
    <w:basedOn w:val="List2"/>
    <w:rsid w:val="00575B0A"/>
    <w:pPr>
      <w:numPr>
        <w:numId w:val="9"/>
      </w:numPr>
    </w:pPr>
  </w:style>
  <w:style w:type="paragraph" w:styleId="List2">
    <w:name w:val="List 2"/>
    <w:basedOn w:val="BodyText"/>
    <w:rsid w:val="00575B0A"/>
    <w:pPr>
      <w:tabs>
        <w:tab w:val="left" w:pos="680"/>
      </w:tabs>
      <w:spacing w:before="60" w:after="60"/>
      <w:ind w:left="680" w:hanging="340"/>
    </w:pPr>
  </w:style>
  <w:style w:type="paragraph" w:styleId="List3">
    <w:name w:val="List 3"/>
    <w:basedOn w:val="BodyText"/>
    <w:rsid w:val="00575B0A"/>
    <w:pPr>
      <w:tabs>
        <w:tab w:val="left" w:pos="1021"/>
      </w:tabs>
      <w:spacing w:before="60" w:after="60"/>
      <w:ind w:left="1020" w:hanging="340"/>
    </w:pPr>
  </w:style>
  <w:style w:type="paragraph" w:styleId="List4">
    <w:name w:val="List 4"/>
    <w:basedOn w:val="BodyText"/>
    <w:rsid w:val="00575B0A"/>
    <w:pPr>
      <w:tabs>
        <w:tab w:val="left" w:pos="1361"/>
      </w:tabs>
      <w:spacing w:before="60" w:after="60"/>
      <w:ind w:left="1361" w:hanging="340"/>
    </w:pPr>
  </w:style>
  <w:style w:type="paragraph" w:styleId="List5">
    <w:name w:val="List 5"/>
    <w:basedOn w:val="BodyText"/>
    <w:rsid w:val="00575B0A"/>
    <w:pPr>
      <w:tabs>
        <w:tab w:val="left" w:pos="1701"/>
      </w:tabs>
      <w:spacing w:before="60" w:after="60"/>
      <w:ind w:left="1701" w:hanging="340"/>
    </w:pPr>
  </w:style>
  <w:style w:type="paragraph" w:styleId="ListBullet4">
    <w:name w:val="List Bullet 4"/>
    <w:basedOn w:val="List4"/>
    <w:rsid w:val="00575B0A"/>
    <w:pPr>
      <w:numPr>
        <w:numId w:val="4"/>
      </w:numPr>
      <w:tabs>
        <w:tab w:val="clear" w:pos="1361"/>
      </w:tabs>
    </w:pPr>
  </w:style>
  <w:style w:type="paragraph" w:styleId="ListBullet5">
    <w:name w:val="List Bullet 5"/>
    <w:basedOn w:val="List5"/>
    <w:rsid w:val="00575B0A"/>
    <w:pPr>
      <w:numPr>
        <w:numId w:val="5"/>
      </w:numPr>
    </w:pPr>
  </w:style>
  <w:style w:type="paragraph" w:styleId="ListContinue2">
    <w:name w:val="List Continue 2"/>
    <w:basedOn w:val="List2"/>
    <w:rsid w:val="00575B0A"/>
    <w:pPr>
      <w:ind w:firstLine="0"/>
    </w:pPr>
  </w:style>
  <w:style w:type="paragraph" w:styleId="ListContinue3">
    <w:name w:val="List Continue 3"/>
    <w:basedOn w:val="List3"/>
    <w:rsid w:val="00575B0A"/>
    <w:pPr>
      <w:ind w:left="1021" w:firstLine="0"/>
    </w:pPr>
  </w:style>
  <w:style w:type="paragraph" w:styleId="ListContinue4">
    <w:name w:val="List Continue 4"/>
    <w:basedOn w:val="List4"/>
    <w:rsid w:val="00575B0A"/>
    <w:pPr>
      <w:ind w:firstLine="0"/>
    </w:pPr>
  </w:style>
  <w:style w:type="paragraph" w:styleId="ListContinue5">
    <w:name w:val="List Continue 5"/>
    <w:basedOn w:val="List5"/>
    <w:rsid w:val="00575B0A"/>
    <w:pPr>
      <w:ind w:firstLine="0"/>
    </w:pPr>
  </w:style>
  <w:style w:type="paragraph" w:styleId="ListNumber3">
    <w:name w:val="List Number 3"/>
    <w:basedOn w:val="List3"/>
    <w:rsid w:val="00575B0A"/>
    <w:pPr>
      <w:numPr>
        <w:numId w:val="6"/>
      </w:numPr>
    </w:pPr>
  </w:style>
  <w:style w:type="paragraph" w:styleId="ListNumber4">
    <w:name w:val="List Number 4"/>
    <w:basedOn w:val="List4"/>
    <w:rsid w:val="00575B0A"/>
    <w:pPr>
      <w:numPr>
        <w:numId w:val="7"/>
      </w:numPr>
    </w:pPr>
  </w:style>
  <w:style w:type="paragraph" w:styleId="ListNumber5">
    <w:name w:val="List Number 5"/>
    <w:basedOn w:val="List5"/>
    <w:rsid w:val="00575B0A"/>
    <w:pPr>
      <w:numPr>
        <w:numId w:val="8"/>
      </w:numPr>
    </w:pPr>
  </w:style>
  <w:style w:type="paragraph" w:styleId="BlockText">
    <w:name w:val="Block Text"/>
    <w:basedOn w:val="Normal"/>
    <w:rsid w:val="00575B0A"/>
    <w:pPr>
      <w:spacing w:after="120"/>
      <w:ind w:left="1440" w:right="1440"/>
    </w:pPr>
  </w:style>
  <w:style w:type="character" w:customStyle="1" w:styleId="Subscript">
    <w:name w:val="Subscript"/>
    <w:basedOn w:val="DefaultParagraphFont"/>
    <w:rsid w:val="00575B0A"/>
    <w:rPr>
      <w:sz w:val="16"/>
      <w:vertAlign w:val="subscript"/>
    </w:rPr>
  </w:style>
  <w:style w:type="character" w:customStyle="1" w:styleId="Superscript">
    <w:name w:val="Superscript"/>
    <w:basedOn w:val="DefaultParagraphFont"/>
    <w:rsid w:val="00575B0A"/>
    <w:rPr>
      <w:sz w:val="16"/>
      <w:vertAlign w:val="superscript"/>
    </w:rPr>
  </w:style>
  <w:style w:type="character" w:customStyle="1" w:styleId="Symbols">
    <w:name w:val="Symbols"/>
    <w:basedOn w:val="DefaultParagraphFont"/>
    <w:rsid w:val="00575B0A"/>
    <w:rPr>
      <w:rFonts w:ascii="Symbol" w:hAnsi="Symbol"/>
    </w:rPr>
  </w:style>
  <w:style w:type="character" w:customStyle="1" w:styleId="MenuOptions">
    <w:name w:val="Menu Options"/>
    <w:basedOn w:val="DefaultParagraphFont"/>
    <w:rsid w:val="00575B0A"/>
    <w:rPr>
      <w:rFonts w:ascii="Arial Narrow" w:hAnsi="Arial Narrow"/>
      <w:smallCaps/>
    </w:rPr>
  </w:style>
  <w:style w:type="character" w:customStyle="1" w:styleId="Buttons">
    <w:name w:val="Buttons"/>
    <w:basedOn w:val="DefaultParagraphFont"/>
    <w:rsid w:val="00575B0A"/>
    <w:rPr>
      <w:b/>
    </w:rPr>
  </w:style>
  <w:style w:type="character" w:customStyle="1" w:styleId="Underlined">
    <w:name w:val="Underlined"/>
    <w:basedOn w:val="DefaultParagraphFont"/>
    <w:rsid w:val="00575B0A"/>
    <w:rPr>
      <w:u w:val="single"/>
    </w:rPr>
  </w:style>
  <w:style w:type="paragraph" w:customStyle="1" w:styleId="TableBodyTextRight">
    <w:name w:val="Table Body Text Right"/>
    <w:basedOn w:val="TableBodyText"/>
    <w:rsid w:val="00575B0A"/>
    <w:pPr>
      <w:widowControl w:val="0"/>
      <w:autoSpaceDE w:val="0"/>
      <w:autoSpaceDN w:val="0"/>
      <w:adjustRightInd w:val="0"/>
      <w:jc w:val="right"/>
    </w:pPr>
    <w:rPr>
      <w:rFonts w:cs="Arial"/>
      <w:szCs w:val="18"/>
    </w:rPr>
  </w:style>
  <w:style w:type="paragraph" w:customStyle="1" w:styleId="CopyrightText">
    <w:name w:val="Copyright Text"/>
    <w:basedOn w:val="BodyText"/>
    <w:rsid w:val="00575B0A"/>
    <w:rPr>
      <w:sz w:val="18"/>
    </w:rPr>
  </w:style>
  <w:style w:type="paragraph" w:customStyle="1" w:styleId="BodySmallRight">
    <w:name w:val="Body Small Right"/>
    <w:basedOn w:val="BodyTextRight"/>
    <w:rsid w:val="00575B0A"/>
    <w:rPr>
      <w:sz w:val="18"/>
      <w:szCs w:val="18"/>
    </w:rPr>
  </w:style>
  <w:style w:type="paragraph" w:customStyle="1" w:styleId="MarginEdition">
    <w:name w:val="Margin Edition"/>
    <w:basedOn w:val="MarginNote"/>
    <w:rsid w:val="00575B0A"/>
    <w:pPr>
      <w:spacing w:before="0" w:after="0"/>
    </w:pPr>
    <w:rPr>
      <w:rFonts w:ascii="Times New Roman" w:hAnsi="Times New Roman"/>
      <w:color w:val="999999"/>
    </w:rPr>
  </w:style>
  <w:style w:type="paragraph" w:customStyle="1" w:styleId="Spacer">
    <w:name w:val="Spacer"/>
    <w:basedOn w:val="Normal"/>
    <w:rsid w:val="00575B0A"/>
    <w:rPr>
      <w:sz w:val="2"/>
      <w:szCs w:val="2"/>
    </w:rPr>
  </w:style>
  <w:style w:type="character" w:customStyle="1" w:styleId="Small">
    <w:name w:val="Small"/>
    <w:basedOn w:val="DefaultParagraphFont"/>
    <w:rsid w:val="00575B0A"/>
    <w:rPr>
      <w:sz w:val="16"/>
    </w:rPr>
  </w:style>
  <w:style w:type="paragraph" w:customStyle="1" w:styleId="WideTable">
    <w:name w:val="Wide Table"/>
    <w:basedOn w:val="Normal"/>
    <w:rsid w:val="00575B0A"/>
    <w:pPr>
      <w:ind w:left="-1418"/>
    </w:pPr>
    <w:rPr>
      <w:sz w:val="2"/>
      <w:szCs w:val="2"/>
    </w:rPr>
  </w:style>
  <w:style w:type="character" w:styleId="PageNumber">
    <w:name w:val="page number"/>
    <w:basedOn w:val="DefaultParagraphFont"/>
    <w:rsid w:val="00575B0A"/>
  </w:style>
  <w:style w:type="paragraph" w:styleId="Quote">
    <w:name w:val="Quote"/>
    <w:basedOn w:val="Heading1"/>
    <w:link w:val="QuoteChar"/>
    <w:qFormat/>
    <w:rsid w:val="00575B0A"/>
    <w:rPr>
      <w:b w:val="0"/>
      <w:sz w:val="72"/>
      <w:szCs w:val="72"/>
      <w:lang w:val="en-NZ"/>
    </w:rPr>
  </w:style>
  <w:style w:type="character" w:customStyle="1" w:styleId="QuoteChar">
    <w:name w:val="Quote Char"/>
    <w:basedOn w:val="DefaultParagraphFont"/>
    <w:link w:val="Quote"/>
    <w:rsid w:val="00575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B0A"/>
    <w:pPr>
      <w:pageBreakBefore/>
    </w:pPr>
  </w:style>
  <w:style w:type="paragraph" w:customStyle="1" w:styleId="Border">
    <w:name w:val="Border"/>
    <w:basedOn w:val="Normal"/>
    <w:qFormat/>
    <w:rsid w:val="00575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B0A"/>
    <w:rPr>
      <w:b/>
      <w:bCs/>
      <w:i/>
      <w:iCs/>
      <w:color w:val="auto"/>
    </w:rPr>
  </w:style>
  <w:style w:type="paragraph" w:styleId="IntenseQuote">
    <w:name w:val="Intense Quote"/>
    <w:basedOn w:val="Normal"/>
    <w:next w:val="Normal"/>
    <w:link w:val="IntenseQuoteChar"/>
    <w:uiPriority w:val="30"/>
    <w:qFormat/>
    <w:rsid w:val="00575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B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B0A"/>
    <w:rPr>
      <w:smallCaps/>
      <w:color w:val="auto"/>
      <w:u w:val="single"/>
    </w:rPr>
  </w:style>
  <w:style w:type="character" w:styleId="IntenseReference">
    <w:name w:val="Intense Reference"/>
    <w:basedOn w:val="DefaultParagraphFont"/>
    <w:uiPriority w:val="32"/>
    <w:qFormat/>
    <w:rsid w:val="00575B0A"/>
    <w:rPr>
      <w:b/>
      <w:bCs/>
      <w:smallCaps/>
      <w:color w:val="auto"/>
      <w:spacing w:val="5"/>
      <w:u w:val="single"/>
    </w:rPr>
  </w:style>
  <w:style w:type="paragraph" w:customStyle="1" w:styleId="2ColumnHeading">
    <w:name w:val="2Column Heading"/>
    <w:basedOn w:val="BodyText"/>
    <w:qFormat/>
    <w:rsid w:val="00575B0A"/>
    <w:pPr>
      <w:spacing w:after="60"/>
      <w:ind w:left="-2268"/>
    </w:pPr>
    <w:rPr>
      <w:b/>
    </w:rPr>
  </w:style>
  <w:style w:type="paragraph" w:customStyle="1" w:styleId="Heading1TOC">
    <w:name w:val="Heading1 TOC"/>
    <w:basedOn w:val="Normal"/>
    <w:qFormat/>
    <w:rsid w:val="00575B0A"/>
    <w:pPr>
      <w:spacing w:before="240" w:after="120"/>
    </w:pPr>
    <w:rPr>
      <w:rFonts w:ascii="Times New Roman" w:hAnsi="Times New Roman"/>
      <w:b/>
      <w:sz w:val="32"/>
    </w:rPr>
  </w:style>
  <w:style w:type="paragraph" w:customStyle="1" w:styleId="Heading2TOC">
    <w:name w:val="Heading2 TOC"/>
    <w:basedOn w:val="Normal"/>
    <w:qFormat/>
    <w:rsid w:val="00575B0A"/>
    <w:pPr>
      <w:spacing w:before="240" w:after="60"/>
    </w:pPr>
    <w:rPr>
      <w:rFonts w:ascii="Times New Roman" w:hAnsi="Times New Roman"/>
      <w:b/>
      <w:sz w:val="28"/>
    </w:rPr>
  </w:style>
  <w:style w:type="character" w:customStyle="1" w:styleId="Underline">
    <w:name w:val="Underline"/>
    <w:basedOn w:val="DefaultParagraphFont"/>
    <w:qFormat/>
    <w:rsid w:val="00575B0A"/>
    <w:rPr>
      <w:u w:val="single"/>
    </w:rPr>
  </w:style>
  <w:style w:type="paragraph" w:styleId="BalloonText">
    <w:name w:val="Balloon Text"/>
    <w:basedOn w:val="Normal"/>
    <w:link w:val="BalloonTextChar"/>
    <w:rsid w:val="00575B0A"/>
    <w:rPr>
      <w:rFonts w:ascii="Tahoma" w:hAnsi="Tahoma" w:cs="Tahoma"/>
      <w:sz w:val="16"/>
      <w:szCs w:val="16"/>
    </w:rPr>
  </w:style>
  <w:style w:type="character" w:customStyle="1" w:styleId="BalloonTextChar">
    <w:name w:val="Balloon Text Char"/>
    <w:basedOn w:val="DefaultParagraphFont"/>
    <w:link w:val="BalloonText"/>
    <w:rsid w:val="00575B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B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B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B0A"/>
    <w:rPr>
      <w:b/>
      <w:color w:val="660033"/>
      <w:spacing w:val="0"/>
    </w:rPr>
  </w:style>
  <w:style w:type="paragraph" w:customStyle="1" w:styleId="Nameditemlist">
    <w:name w:val="Named item list"/>
    <w:basedOn w:val="BodyText"/>
    <w:qFormat/>
    <w:rsid w:val="00575B0A"/>
    <w:pPr>
      <w:tabs>
        <w:tab w:val="left" w:pos="2835"/>
      </w:tabs>
      <w:ind w:left="2835" w:hanging="2835"/>
    </w:pPr>
  </w:style>
  <w:style w:type="paragraph" w:customStyle="1" w:styleId="BodyTextnopadding">
    <w:name w:val="Body Text no padding"/>
    <w:basedOn w:val="BodyText"/>
    <w:qFormat/>
    <w:rsid w:val="00575B0A"/>
    <w:pPr>
      <w:spacing w:before="0" w:after="0"/>
    </w:pPr>
  </w:style>
  <w:style w:type="paragraph" w:customStyle="1" w:styleId="BodyTextBold">
    <w:name w:val="Body Text Bold"/>
    <w:basedOn w:val="BodyText"/>
    <w:qFormat/>
    <w:rsid w:val="00575B0A"/>
    <w:rPr>
      <w:b/>
    </w:rPr>
  </w:style>
  <w:style w:type="character" w:styleId="Hyperlink">
    <w:name w:val="Hyperlink"/>
    <w:basedOn w:val="DefaultParagraphFont"/>
    <w:uiPriority w:val="99"/>
    <w:unhideWhenUsed/>
    <w:rsid w:val="00A56D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1434</Words>
  <Characters>9786</Characters>
  <Application>Microsoft Office Word</Application>
  <DocSecurity>0</DocSecurity>
  <Lines>279</Lines>
  <Paragraphs>211</Paragraphs>
  <ScaleCrop>false</ScaleCrop>
  <Company>Author-it Software Corporation Ltd.</Company>
  <LinksUpToDate>false</LinksUpToDate>
  <CharactersWithSpaces>11009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SITXCCS007 Enhance customer service experiences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2025-03-01T17:37:00Z</dcterms:created>
  <dcterms:modified xsi:type="dcterms:W3CDTF">2025-03-01T17:37:00Z</dcterms:modified>
</cp:coreProperties>
</file>