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C72" w:rsidP="000D1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SITTVAF006 Load and unload a ride</w:t>
      </w:r>
      <w:r>
        <w:fldChar w:fldCharType="end"/>
      </w:r>
    </w:p>
    <w:p w:rsidR="000D1C72" w:rsidP="000D1C72">
      <w:pPr>
        <w:pStyle w:val="Version"/>
        <w:sectPr w:rsidSect="00074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07B" w:rsidP="0007407B">
      <w:pPr>
        <w:pStyle w:val="SuperHeading"/>
      </w:pPr>
      <w:r w:rsidRPr="0007407B">
        <w:t>SITTVAF006 Load and unload a ride</w:t>
      </w:r>
    </w:p>
    <w:p w:rsidR="00000000" w:rsidRPr="0007407B" w:rsidP="0007407B">
      <w:pPr>
        <w:pStyle w:val="Heading1"/>
      </w:pPr>
      <w:bookmarkStart w:id="1" w:name="O_1231102"/>
      <w:bookmarkEnd w:id="1"/>
      <w:r w:rsidRPr="0007407B">
        <w:t>Modification History</w:t>
      </w:r>
    </w:p>
    <w:p w:rsidR="00000000" w:rsidRPr="0007407B" w:rsidP="000D1C72">
      <w:pPr>
        <w:pStyle w:val="BodyText"/>
      </w:pPr>
      <w:r w:rsidRPr="0007407B">
        <w:t>Not applicable.</w:t>
      </w:r>
    </w:p>
    <w:p w:rsidR="00000000" w:rsidRPr="0007407B" w:rsidP="0007407B">
      <w:pPr>
        <w:pStyle w:val="Heading1"/>
      </w:pPr>
      <w:bookmarkStart w:id="2" w:name="O_1231109"/>
      <w:bookmarkEnd w:id="2"/>
      <w:r w:rsidRPr="0007407B">
        <w:t>Application</w:t>
      </w:r>
    </w:p>
    <w:p w:rsidR="00000000" w:rsidRPr="0007407B" w:rsidP="000D1C72">
      <w:pPr>
        <w:pStyle w:val="BodyText"/>
      </w:pPr>
      <w:r w:rsidRPr="0007407B">
        <w:t>This unit describes the performance outcomes, skills and knowledge required to load and unload passengers safely onto and from a ride, and to observe the operation of the ride.</w:t>
      </w:r>
    </w:p>
    <w:p w:rsidR="00000000" w:rsidRPr="0007407B" w:rsidP="000D1C72">
      <w:pPr>
        <w:pStyle w:val="BodyText"/>
      </w:pPr>
      <w:r w:rsidRPr="0007407B">
        <w:t>The unit ap</w:t>
      </w:r>
      <w:r w:rsidRPr="0007407B">
        <w:t>plies to the attractions and theme parks sector, and to those often called ‘ride loaders’, who undertake the specific function of loading and unloading a ride and work under supervision. Rides are sometimes operated as part of a travelling show or temporar</w:t>
      </w:r>
      <w:r w:rsidRPr="0007407B">
        <w:t>y attraction.</w:t>
      </w:r>
    </w:p>
    <w:p w:rsidR="00000000" w:rsidRPr="0007407B" w:rsidP="000D1C72">
      <w:pPr>
        <w:pStyle w:val="BodyText"/>
      </w:pPr>
      <w:r w:rsidRPr="0007407B">
        <w:t>The skills in this unit must be applied in accordance with Commonwealth and State/Territory legislation, Australian/New Zealand standards and industry codes of practice.</w:t>
      </w:r>
    </w:p>
    <w:p w:rsidR="00000000" w:rsidRPr="0007407B" w:rsidP="000D1C72">
      <w:pPr>
        <w:pStyle w:val="BodyText"/>
      </w:pPr>
      <w:r w:rsidRPr="0007407B">
        <w:t>No occupational licensing, certification or specific legislative require</w:t>
      </w:r>
      <w:r w:rsidRPr="0007407B">
        <w:t>ments apply to this unit at the time of publication.</w:t>
      </w:r>
    </w:p>
    <w:p w:rsidR="00000000" w:rsidRPr="0007407B" w:rsidP="0007407B">
      <w:pPr>
        <w:pStyle w:val="Heading1"/>
      </w:pPr>
      <w:bookmarkStart w:id="3" w:name="O_1231108"/>
      <w:bookmarkEnd w:id="3"/>
      <w:r w:rsidRPr="0007407B">
        <w:t>Pre-requisite Unit</w:t>
      </w:r>
    </w:p>
    <w:p w:rsidR="00000000" w:rsidRPr="0007407B" w:rsidP="000D1C72">
      <w:pPr>
        <w:pStyle w:val="BodyText"/>
      </w:pPr>
      <w:r w:rsidRPr="0007407B">
        <w:t>Nil</w:t>
      </w:r>
    </w:p>
    <w:p w:rsidR="00000000" w:rsidRPr="0007407B" w:rsidP="0007407B">
      <w:pPr>
        <w:pStyle w:val="Heading1"/>
      </w:pPr>
      <w:bookmarkStart w:id="4" w:name="O_1231107"/>
      <w:bookmarkEnd w:id="4"/>
      <w:r w:rsidRPr="0007407B">
        <w:t>Competency Field</w:t>
      </w:r>
    </w:p>
    <w:p w:rsidR="00000000" w:rsidRPr="0007407B" w:rsidP="000D1C72">
      <w:pPr>
        <w:pStyle w:val="BodyText"/>
      </w:pPr>
      <w:r w:rsidRPr="0007407B">
        <w:t xml:space="preserve">Venue and Facility Operations </w:t>
      </w:r>
    </w:p>
    <w:p w:rsidR="00000000" w:rsidRPr="0007407B" w:rsidP="0007407B">
      <w:pPr>
        <w:pStyle w:val="Heading1"/>
      </w:pPr>
      <w:bookmarkStart w:id="5" w:name="O_1231106"/>
      <w:bookmarkEnd w:id="5"/>
      <w:r w:rsidRPr="0007407B">
        <w:t>Unit Sector</w:t>
      </w:r>
    </w:p>
    <w:p w:rsidR="00000000" w:rsidRPr="0007407B" w:rsidP="000D1C72">
      <w:pPr>
        <w:pStyle w:val="BodyText"/>
      </w:pPr>
      <w:r w:rsidRPr="0007407B">
        <w:t>Tourism</w:t>
      </w:r>
    </w:p>
    <w:p w:rsidR="00000000" w:rsidRPr="0007407B" w:rsidP="0007407B">
      <w:pPr>
        <w:pStyle w:val="Heading1"/>
      </w:pPr>
      <w:bookmarkStart w:id="6" w:name="O_1231105"/>
      <w:bookmarkEnd w:id="6"/>
      <w:r w:rsidRPr="000740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BodyText"/>
            </w:pPr>
            <w:r w:rsidRPr="0007407B">
              <w:rPr>
                <w:rStyle w:val="SpecialBold"/>
              </w:rPr>
              <w:t>EL</w:t>
            </w:r>
            <w:r w:rsidRPr="0007407B">
              <w:rPr>
                <w:rStyle w:val="SpecialBold"/>
              </w:rPr>
              <w:t>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rPr>
                <w:rStyle w:val="SpecialBold"/>
              </w:rPr>
              <w:t>PERFORMANCE</w:t>
            </w:r>
            <w:r w:rsidRPr="0007407B">
              <w:t xml:space="preserve"> </w:t>
            </w:r>
            <w:r w:rsidRPr="0007407B">
              <w:rPr>
                <w:rStyle w:val="SpecialBold"/>
              </w:rPr>
              <w:t>CRITERIA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BodyText"/>
            </w:pPr>
            <w:r w:rsidRPr="0007407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List"/>
              <w:rPr>
                <w:lang w:val="en-NZ"/>
              </w:rPr>
            </w:pPr>
            <w:r w:rsidRPr="0007407B">
              <w:t>1.  Load the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List"/>
            </w:pPr>
            <w:r w:rsidRPr="0007407B">
              <w:t>1.1. Perform loading procedures according to safety and organisational requirements.</w:t>
            </w:r>
          </w:p>
          <w:p w:rsidR="00000000" w:rsidRPr="0007407B" w:rsidP="0007407B">
            <w:pPr>
              <w:pStyle w:val="List"/>
            </w:pPr>
            <w:r w:rsidRPr="0007407B">
              <w:t>1.2. Load ride to the maximum number of persons approved to ride.</w:t>
            </w:r>
          </w:p>
          <w:p w:rsidR="00000000" w:rsidRPr="0007407B" w:rsidP="0007407B">
            <w:pPr>
              <w:pStyle w:val="List"/>
            </w:pPr>
            <w:r w:rsidRPr="0007407B">
              <w:t>1.3. Check that all riders are secured according to ride requirements.</w:t>
            </w:r>
          </w:p>
          <w:p w:rsidR="00000000" w:rsidRPr="0007407B" w:rsidP="0007407B">
            <w:pPr>
              <w:pStyle w:val="List"/>
            </w:pPr>
            <w:r w:rsidRPr="0007407B">
              <w:t>1.4. Ensure riders secure articles</w:t>
            </w:r>
            <w:r w:rsidRPr="0007407B">
              <w:t xml:space="preserve"> that may come loose while riding.</w:t>
            </w:r>
          </w:p>
          <w:p w:rsidR="00000000" w:rsidP="0007407B">
            <w:pPr>
              <w:pStyle w:val="List"/>
              <w:rPr>
                <w:lang w:val="en-NZ"/>
              </w:rPr>
            </w:pPr>
            <w:r w:rsidRPr="0007407B">
              <w:t>1.5. Check that load requirements have been met prior to the start of the ride.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List"/>
              <w:rPr>
                <w:lang w:val="en-NZ"/>
              </w:rPr>
            </w:pPr>
            <w:r w:rsidRPr="0007407B">
              <w:t>2.  Observe the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List"/>
            </w:pPr>
            <w:r w:rsidRPr="0007407B">
              <w:t>2.1. Continuously observe ride according to safety procedures.</w:t>
            </w:r>
          </w:p>
          <w:p w:rsidR="00000000" w:rsidRPr="0007407B" w:rsidP="0007407B">
            <w:pPr>
              <w:pStyle w:val="List"/>
            </w:pPr>
            <w:r w:rsidRPr="0007407B">
              <w:t>2.2. Identify quality control issues or problems during ride and advise appropriate supervisor immediately.</w:t>
            </w:r>
          </w:p>
          <w:p w:rsidR="00000000" w:rsidP="0007407B">
            <w:pPr>
              <w:pStyle w:val="List"/>
              <w:rPr>
                <w:lang w:val="en-NZ"/>
              </w:rPr>
            </w:pPr>
            <w:r w:rsidRPr="0007407B">
              <w:t>2.3. Follow emergency procedures as required.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List"/>
              <w:rPr>
                <w:lang w:val="en-NZ"/>
              </w:rPr>
            </w:pPr>
            <w:r w:rsidRPr="0007407B">
              <w:t>3.  Unload the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List"/>
            </w:pPr>
            <w:r w:rsidRPr="0007407B">
              <w:t>3.1. Ensure ride is fully completed before unloading.</w:t>
            </w:r>
          </w:p>
          <w:p w:rsidR="00000000" w:rsidRPr="0007407B" w:rsidP="0007407B">
            <w:pPr>
              <w:pStyle w:val="List"/>
            </w:pPr>
            <w:r w:rsidRPr="0007407B">
              <w:t>3.2. Follow unloading proc</w:t>
            </w:r>
            <w:r w:rsidRPr="0007407B">
              <w:t>edures according to safety and organisational requirements.</w:t>
            </w:r>
          </w:p>
        </w:tc>
      </w:tr>
    </w:tbl>
    <w:p w:rsidR="00000000" w:rsidRPr="0007407B" w:rsidP="0007407B">
      <w:pPr>
        <w:pStyle w:val="BodyText"/>
      </w:pPr>
    </w:p>
    <w:p w:rsidR="00000000" w:rsidRPr="0007407B" w:rsidP="0007407B">
      <w:pPr>
        <w:pStyle w:val="AllowPageBreak"/>
      </w:pPr>
    </w:p>
    <w:p w:rsidR="00000000" w:rsidRPr="0007407B" w:rsidP="0007407B">
      <w:pPr>
        <w:pStyle w:val="Heading1"/>
      </w:pPr>
      <w:bookmarkStart w:id="7" w:name="O_1231104"/>
      <w:bookmarkEnd w:id="7"/>
      <w:r w:rsidRPr="000740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BodyText"/>
            </w:pPr>
            <w:r w:rsidRPr="0007407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rPr>
                <w:rStyle w:val="SpecialBold"/>
              </w:rPr>
              <w:t>DESCRIPTION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ListBullet"/>
              <w:rPr>
                <w:lang w:val="en-NZ"/>
              </w:rPr>
            </w:pPr>
            <w:r w:rsidRPr="0007407B">
              <w:t>interpret basic procedural documentation.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ListBullet"/>
              <w:rPr>
                <w:lang w:val="en-NZ"/>
              </w:rPr>
            </w:pPr>
            <w:r w:rsidRPr="0007407B">
              <w:t>interact with customers during ride loading and unloading in a professional and courteous manner.</w:t>
            </w:r>
          </w:p>
        </w:tc>
      </w:tr>
      <w:tr w:rsidTr="00074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7B">
            <w:pPr>
              <w:pStyle w:val="BodyText"/>
              <w:rPr>
                <w:lang w:val="en-NZ"/>
              </w:rPr>
            </w:pPr>
            <w:r w:rsidRPr="0007407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7B" w:rsidP="0007407B">
            <w:pPr>
              <w:pStyle w:val="ListBullet"/>
            </w:pPr>
            <w:r w:rsidRPr="0007407B">
              <w:t>count and compare numbers of riders against capacity</w:t>
            </w:r>
          </w:p>
          <w:p w:rsidR="00000000" w:rsidRPr="0007407B" w:rsidP="0007407B">
            <w:pPr>
              <w:pStyle w:val="ListBullet"/>
            </w:pPr>
            <w:r w:rsidRPr="0007407B">
              <w:t>estimate individual riders’ weight in order to balance ride weight distribution.</w:t>
            </w:r>
          </w:p>
        </w:tc>
      </w:tr>
    </w:tbl>
    <w:p w:rsidR="00000000" w:rsidRPr="0007407B" w:rsidP="0007407B">
      <w:pPr>
        <w:pStyle w:val="BodyText"/>
      </w:pPr>
    </w:p>
    <w:p w:rsidR="00000000" w:rsidRPr="0007407B" w:rsidP="0007407B">
      <w:pPr>
        <w:pStyle w:val="AllowPageBreak"/>
      </w:pPr>
    </w:p>
    <w:p w:rsidR="00000000" w:rsidRPr="0007407B" w:rsidP="0007407B">
      <w:pPr>
        <w:pStyle w:val="Heading1"/>
      </w:pPr>
      <w:bookmarkStart w:id="8" w:name="O_1231103"/>
      <w:bookmarkEnd w:id="8"/>
      <w:r w:rsidRPr="0007407B">
        <w:t>Unit Mapping Information</w:t>
      </w:r>
    </w:p>
    <w:p w:rsidR="00000000" w:rsidRPr="0007407B" w:rsidP="000D1C72">
      <w:pPr>
        <w:pStyle w:val="BodyText"/>
      </w:pPr>
      <w:r w:rsidRPr="0007407B">
        <w:t>Supersedes and is equivalent to SITTVAF001 Load and unload a ride.</w:t>
      </w:r>
    </w:p>
    <w:p w:rsidR="00000000" w:rsidRPr="0007407B" w:rsidP="0007407B">
      <w:pPr>
        <w:pStyle w:val="Heading1"/>
      </w:pPr>
      <w:bookmarkStart w:id="9" w:name="O_1231096"/>
      <w:bookmarkEnd w:id="9"/>
      <w:r w:rsidRPr="0007407B">
        <w:t>Links</w:t>
      </w:r>
    </w:p>
    <w:p w:rsidR="00000000" w:rsidRPr="0007407B" w:rsidP="000D1C72">
      <w:pPr>
        <w:pStyle w:val="BodyText"/>
      </w:pPr>
      <w:r w:rsidRPr="00074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300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7407B" w:rsidP="0007407B"/>
    <w:sectPr w:rsidSect="00074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B" w:rsidRPr="000D1C72" w:rsidP="000D1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72" w:rsidP="00074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C72" w:rsidP="00074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1C72" w:rsidP="00074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07B" w:rsidRPr="000D1C72" w:rsidP="000D1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72" w:rsidRPr="002D2AF8" w:rsidP="00074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SITTVAF006 Load and unload a ride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D1C72" w:rsidP="00074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C4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81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07B"/>
  </w:style>
  <w:style w:type="character" w:customStyle="1" w:styleId="Heading1Char">
    <w:name w:val="Heading 1 Char"/>
    <w:basedOn w:val="DefaultParagraphFont"/>
    <w:link w:val="Heading1"/>
    <w:rsid w:val="00074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0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40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0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07B"/>
    <w:rPr>
      <w:b/>
      <w:spacing w:val="0"/>
    </w:rPr>
  </w:style>
  <w:style w:type="character" w:styleId="Emphasis">
    <w:name w:val="Emphasis"/>
    <w:basedOn w:val="DefaultParagraphFont"/>
    <w:qFormat/>
    <w:rsid w:val="0007407B"/>
    <w:rPr>
      <w:i/>
    </w:rPr>
  </w:style>
  <w:style w:type="paragraph" w:customStyle="1" w:styleId="SuperHeading">
    <w:name w:val="SuperHeading"/>
    <w:basedOn w:val="Normal"/>
    <w:rsid w:val="00074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0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4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0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07B"/>
  </w:style>
  <w:style w:type="paragraph" w:styleId="TableofFigures">
    <w:name w:val="table of figures"/>
    <w:basedOn w:val="Normal"/>
    <w:next w:val="Normal"/>
    <w:semiHidden/>
    <w:rsid w:val="00074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0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407B"/>
    <w:rPr>
      <w:rFonts w:ascii="Wingdings" w:hAnsi="Wingdings"/>
    </w:rPr>
  </w:style>
  <w:style w:type="paragraph" w:customStyle="1" w:styleId="TableHeading">
    <w:name w:val="Table Heading"/>
    <w:basedOn w:val="HeadingBase"/>
    <w:rsid w:val="00074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07B"/>
    <w:rPr>
      <w:color w:val="0033CC"/>
      <w:u w:val="none"/>
    </w:rPr>
  </w:style>
  <w:style w:type="paragraph" w:customStyle="1" w:styleId="BodyTextRight">
    <w:name w:val="Body Text Right"/>
    <w:basedOn w:val="BodyText"/>
    <w:rsid w:val="00074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0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07B"/>
    <w:rPr>
      <w:sz w:val="32"/>
    </w:rPr>
  </w:style>
  <w:style w:type="paragraph" w:customStyle="1" w:styleId="HeadingProcedure">
    <w:name w:val="Heading Procedure"/>
    <w:basedOn w:val="HeadingBase"/>
    <w:next w:val="Normal"/>
    <w:rsid w:val="00074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07B"/>
    <w:pPr>
      <w:spacing w:before="60" w:after="60"/>
    </w:pPr>
  </w:style>
  <w:style w:type="paragraph" w:styleId="ListContinue">
    <w:name w:val="List Continue"/>
    <w:basedOn w:val="List"/>
    <w:rsid w:val="0007407B"/>
    <w:pPr>
      <w:ind w:firstLine="0"/>
    </w:pPr>
  </w:style>
  <w:style w:type="paragraph" w:customStyle="1" w:styleId="ListNote">
    <w:name w:val="List Note"/>
    <w:basedOn w:val="List"/>
    <w:rsid w:val="00074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07B"/>
    <w:rPr>
      <w:rFonts w:ascii="Courier New" w:hAnsi="Courier New"/>
    </w:rPr>
  </w:style>
  <w:style w:type="paragraph" w:customStyle="1" w:styleId="NoteBullet">
    <w:name w:val="Note Bullet"/>
    <w:basedOn w:val="Note"/>
    <w:rsid w:val="00074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0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07B"/>
    <w:rPr>
      <w:b/>
      <w:smallCaps/>
    </w:rPr>
  </w:style>
  <w:style w:type="paragraph" w:customStyle="1" w:styleId="TableListNumber">
    <w:name w:val="Table List Number"/>
    <w:basedOn w:val="ListNumber"/>
    <w:rsid w:val="00074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07B"/>
    <w:pPr>
      <w:numPr>
        <w:numId w:val="8"/>
      </w:numPr>
    </w:pPr>
  </w:style>
  <w:style w:type="paragraph" w:customStyle="1" w:styleId="ListAlpha2">
    <w:name w:val="List Alpha 2"/>
    <w:basedOn w:val="List2"/>
    <w:rsid w:val="0007407B"/>
    <w:pPr>
      <w:numPr>
        <w:numId w:val="7"/>
      </w:numPr>
    </w:pPr>
  </w:style>
  <w:style w:type="paragraph" w:styleId="List2">
    <w:name w:val="List 2"/>
    <w:basedOn w:val="BodyText"/>
    <w:rsid w:val="00074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0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0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407B"/>
    <w:pPr>
      <w:numPr>
        <w:numId w:val="3"/>
      </w:numPr>
    </w:pPr>
  </w:style>
  <w:style w:type="paragraph" w:styleId="ListContinue2">
    <w:name w:val="List Continue 2"/>
    <w:basedOn w:val="List2"/>
    <w:rsid w:val="0007407B"/>
    <w:pPr>
      <w:ind w:firstLine="0"/>
    </w:pPr>
  </w:style>
  <w:style w:type="paragraph" w:styleId="ListContinue3">
    <w:name w:val="List Continue 3"/>
    <w:basedOn w:val="List3"/>
    <w:rsid w:val="0007407B"/>
    <w:pPr>
      <w:ind w:left="1021" w:firstLine="0"/>
    </w:pPr>
  </w:style>
  <w:style w:type="paragraph" w:styleId="ListContinue4">
    <w:name w:val="List Continue 4"/>
    <w:basedOn w:val="List4"/>
    <w:rsid w:val="0007407B"/>
    <w:pPr>
      <w:ind w:firstLine="0"/>
    </w:pPr>
  </w:style>
  <w:style w:type="paragraph" w:styleId="ListContinue5">
    <w:name w:val="List Continue 5"/>
    <w:basedOn w:val="List5"/>
    <w:rsid w:val="0007407B"/>
    <w:pPr>
      <w:ind w:firstLine="0"/>
    </w:pPr>
  </w:style>
  <w:style w:type="paragraph" w:styleId="ListNumber3">
    <w:name w:val="List Number 3"/>
    <w:basedOn w:val="List3"/>
    <w:rsid w:val="0007407B"/>
    <w:pPr>
      <w:numPr>
        <w:numId w:val="4"/>
      </w:numPr>
    </w:pPr>
  </w:style>
  <w:style w:type="paragraph" w:styleId="ListNumber4">
    <w:name w:val="List Number 4"/>
    <w:basedOn w:val="List4"/>
    <w:rsid w:val="0007407B"/>
    <w:pPr>
      <w:numPr>
        <w:numId w:val="5"/>
      </w:numPr>
    </w:pPr>
  </w:style>
  <w:style w:type="paragraph" w:styleId="ListNumber5">
    <w:name w:val="List Number 5"/>
    <w:basedOn w:val="List5"/>
    <w:rsid w:val="0007407B"/>
    <w:pPr>
      <w:numPr>
        <w:numId w:val="6"/>
      </w:numPr>
    </w:pPr>
  </w:style>
  <w:style w:type="paragraph" w:styleId="BlockText">
    <w:name w:val="Block Text"/>
    <w:basedOn w:val="Normal"/>
    <w:rsid w:val="00074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07B"/>
    <w:rPr>
      <w:sz w:val="16"/>
      <w:vertAlign w:val="superscript"/>
    </w:rPr>
  </w:style>
  <w:style w:type="character" w:customStyle="1" w:styleId="Symbols">
    <w:name w:val="Symbols"/>
    <w:basedOn w:val="DefaultParagraphFont"/>
    <w:rsid w:val="0007407B"/>
    <w:rPr>
      <w:rFonts w:ascii="Symbol" w:hAnsi="Symbol"/>
    </w:rPr>
  </w:style>
  <w:style w:type="character" w:customStyle="1" w:styleId="MenuOptions">
    <w:name w:val="Menu Options"/>
    <w:basedOn w:val="DefaultParagraphFont"/>
    <w:rsid w:val="00074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07B"/>
    <w:rPr>
      <w:b/>
    </w:rPr>
  </w:style>
  <w:style w:type="character" w:customStyle="1" w:styleId="Underlined">
    <w:name w:val="Underlined"/>
    <w:basedOn w:val="DefaultParagraphFont"/>
    <w:rsid w:val="0007407B"/>
    <w:rPr>
      <w:u w:val="single"/>
    </w:rPr>
  </w:style>
  <w:style w:type="paragraph" w:customStyle="1" w:styleId="TableBodyTextRight">
    <w:name w:val="Table Body Text Right"/>
    <w:basedOn w:val="TableBodyText"/>
    <w:rsid w:val="00074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07B"/>
    <w:rPr>
      <w:sz w:val="18"/>
    </w:rPr>
  </w:style>
  <w:style w:type="paragraph" w:customStyle="1" w:styleId="BodySmallRight">
    <w:name w:val="Body Small Right"/>
    <w:basedOn w:val="BodyTextRight"/>
    <w:rsid w:val="0007407B"/>
    <w:rPr>
      <w:sz w:val="18"/>
      <w:szCs w:val="18"/>
    </w:rPr>
  </w:style>
  <w:style w:type="paragraph" w:customStyle="1" w:styleId="MarginEdition">
    <w:name w:val="Margin Edition"/>
    <w:basedOn w:val="MarginNote"/>
    <w:rsid w:val="00074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07B"/>
    <w:rPr>
      <w:sz w:val="2"/>
      <w:szCs w:val="2"/>
    </w:rPr>
  </w:style>
  <w:style w:type="character" w:customStyle="1" w:styleId="Small">
    <w:name w:val="Small"/>
    <w:basedOn w:val="DefaultParagraphFont"/>
    <w:rsid w:val="0007407B"/>
    <w:rPr>
      <w:sz w:val="16"/>
    </w:rPr>
  </w:style>
  <w:style w:type="paragraph" w:customStyle="1" w:styleId="WideTable">
    <w:name w:val="Wide Table"/>
    <w:basedOn w:val="Normal"/>
    <w:rsid w:val="00074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07B"/>
  </w:style>
  <w:style w:type="paragraph" w:styleId="Quote">
    <w:name w:val="Quote"/>
    <w:basedOn w:val="Heading1"/>
    <w:link w:val="QuoteChar"/>
    <w:qFormat/>
    <w:rsid w:val="00074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07B"/>
    <w:pPr>
      <w:pageBreakBefore/>
    </w:pPr>
  </w:style>
  <w:style w:type="paragraph" w:customStyle="1" w:styleId="Border">
    <w:name w:val="Border"/>
    <w:basedOn w:val="Normal"/>
    <w:qFormat/>
    <w:rsid w:val="00074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07B"/>
    <w:rPr>
      <w:u w:val="single"/>
    </w:rPr>
  </w:style>
  <w:style w:type="character" w:customStyle="1" w:styleId="BoldandItalics">
    <w:name w:val="Bold and Italics"/>
    <w:qFormat/>
    <w:rsid w:val="0007407B"/>
    <w:rPr>
      <w:b/>
      <w:i/>
      <w:u w:val="none"/>
    </w:rPr>
  </w:style>
  <w:style w:type="paragraph" w:styleId="BalloonText">
    <w:name w:val="Balloon Text"/>
    <w:basedOn w:val="Normal"/>
    <w:link w:val="BalloonTextChar"/>
    <w:rsid w:val="00074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07B"/>
    <w:pPr>
      <w:spacing w:before="0" w:after="0"/>
    </w:pPr>
  </w:style>
  <w:style w:type="paragraph" w:customStyle="1" w:styleId="BodyTextBold">
    <w:name w:val="Body Text Bold"/>
    <w:basedOn w:val="BodyText"/>
    <w:qFormat/>
    <w:rsid w:val="0007407B"/>
    <w:rPr>
      <w:b/>
    </w:rPr>
  </w:style>
  <w:style w:type="character" w:styleId="Hyperlink">
    <w:name w:val="Hyperlink"/>
    <w:basedOn w:val="DefaultParagraphFont"/>
    <w:uiPriority w:val="99"/>
    <w:unhideWhenUsed/>
    <w:rsid w:val="000D1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2517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SITTVAF006 Load and unload a ride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