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5568" w:rsidP="00D15568">
      <w:pPr>
        <w:pStyle w:val="Title"/>
      </w:pPr>
      <w:r>
        <w:fldChar w:fldCharType="begin"/>
      </w:r>
      <w:r>
        <w:instrText xml:space="preserve"> TITLE   \* MERGEFORMAT </w:instrText>
      </w:r>
      <w:r>
        <w:fldChar w:fldCharType="separate"/>
      </w:r>
      <w:r>
        <w:t>Assessment Requirements for SITTTVL002 Provide advice on international destinations</w:t>
      </w:r>
      <w:r>
        <w:fldChar w:fldCharType="end"/>
      </w:r>
    </w:p>
    <w:p w:rsidR="00D15568" w:rsidP="00D15568">
      <w:pPr>
        <w:pStyle w:val="Version"/>
        <w:sectPr w:rsidSect="00C27C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7CDB" w:rsidP="00C27CDB">
      <w:pPr>
        <w:pStyle w:val="SuperHeading"/>
      </w:pPr>
      <w:r w:rsidRPr="00C27CDB">
        <w:t>Assessment Requirements for SITTTVL002 Provide advice on international destinations</w:t>
      </w:r>
    </w:p>
    <w:p w:rsidR="00000000" w:rsidRPr="00C27CDB" w:rsidP="00C27CDB">
      <w:pPr>
        <w:pStyle w:val="Heading1"/>
      </w:pPr>
      <w:bookmarkStart w:id="1" w:name="O_1231206"/>
      <w:bookmarkEnd w:id="1"/>
      <w:r w:rsidRPr="00C27CDB">
        <w:t>Modification History</w:t>
      </w:r>
    </w:p>
    <w:p w:rsidR="00000000" w:rsidRPr="00C27CDB" w:rsidP="00D15568">
      <w:pPr>
        <w:pStyle w:val="BodyText"/>
      </w:pPr>
      <w:r w:rsidRPr="00C27CDB">
        <w:t>Not applicable.</w:t>
      </w:r>
    </w:p>
    <w:p w:rsidR="00000000" w:rsidRPr="00C27CDB" w:rsidP="00C27CDB">
      <w:pPr>
        <w:pStyle w:val="Heading1"/>
      </w:pPr>
      <w:bookmarkStart w:id="2" w:name="O_1231209"/>
      <w:bookmarkEnd w:id="2"/>
      <w:r w:rsidRPr="00C27CDB">
        <w:t>Performance Evidence</w:t>
      </w:r>
    </w:p>
    <w:p w:rsidR="00000000" w:rsidRPr="00C27CDB" w:rsidP="00D15568">
      <w:pPr>
        <w:pStyle w:val="BodyText"/>
      </w:pPr>
      <w:r w:rsidRPr="00C27CDB">
        <w:t>Evidence of the ability to</w:t>
      </w:r>
      <w:r w:rsidRPr="00C27CDB">
        <w:t xml:space="preserve"> complete tasks outlined in elements and performance criteria of this unit in the context of the job role, and:</w:t>
      </w:r>
    </w:p>
    <w:p w:rsidR="00000000" w:rsidRPr="00C27CDB" w:rsidP="00C27CDB">
      <w:pPr>
        <w:pStyle w:val="ListBullet"/>
      </w:pPr>
      <w:r w:rsidRPr="00C27CDB">
        <w:t>provide tailored information to meet the requests of at least three different customers of different customer types or demographics</w:t>
      </w:r>
    </w:p>
    <w:p w:rsidR="00000000" w:rsidRPr="00C27CDB" w:rsidP="00C27CDB">
      <w:pPr>
        <w:pStyle w:val="ListBullet"/>
      </w:pPr>
      <w:r w:rsidRPr="00C27CDB">
        <w:t>for each of</w:t>
      </w:r>
      <w:r w:rsidRPr="00C27CDB">
        <w:t xml:space="preserve"> the above customers, provide current, relevant and accurate information on at least five different features of two different international tourism destinations</w:t>
      </w:r>
    </w:p>
    <w:p w:rsidR="00000000" w:rsidRPr="00C27CDB" w:rsidP="00C27CDB">
      <w:pPr>
        <w:pStyle w:val="ListBullet"/>
      </w:pPr>
      <w:r w:rsidRPr="00C27CDB">
        <w:t>obtain above information by accessing at least three different information sources from the fol</w:t>
      </w:r>
      <w:r w:rsidRPr="00C27CDB">
        <w:t>lowing:</w:t>
      </w:r>
    </w:p>
    <w:p w:rsidR="00000000" w:rsidRPr="00C27CDB" w:rsidP="00C27CDB">
      <w:pPr>
        <w:pStyle w:val="ListBullet2"/>
      </w:pPr>
      <w:r w:rsidRPr="00C27CDB">
        <w:t>computerised reservations systems (CRS)</w:t>
      </w:r>
    </w:p>
    <w:p w:rsidR="00000000" w:rsidRPr="00C27CDB" w:rsidP="00C27CDB">
      <w:pPr>
        <w:pStyle w:val="ListBullet2"/>
      </w:pPr>
      <w:r w:rsidRPr="00C27CDB">
        <w:t>global distribution systems (GDS)</w:t>
      </w:r>
    </w:p>
    <w:p w:rsidR="00000000" w:rsidRPr="00C27CDB" w:rsidP="00C27CDB">
      <w:pPr>
        <w:pStyle w:val="ListBullet2"/>
      </w:pPr>
      <w:r w:rsidRPr="00C27CDB">
        <w:t>international government tourism authority information systems</w:t>
      </w:r>
    </w:p>
    <w:p w:rsidR="00000000" w:rsidRPr="00C27CDB" w:rsidP="00C27CDB">
      <w:pPr>
        <w:pStyle w:val="ListBullet2"/>
      </w:pPr>
      <w:r w:rsidRPr="00C27CDB">
        <w:t>internet</w:t>
      </w:r>
    </w:p>
    <w:p w:rsidR="00000000" w:rsidRPr="00C27CDB" w:rsidP="00C27CDB">
      <w:pPr>
        <w:pStyle w:val="ListBullet2"/>
      </w:pPr>
      <w:r w:rsidRPr="00C27CDB">
        <w:t>organisation-designed information systems</w:t>
      </w:r>
    </w:p>
    <w:p w:rsidR="00000000" w:rsidRPr="00C27CDB" w:rsidP="00C27CDB">
      <w:pPr>
        <w:pStyle w:val="ListBullet2"/>
      </w:pPr>
      <w:r w:rsidRPr="00C27CDB">
        <w:t>principal or supplier information</w:t>
      </w:r>
    </w:p>
    <w:p w:rsidR="00000000" w:rsidRPr="00C27CDB" w:rsidP="00C27CDB">
      <w:pPr>
        <w:pStyle w:val="ListBullet"/>
      </w:pPr>
      <w:r w:rsidRPr="00C27CDB">
        <w:t>complete above activities within commercial time constraints and deadlines determined by the customer or organisation.</w:t>
      </w:r>
    </w:p>
    <w:p w:rsidR="00000000" w:rsidRPr="00C27CDB" w:rsidP="00C27CDB">
      <w:pPr>
        <w:pStyle w:val="AllowPageBreak"/>
      </w:pPr>
    </w:p>
    <w:p w:rsidR="00000000" w:rsidRPr="00C27CDB" w:rsidP="00C27CDB">
      <w:pPr>
        <w:pStyle w:val="Heading1"/>
      </w:pPr>
      <w:bookmarkStart w:id="3" w:name="O_1231208"/>
      <w:bookmarkEnd w:id="3"/>
      <w:r w:rsidRPr="00C27CDB">
        <w:t>Knowledge Evidence</w:t>
      </w:r>
    </w:p>
    <w:p w:rsidR="00000000" w:rsidRPr="00C27CDB" w:rsidP="00D15568">
      <w:pPr>
        <w:pStyle w:val="BodyText"/>
      </w:pPr>
      <w:r w:rsidRPr="00C27CDB">
        <w:t>Demonstrated knowledge required to complete the tasks outlined in elements and performance criteria</w:t>
      </w:r>
      <w:r w:rsidRPr="00C27CDB">
        <w:t xml:space="preserve"> of this unit:</w:t>
      </w:r>
    </w:p>
    <w:p w:rsidR="00000000" w:rsidRPr="00C27CDB" w:rsidP="00C27CDB">
      <w:pPr>
        <w:pStyle w:val="ListBullet"/>
      </w:pPr>
      <w:r w:rsidRPr="00C27CDB">
        <w:t>formal and informal research methods:</w:t>
      </w:r>
    </w:p>
    <w:p w:rsidR="00000000" w:rsidRPr="00C27CDB" w:rsidP="00C27CDB">
      <w:pPr>
        <w:pStyle w:val="ListBullet2"/>
      </w:pPr>
      <w:r w:rsidRPr="00C27CDB">
        <w:t xml:space="preserve">accessing and reading promotional information </w:t>
      </w:r>
    </w:p>
    <w:p w:rsidR="00000000" w:rsidRPr="00C27CDB" w:rsidP="00C27CDB">
      <w:pPr>
        <w:pStyle w:val="ListBullet2"/>
      </w:pPr>
      <w:r w:rsidRPr="00C27CDB">
        <w:t>accessing the internet</w:t>
      </w:r>
    </w:p>
    <w:p w:rsidR="00000000" w:rsidRPr="00C27CDB" w:rsidP="00C27CDB">
      <w:pPr>
        <w:pStyle w:val="ListBullet2"/>
      </w:pPr>
      <w:r w:rsidRPr="00C27CDB">
        <w:t>attending professional development activities</w:t>
      </w:r>
    </w:p>
    <w:p w:rsidR="00000000" w:rsidRPr="00C27CDB" w:rsidP="00C27CDB">
      <w:pPr>
        <w:pStyle w:val="ListBullet2"/>
      </w:pPr>
      <w:r w:rsidRPr="00C27CDB">
        <w:t>contact with other organisations</w:t>
      </w:r>
    </w:p>
    <w:p w:rsidR="00000000" w:rsidRPr="00C27CDB" w:rsidP="00C27CDB">
      <w:pPr>
        <w:pStyle w:val="ListBullet2"/>
      </w:pPr>
      <w:r w:rsidRPr="00C27CDB">
        <w:t>formal study</w:t>
      </w:r>
    </w:p>
    <w:p w:rsidR="00000000" w:rsidRPr="00C27CDB" w:rsidP="00C27CDB">
      <w:pPr>
        <w:pStyle w:val="ListBullet2"/>
      </w:pPr>
      <w:r w:rsidRPr="00C27CDB">
        <w:t>informal discussions with colleagues an</w:t>
      </w:r>
      <w:r w:rsidRPr="00C27CDB">
        <w:t>d customers</w:t>
      </w:r>
    </w:p>
    <w:p w:rsidR="00000000" w:rsidRPr="00C27CDB" w:rsidP="00C27CDB">
      <w:pPr>
        <w:pStyle w:val="ListBullet2"/>
      </w:pPr>
      <w:r w:rsidRPr="00C27CDB">
        <w:t>media</w:t>
      </w:r>
    </w:p>
    <w:p w:rsidR="00000000" w:rsidRPr="00C27CDB" w:rsidP="00C27CDB">
      <w:pPr>
        <w:pStyle w:val="ListBullet"/>
      </w:pPr>
      <w:r w:rsidRPr="00C27CDB">
        <w:t>sources of information on regions and destinations and types of product offered</w:t>
      </w:r>
    </w:p>
    <w:p w:rsidR="00000000" w:rsidRPr="00C27CDB" w:rsidP="00C27CDB">
      <w:pPr>
        <w:pStyle w:val="ListBullet"/>
      </w:pPr>
      <w:r w:rsidRPr="00C27CDB">
        <w:t>sources of information on current health and safety issues for international destinations:</w:t>
      </w:r>
    </w:p>
    <w:p w:rsidR="00000000" w:rsidRPr="00C27CDB" w:rsidP="00C27CDB">
      <w:pPr>
        <w:pStyle w:val="ListBullet2"/>
      </w:pPr>
      <w:r w:rsidRPr="00C27CDB">
        <w:t>government</w:t>
      </w:r>
      <w:r w:rsidRPr="00C27CDB">
        <w:t xml:space="preserve"> issued travel warning advice for Australian travellers </w:t>
      </w:r>
    </w:p>
    <w:p w:rsidR="00000000" w:rsidRPr="00C27CDB" w:rsidP="00C27CDB">
      <w:pPr>
        <w:pStyle w:val="ListBullet2"/>
      </w:pPr>
      <w:r w:rsidRPr="00C27CDB">
        <w:t>health advisory notices and vaccination information issued by local and international bodies</w:t>
      </w:r>
    </w:p>
    <w:p w:rsidR="00000000" w:rsidRPr="00C27CDB" w:rsidP="00C27CDB">
      <w:pPr>
        <w:pStyle w:val="ListBullet2"/>
      </w:pPr>
      <w:r w:rsidRPr="00C27CDB">
        <w:t>safety advisory information issued by police authorities and emergency service authorities</w:t>
      </w:r>
    </w:p>
    <w:p w:rsidR="00000000" w:rsidRPr="00C27CDB" w:rsidP="00C27CDB">
      <w:pPr>
        <w:pStyle w:val="ListBullet"/>
      </w:pPr>
      <w:r w:rsidRPr="00C27CDB">
        <w:t>sources of inf</w:t>
      </w:r>
      <w:r w:rsidRPr="00C27CDB">
        <w:t>ormation on regulatory issues for international destinations:</w:t>
      </w:r>
    </w:p>
    <w:p w:rsidR="00000000" w:rsidRPr="00C27CDB" w:rsidP="00C27CDB">
      <w:pPr>
        <w:pStyle w:val="ListBullet2"/>
      </w:pPr>
      <w:r w:rsidRPr="00C27CDB">
        <w:t>passport and visa requirements</w:t>
      </w:r>
    </w:p>
    <w:p w:rsidR="00000000" w:rsidRPr="00C27CDB" w:rsidP="00C27CDB">
      <w:pPr>
        <w:pStyle w:val="ListBullet2"/>
      </w:pPr>
      <w:r w:rsidRPr="00C27CDB">
        <w:t>travel restrictions for destinations</w:t>
      </w:r>
    </w:p>
    <w:p w:rsidR="00000000" w:rsidRPr="00C27CDB" w:rsidP="00C27CDB">
      <w:pPr>
        <w:pStyle w:val="ListBullet"/>
      </w:pPr>
      <w:r w:rsidRPr="00C27CDB">
        <w:t>international destinations including coverage of all seven continents, and the major regions and destinations therein</w:t>
      </w:r>
    </w:p>
    <w:p w:rsidR="00000000" w:rsidRPr="00C27CDB" w:rsidP="00C27CDB">
      <w:pPr>
        <w:pStyle w:val="ListBullet"/>
      </w:pPr>
      <w:r w:rsidRPr="00C27CDB">
        <w:t>featur</w:t>
      </w:r>
      <w:r w:rsidRPr="00C27CDB">
        <w:t>es of international destinations:</w:t>
      </w:r>
    </w:p>
    <w:p w:rsidR="00000000" w:rsidRPr="00C27CDB" w:rsidP="00C27CDB">
      <w:pPr>
        <w:pStyle w:val="ListBullet2"/>
      </w:pPr>
      <w:r w:rsidRPr="00C27CDB">
        <w:t>areas of environmental, social or cultural significance or sensitivity</w:t>
      </w:r>
    </w:p>
    <w:p w:rsidR="00000000" w:rsidRPr="00C27CDB" w:rsidP="00C27CDB">
      <w:pPr>
        <w:pStyle w:val="ListBullet2"/>
      </w:pPr>
      <w:r w:rsidRPr="00C27CDB">
        <w:t>currency information</w:t>
      </w:r>
    </w:p>
    <w:p w:rsidR="00000000" w:rsidRPr="00C27CDB" w:rsidP="00C27CDB">
      <w:pPr>
        <w:pStyle w:val="ListBullet2"/>
      </w:pPr>
      <w:r w:rsidRPr="00C27CDB">
        <w:t>facilities for customers with special needs</w:t>
      </w:r>
    </w:p>
    <w:p w:rsidR="00000000" w:rsidRPr="00C27CDB" w:rsidP="00C27CDB">
      <w:pPr>
        <w:pStyle w:val="ListBullet2"/>
      </w:pPr>
      <w:r w:rsidRPr="00C27CDB">
        <w:t>local customs</w:t>
      </w:r>
    </w:p>
    <w:p w:rsidR="00000000" w:rsidRPr="00C27CDB" w:rsidP="00C27CDB">
      <w:pPr>
        <w:pStyle w:val="ListBullet2"/>
      </w:pPr>
      <w:r w:rsidRPr="00C27CDB">
        <w:t>local economy</w:t>
      </w:r>
    </w:p>
    <w:p w:rsidR="00000000" w:rsidRPr="00C27CDB" w:rsidP="00C27CDB">
      <w:pPr>
        <w:pStyle w:val="ListBullet2"/>
      </w:pPr>
      <w:r w:rsidRPr="00C27CDB">
        <w:t>local facilities</w:t>
      </w:r>
    </w:p>
    <w:p w:rsidR="00000000" w:rsidRPr="00C27CDB" w:rsidP="00C27CDB">
      <w:pPr>
        <w:pStyle w:val="ListBullet2"/>
      </w:pPr>
      <w:r w:rsidRPr="00C27CDB">
        <w:t>major gateways for and transport networks within the region and destination</w:t>
      </w:r>
    </w:p>
    <w:p w:rsidR="00000000" w:rsidRPr="00C27CDB" w:rsidP="00C27CDB">
      <w:pPr>
        <w:pStyle w:val="ListBullet3"/>
      </w:pPr>
      <w:r w:rsidRPr="00C27CDB">
        <w:t>airports</w:t>
      </w:r>
    </w:p>
    <w:p w:rsidR="00000000" w:rsidRPr="00C27CDB" w:rsidP="00C27CDB">
      <w:pPr>
        <w:pStyle w:val="ListBullet3"/>
      </w:pPr>
      <w:r w:rsidRPr="00C27CDB">
        <w:t>cruise ports</w:t>
      </w:r>
    </w:p>
    <w:p w:rsidR="00000000" w:rsidRPr="00C27CDB" w:rsidP="00C27CDB">
      <w:pPr>
        <w:pStyle w:val="ListBullet2"/>
      </w:pPr>
      <w:r w:rsidRPr="00C27CDB">
        <w:t>tourist attractions</w:t>
      </w:r>
    </w:p>
    <w:p w:rsidR="00000000" w:rsidRPr="00C27CDB" w:rsidP="00C27CDB">
      <w:pPr>
        <w:pStyle w:val="ListBullet2"/>
      </w:pPr>
      <w:r w:rsidRPr="00C27CDB">
        <w:t>unique regional features</w:t>
      </w:r>
    </w:p>
    <w:p w:rsidR="00000000" w:rsidRPr="00C27CDB" w:rsidP="00C27CDB">
      <w:pPr>
        <w:pStyle w:val="ListBullet"/>
      </w:pPr>
      <w:r w:rsidRPr="00C27CDB">
        <w:t>sources of information for specific information relating to international travel destinations:</w:t>
      </w:r>
    </w:p>
    <w:p w:rsidR="00000000" w:rsidRPr="00C27CDB" w:rsidP="00C27CDB">
      <w:pPr>
        <w:pStyle w:val="ListBullet2"/>
      </w:pPr>
      <w:r w:rsidRPr="00C27CDB">
        <w:t>key informatio</w:t>
      </w:r>
      <w:r w:rsidRPr="00C27CDB">
        <w:t>n on geographical features of the destination</w:t>
      </w:r>
    </w:p>
    <w:p w:rsidR="00000000" w:rsidRPr="00C27CDB" w:rsidP="00C27CDB">
      <w:pPr>
        <w:pStyle w:val="ListBullet2"/>
      </w:pPr>
      <w:r w:rsidRPr="00C27CDB">
        <w:t>key information on cultural and related features of the destination</w:t>
      </w:r>
    </w:p>
    <w:p w:rsidR="00000000" w:rsidRPr="00C27CDB" w:rsidP="00C27CDB">
      <w:pPr>
        <w:pStyle w:val="ListBullet2"/>
      </w:pPr>
      <w:r w:rsidRPr="00C27CDB">
        <w:t>key information on socioeconomic features of the destination</w:t>
      </w:r>
    </w:p>
    <w:p w:rsidR="00000000" w:rsidRPr="00C27CDB" w:rsidP="00C27CDB">
      <w:pPr>
        <w:pStyle w:val="ListBullet"/>
      </w:pPr>
      <w:r w:rsidRPr="00C27CDB">
        <w:t>formats and inclusions used to present information to customers, and styles that cater for those with special needs</w:t>
      </w:r>
    </w:p>
    <w:p w:rsidR="00000000" w:rsidRPr="00C27CDB" w:rsidP="00C27CDB">
      <w:pPr>
        <w:pStyle w:val="ListBullet"/>
      </w:pPr>
      <w:r w:rsidRPr="00C27CDB">
        <w:t>different procedures for storing destination information.</w:t>
      </w:r>
    </w:p>
    <w:p w:rsidR="00000000" w:rsidRPr="00C27CDB" w:rsidP="00C27CDB">
      <w:pPr>
        <w:pStyle w:val="AllowPageBreak"/>
      </w:pPr>
    </w:p>
    <w:p w:rsidR="00000000" w:rsidRPr="00C27CDB" w:rsidP="00C27CDB">
      <w:pPr>
        <w:pStyle w:val="Heading1"/>
      </w:pPr>
      <w:bookmarkStart w:id="4" w:name="O_1231207"/>
      <w:bookmarkEnd w:id="4"/>
      <w:r w:rsidRPr="00C27CDB">
        <w:t>Assessment Conditions</w:t>
      </w:r>
    </w:p>
    <w:p w:rsidR="00000000" w:rsidRPr="00C27CDB" w:rsidP="00D15568">
      <w:pPr>
        <w:pStyle w:val="BodyText"/>
      </w:pPr>
      <w:r w:rsidRPr="00C27CDB">
        <w:t>Skills must be demonstrated in a safe env</w:t>
      </w:r>
      <w:r w:rsidRPr="00C27CDB">
        <w:t>ironment, incorporating the use of industry-realistic simulations and scenarios where required.</w:t>
      </w:r>
    </w:p>
    <w:p w:rsidR="00000000" w:rsidRPr="00C27CDB" w:rsidP="00D15568">
      <w:pPr>
        <w:pStyle w:val="BodyText"/>
      </w:pPr>
      <w:r w:rsidRPr="00C27CDB">
        <w:t>Assessment must ensure access to:</w:t>
      </w:r>
    </w:p>
    <w:p w:rsidR="00000000" w:rsidRPr="00C27CDB" w:rsidP="00C27CDB">
      <w:pPr>
        <w:pStyle w:val="ListBullet"/>
      </w:pPr>
      <w:r w:rsidRPr="00C27CDB">
        <w:t>computers, printers and information programs currently used by the travel industry to store destination information</w:t>
      </w:r>
    </w:p>
    <w:p w:rsidR="00000000" w:rsidRPr="00C27CDB" w:rsidP="00C27CDB">
      <w:pPr>
        <w:pStyle w:val="ListBullet"/>
      </w:pPr>
      <w:r w:rsidRPr="00C27CDB">
        <w:t>current d</w:t>
      </w:r>
      <w:r w:rsidRPr="00C27CDB">
        <w:t xml:space="preserve">estination and general product information </w:t>
      </w:r>
    </w:p>
    <w:p w:rsidR="00000000" w:rsidRPr="00C27CDB" w:rsidP="00C27CDB">
      <w:pPr>
        <w:pStyle w:val="ListBullet"/>
      </w:pPr>
      <w:r w:rsidRPr="00C27CDB">
        <w:t>internet</w:t>
      </w:r>
    </w:p>
    <w:p w:rsidR="00000000" w:rsidRPr="00C27CDB" w:rsidP="00C27CDB">
      <w:pPr>
        <w:pStyle w:val="ListBullet"/>
      </w:pPr>
      <w:r w:rsidRPr="00C27CDB">
        <w:t>generic computer software and applications:</w:t>
      </w:r>
    </w:p>
    <w:p w:rsidR="00000000" w:rsidRPr="00C27CDB" w:rsidP="00C27CDB">
      <w:pPr>
        <w:pStyle w:val="ListBullet2"/>
      </w:pPr>
      <w:r w:rsidRPr="00C27CDB">
        <w:t>computer operating systems</w:t>
      </w:r>
    </w:p>
    <w:p w:rsidR="00000000" w:rsidRPr="00C27CDB" w:rsidP="00C27CDB">
      <w:pPr>
        <w:pStyle w:val="ListBullet2"/>
      </w:pPr>
      <w:r w:rsidRPr="00C27CDB">
        <w:t>databases</w:t>
      </w:r>
    </w:p>
    <w:p w:rsidR="00000000" w:rsidRPr="00C27CDB" w:rsidP="00C27CDB">
      <w:pPr>
        <w:pStyle w:val="ListBullet"/>
      </w:pPr>
      <w:r w:rsidRPr="00C27CDB">
        <w:t>customers with whom the individual can interact. These can be:</w:t>
      </w:r>
    </w:p>
    <w:p w:rsidR="00000000" w:rsidRPr="00C27CDB" w:rsidP="00C27CDB">
      <w:pPr>
        <w:pStyle w:val="ListBullet2"/>
      </w:pPr>
      <w:r w:rsidRPr="00C27CDB">
        <w:t>customers in an industry workplace who are assisted by the individual during the assessment process; or</w:t>
      </w:r>
    </w:p>
    <w:p w:rsidR="00000000" w:rsidRPr="00C27CDB" w:rsidP="00C27CDB">
      <w:pPr>
        <w:pStyle w:val="ListBullet2"/>
      </w:pPr>
      <w:r w:rsidRPr="00C27CDB">
        <w:t>individuals who participate in role plays or simulated activities, set up for the purpose of assessment, in a simulated industry environment operated wi</w:t>
      </w:r>
      <w:r w:rsidRPr="00C27CDB">
        <w:t>thin a training organisation.</w:t>
      </w:r>
    </w:p>
    <w:p w:rsidR="00000000" w:rsidRPr="00C27CDB" w:rsidP="00D15568">
      <w:pPr>
        <w:pStyle w:val="BodyText"/>
      </w:pPr>
      <w:r w:rsidRPr="00C27CDB">
        <w:t>Assessors must satisfy the Standards for Registered Training Organisations’ requirements for assessors and have worked in industry for at least three years where they have applied the skills and knowledge of this unit of compe</w:t>
      </w:r>
      <w:r w:rsidRPr="00C27CDB">
        <w:t>tency.</w:t>
      </w:r>
    </w:p>
    <w:p w:rsidR="00000000" w:rsidRPr="00C27CDB" w:rsidP="00C27CDB">
      <w:pPr>
        <w:pStyle w:val="Heading1"/>
      </w:pPr>
      <w:bookmarkStart w:id="5" w:name="O_1231205"/>
      <w:bookmarkEnd w:id="5"/>
      <w:r w:rsidRPr="00C27CDB">
        <w:t>Links</w:t>
      </w:r>
    </w:p>
    <w:p w:rsidR="00000000" w:rsidRPr="00C27CDB" w:rsidP="00D15568">
      <w:pPr>
        <w:pStyle w:val="BodyText"/>
      </w:pPr>
      <w:r w:rsidRPr="00C27CD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93B1C">
        <w:rPr>
          <w:rStyle w:val="Hyperlink"/>
        </w:rPr>
        <w:t>https://vetnet.gov.au/Pages/TrainingDocs.aspx?q=68c40a93-e51d-4e0f-bc06-899dff092694</w:t>
      </w:r>
      <w:r>
        <w:fldChar w:fldCharType="end"/>
      </w:r>
    </w:p>
    <w:p w:rsidR="00000000" w:rsidRPr="00C27CDB" w:rsidP="00C27CDB"/>
    <w:sectPr w:rsidSect="00C27C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DB" w:rsidRPr="00D15568" w:rsidP="00D155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68" w:rsidP="00C27C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5568" w:rsidP="00C27C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15568" w:rsidP="00C27C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7CDB" w:rsidRPr="00D15568" w:rsidP="00D155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568" w:rsidRPr="002D2AF8" w:rsidP="00C27CDB">
    <w:pPr>
      <w:pStyle w:val="Header"/>
      <w:framePr w:wrap="around"/>
    </w:pPr>
    <w:r>
      <w:fldChar w:fldCharType="begin"/>
    </w:r>
    <w:r>
      <w:instrText xml:space="preserve"> TITLE   \* MERGEFORMAT </w:instrText>
    </w:r>
    <w:r>
      <w:fldChar w:fldCharType="separate"/>
    </w:r>
    <w:r>
      <w:t>Assessment Requirements for SITTTVL002 Provide advice on international destinations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D15568" w:rsidP="00C27C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1A7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C21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C89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C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7CDB"/>
    <w:pPr>
      <w:spacing w:before="360" w:after="60"/>
      <w:outlineLvl w:val="0"/>
    </w:pPr>
    <w:rPr>
      <w:sz w:val="32"/>
    </w:rPr>
  </w:style>
  <w:style w:type="paragraph" w:styleId="Heading2">
    <w:name w:val="heading 2"/>
    <w:basedOn w:val="HeadingBase"/>
    <w:next w:val="BodyText"/>
    <w:link w:val="Heading2Char"/>
    <w:qFormat/>
    <w:rsid w:val="00C27CDB"/>
    <w:pPr>
      <w:keepLines/>
      <w:spacing w:before="240" w:after="120"/>
      <w:outlineLvl w:val="1"/>
    </w:pPr>
    <w:rPr>
      <w:sz w:val="28"/>
      <w:szCs w:val="40"/>
    </w:rPr>
  </w:style>
  <w:style w:type="paragraph" w:styleId="Heading3">
    <w:name w:val="heading 3"/>
    <w:basedOn w:val="HeadingBase"/>
    <w:next w:val="BodyText"/>
    <w:link w:val="Heading3Char"/>
    <w:qFormat/>
    <w:rsid w:val="00C27CDB"/>
    <w:pPr>
      <w:spacing w:before="180" w:after="120"/>
      <w:outlineLvl w:val="2"/>
    </w:pPr>
    <w:rPr>
      <w:spacing w:val="-10"/>
      <w:kern w:val="32"/>
    </w:rPr>
  </w:style>
  <w:style w:type="paragraph" w:styleId="Heading4">
    <w:name w:val="heading 4"/>
    <w:basedOn w:val="HeadingBase"/>
    <w:next w:val="BodyText"/>
    <w:link w:val="Heading4Char"/>
    <w:qFormat/>
    <w:rsid w:val="00C27CDB"/>
    <w:pPr>
      <w:spacing w:before="160" w:after="120"/>
      <w:outlineLvl w:val="3"/>
    </w:pPr>
    <w:rPr>
      <w:sz w:val="22"/>
    </w:rPr>
  </w:style>
  <w:style w:type="paragraph" w:styleId="Heading5">
    <w:name w:val="heading 5"/>
    <w:basedOn w:val="HeadingBase"/>
    <w:next w:val="Normal"/>
    <w:link w:val="Heading5Char"/>
    <w:qFormat/>
    <w:rsid w:val="00C27CDB"/>
    <w:pPr>
      <w:spacing w:before="80"/>
      <w:outlineLvl w:val="4"/>
    </w:pPr>
    <w:rPr>
      <w:color w:val="918585"/>
      <w:sz w:val="20"/>
    </w:rPr>
  </w:style>
  <w:style w:type="paragraph" w:styleId="Heading6">
    <w:name w:val="heading 6"/>
    <w:basedOn w:val="HeadingBase"/>
    <w:next w:val="Normal"/>
    <w:link w:val="Heading6Char"/>
    <w:qFormat/>
    <w:rsid w:val="00C27CDB"/>
    <w:pPr>
      <w:spacing w:before="60"/>
      <w:outlineLvl w:val="5"/>
    </w:pPr>
    <w:rPr>
      <w:color w:val="918585"/>
      <w:sz w:val="20"/>
    </w:rPr>
  </w:style>
  <w:style w:type="paragraph" w:styleId="Heading7">
    <w:name w:val="heading 7"/>
    <w:basedOn w:val="Normal"/>
    <w:next w:val="Normal"/>
    <w:link w:val="Heading7Char"/>
    <w:qFormat/>
    <w:rsid w:val="00C27CDB"/>
    <w:pPr>
      <w:ind w:left="720"/>
      <w:outlineLvl w:val="6"/>
    </w:pPr>
    <w:rPr>
      <w:i/>
    </w:rPr>
  </w:style>
  <w:style w:type="paragraph" w:styleId="Heading8">
    <w:name w:val="heading 8"/>
    <w:basedOn w:val="Normal"/>
    <w:next w:val="Normal"/>
    <w:link w:val="Heading8Char"/>
    <w:qFormat/>
    <w:rsid w:val="00C27CDB"/>
    <w:pPr>
      <w:ind w:left="720"/>
      <w:outlineLvl w:val="7"/>
    </w:pPr>
    <w:rPr>
      <w:i/>
    </w:rPr>
  </w:style>
  <w:style w:type="paragraph" w:styleId="Heading9">
    <w:name w:val="heading 9"/>
    <w:basedOn w:val="Normal"/>
    <w:next w:val="Normal"/>
    <w:link w:val="Heading9Char"/>
    <w:qFormat/>
    <w:rsid w:val="00C27CDB"/>
    <w:pPr>
      <w:ind w:left="720"/>
      <w:outlineLvl w:val="8"/>
    </w:pPr>
    <w:rPr>
      <w:i/>
    </w:rPr>
  </w:style>
  <w:style w:type="character" w:default="1" w:styleId="DefaultParagraphFont">
    <w:name w:val="Default Paragraph Font"/>
    <w:uiPriority w:val="1"/>
    <w:unhideWhenUsed/>
    <w:rsid w:val="00C27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7CDB"/>
  </w:style>
  <w:style w:type="character" w:customStyle="1" w:styleId="Heading1Char">
    <w:name w:val="Heading 1 Char"/>
    <w:basedOn w:val="DefaultParagraphFont"/>
    <w:link w:val="Heading1"/>
    <w:rsid w:val="00C27CDB"/>
    <w:rPr>
      <w:rFonts w:ascii="Times New Roman" w:eastAsia="Times New Roman" w:hAnsi="Times New Roman" w:cs="Times New Roman"/>
      <w:b/>
      <w:sz w:val="32"/>
      <w:szCs w:val="20"/>
      <w:lang w:eastAsia="en-US"/>
    </w:rPr>
  </w:style>
  <w:style w:type="paragraph" w:styleId="BodyText">
    <w:name w:val="Body Text"/>
    <w:basedOn w:val="Normal"/>
    <w:link w:val="BodyTextChar"/>
    <w:rsid w:val="00C27C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7CDB"/>
    <w:rPr>
      <w:rFonts w:ascii="Times New Roman" w:eastAsia="Times New Roman" w:hAnsi="Times New Roman" w:cs="Times New Roman"/>
      <w:sz w:val="24"/>
      <w:lang w:eastAsia="en-US"/>
    </w:rPr>
  </w:style>
  <w:style w:type="paragraph" w:styleId="ListBullet">
    <w:name w:val="List Bullet"/>
    <w:basedOn w:val="List"/>
    <w:rsid w:val="00C27CDB"/>
    <w:pPr>
      <w:numPr>
        <w:numId w:val="13"/>
      </w:numPr>
      <w:tabs>
        <w:tab w:val="clear" w:pos="340"/>
      </w:tabs>
      <w:spacing w:before="40" w:after="40"/>
    </w:pPr>
  </w:style>
  <w:style w:type="paragraph" w:styleId="ListBullet2">
    <w:name w:val="List Bullet 2"/>
    <w:basedOn w:val="List2"/>
    <w:rsid w:val="00C27CDB"/>
    <w:pPr>
      <w:numPr>
        <w:numId w:val="14"/>
      </w:numPr>
      <w:tabs>
        <w:tab w:val="clear" w:pos="680"/>
      </w:tabs>
    </w:pPr>
  </w:style>
  <w:style w:type="paragraph" w:customStyle="1" w:styleId="SuperHeading">
    <w:name w:val="SuperHeading"/>
    <w:basedOn w:val="Normal"/>
    <w:rsid w:val="00C27CDB"/>
    <w:pPr>
      <w:spacing w:before="240" w:after="120"/>
      <w:outlineLvl w:val="0"/>
    </w:pPr>
    <w:rPr>
      <w:rFonts w:ascii="Times New Roman" w:hAnsi="Times New Roman"/>
      <w:b/>
      <w:sz w:val="32"/>
    </w:rPr>
  </w:style>
  <w:style w:type="paragraph" w:customStyle="1" w:styleId="AllowPageBreak">
    <w:name w:val="AllowPageBreak"/>
    <w:rsid w:val="00C27C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27CDB"/>
    <w:pPr>
      <w:numPr>
        <w:numId w:val="3"/>
      </w:numPr>
      <w:tabs>
        <w:tab w:val="clear" w:pos="1021"/>
      </w:tabs>
      <w:ind w:left="1037" w:hanging="357"/>
    </w:pPr>
  </w:style>
  <w:style w:type="character" w:customStyle="1" w:styleId="Heading2Char">
    <w:name w:val="Heading 2 Char"/>
    <w:basedOn w:val="DefaultParagraphFont"/>
    <w:link w:val="Heading2"/>
    <w:rsid w:val="00C27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7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7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7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7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7C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7C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7CDB"/>
    <w:rPr>
      <w:rFonts w:ascii="Courier New" w:eastAsia="Times New Roman" w:hAnsi="Courier New" w:cs="Times New Roman"/>
      <w:i/>
      <w:szCs w:val="20"/>
      <w:lang w:eastAsia="en-US"/>
    </w:rPr>
  </w:style>
  <w:style w:type="paragraph" w:customStyle="1" w:styleId="HeadingBase">
    <w:name w:val="Heading Base"/>
    <w:rsid w:val="00C27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7CDB"/>
    <w:pPr>
      <w:tabs>
        <w:tab w:val="right" w:leader="dot" w:pos="9072"/>
      </w:tabs>
      <w:ind w:left="567"/>
    </w:pPr>
    <w:rPr>
      <w:szCs w:val="22"/>
    </w:rPr>
  </w:style>
  <w:style w:type="paragraph" w:customStyle="1" w:styleId="TOCBase">
    <w:name w:val="TOC Base"/>
    <w:rsid w:val="00C27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7CDB"/>
    <w:pPr>
      <w:tabs>
        <w:tab w:val="right" w:leader="dot" w:pos="9072"/>
      </w:tabs>
      <w:spacing w:before="40" w:after="40"/>
      <w:ind w:left="284"/>
    </w:pPr>
    <w:rPr>
      <w:rFonts w:ascii="Times New Roman" w:hAnsi="Times New Roman"/>
    </w:rPr>
  </w:style>
  <w:style w:type="paragraph" w:styleId="TOC1">
    <w:name w:val="toc 1"/>
    <w:basedOn w:val="TOCBase"/>
    <w:next w:val="Normal"/>
    <w:rsid w:val="00C27C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7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7CDB"/>
    <w:rPr>
      <w:rFonts w:ascii="Times New Roman" w:eastAsia="Times New Roman" w:hAnsi="Times New Roman" w:cs="Times New Roman"/>
      <w:sz w:val="16"/>
      <w:lang w:eastAsia="en-US"/>
    </w:rPr>
  </w:style>
  <w:style w:type="paragraph" w:styleId="Title">
    <w:name w:val="Title"/>
    <w:basedOn w:val="HeadingBase"/>
    <w:link w:val="TitleChar"/>
    <w:qFormat/>
    <w:rsid w:val="00C27CDB"/>
    <w:pPr>
      <w:spacing w:before="5040"/>
      <w:jc w:val="center"/>
    </w:pPr>
    <w:rPr>
      <w:sz w:val="48"/>
      <w:szCs w:val="72"/>
      <w:lang w:val="en-US"/>
    </w:rPr>
  </w:style>
  <w:style w:type="character" w:customStyle="1" w:styleId="TitleChar">
    <w:name w:val="Title Char"/>
    <w:basedOn w:val="DefaultParagraphFont"/>
    <w:link w:val="Title"/>
    <w:rsid w:val="00C27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7CDB"/>
    <w:pPr>
      <w:tabs>
        <w:tab w:val="left" w:pos="3600"/>
        <w:tab w:val="left" w:pos="3958"/>
      </w:tabs>
    </w:pPr>
  </w:style>
  <w:style w:type="paragraph" w:styleId="List">
    <w:name w:val="List"/>
    <w:basedOn w:val="BodyText"/>
    <w:next w:val="BodyText"/>
    <w:rsid w:val="00C27CDB"/>
    <w:pPr>
      <w:tabs>
        <w:tab w:val="left" w:pos="340"/>
      </w:tabs>
      <w:spacing w:before="60" w:after="60"/>
      <w:ind w:left="340" w:hanging="340"/>
    </w:pPr>
  </w:style>
  <w:style w:type="paragraph" w:customStyle="1" w:styleId="Note">
    <w:name w:val="Note"/>
    <w:basedOn w:val="BodyText"/>
    <w:rsid w:val="00C27C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7CDB"/>
    <w:rPr>
      <w:b/>
      <w:spacing w:val="0"/>
    </w:rPr>
  </w:style>
  <w:style w:type="paragraph" w:customStyle="1" w:styleId="SuperTitle">
    <w:name w:val="SuperTitle"/>
    <w:basedOn w:val="Title"/>
    <w:rsid w:val="00C27CDB"/>
    <w:pPr>
      <w:framePr w:wrap="auto" w:hAnchor="text" w:y="6049"/>
    </w:pPr>
    <w:rPr>
      <w:color w:val="000000"/>
      <w:sz w:val="40"/>
    </w:rPr>
  </w:style>
  <w:style w:type="paragraph" w:customStyle="1" w:styleId="TOCTitle">
    <w:name w:val="TOCTitle"/>
    <w:basedOn w:val="Heading1"/>
    <w:rsid w:val="00C27CDB"/>
    <w:pPr>
      <w:spacing w:after="240"/>
      <w:jc w:val="center"/>
      <w:outlineLvl w:val="9"/>
    </w:pPr>
    <w:rPr>
      <w:caps/>
    </w:rPr>
  </w:style>
  <w:style w:type="paragraph" w:customStyle="1" w:styleId="Version">
    <w:name w:val="Version"/>
    <w:rsid w:val="00C27C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7CDB"/>
    <w:pPr>
      <w:keepNext w:val="0"/>
      <w:tabs>
        <w:tab w:val="right" w:pos="4176"/>
      </w:tabs>
      <w:ind w:left="198" w:hanging="198"/>
    </w:pPr>
    <w:rPr>
      <w:rFonts w:ascii="Garamond" w:hAnsi="Garamond"/>
    </w:rPr>
  </w:style>
  <w:style w:type="paragraph" w:styleId="IndexHeading">
    <w:name w:val="index heading"/>
    <w:basedOn w:val="Normal"/>
    <w:next w:val="Index1"/>
    <w:semiHidden/>
    <w:rsid w:val="00C27CDB"/>
    <w:pPr>
      <w:spacing w:before="120" w:after="120"/>
    </w:pPr>
    <w:rPr>
      <w:rFonts w:ascii="Arial" w:hAnsi="Arial"/>
      <w:b/>
      <w:color w:val="918585"/>
      <w:sz w:val="24"/>
    </w:rPr>
  </w:style>
  <w:style w:type="paragraph" w:styleId="Header">
    <w:name w:val="header"/>
    <w:basedOn w:val="Normal"/>
    <w:link w:val="HeaderChar"/>
    <w:rsid w:val="00C27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7CDB"/>
    <w:rPr>
      <w:rFonts w:ascii="Times New Roman" w:eastAsia="Times New Roman" w:hAnsi="Times New Roman" w:cs="Times New Roman"/>
      <w:sz w:val="16"/>
      <w:szCs w:val="20"/>
      <w:lang w:val="en-GB" w:eastAsia="en-US"/>
    </w:rPr>
  </w:style>
  <w:style w:type="paragraph" w:customStyle="1" w:styleId="Chapter">
    <w:name w:val="Chapter"/>
    <w:basedOn w:val="Normal"/>
    <w:rsid w:val="00C27CDB"/>
    <w:pPr>
      <w:spacing w:before="240"/>
    </w:pPr>
    <w:rPr>
      <w:rFonts w:ascii="Times New Roman" w:hAnsi="Times New Roman"/>
      <w:smallCaps/>
      <w:spacing w:val="80"/>
      <w:sz w:val="28"/>
    </w:rPr>
  </w:style>
  <w:style w:type="paragraph" w:customStyle="1" w:styleId="InChapter">
    <w:name w:val="InChapter"/>
    <w:basedOn w:val="Heading3"/>
    <w:rsid w:val="00C27CDB"/>
    <w:pPr>
      <w:spacing w:after="240"/>
      <w:outlineLvl w:val="9"/>
    </w:pPr>
    <w:rPr>
      <w:noProof/>
    </w:rPr>
  </w:style>
  <w:style w:type="paragraph" w:styleId="Index2">
    <w:name w:val="index 2"/>
    <w:basedOn w:val="Normal"/>
    <w:next w:val="Normal"/>
    <w:semiHidden/>
    <w:rsid w:val="00C27CDB"/>
    <w:pPr>
      <w:tabs>
        <w:tab w:val="right" w:pos="4176"/>
      </w:tabs>
      <w:ind w:left="568" w:hanging="284"/>
    </w:pPr>
    <w:rPr>
      <w:rFonts w:ascii="Garamond" w:hAnsi="Garamond"/>
    </w:rPr>
  </w:style>
  <w:style w:type="paragraph" w:customStyle="1" w:styleId="Byline">
    <w:name w:val="Byline"/>
    <w:rsid w:val="00C27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7CDB"/>
    <w:pPr>
      <w:tabs>
        <w:tab w:val="clear" w:pos="3600"/>
        <w:tab w:val="clear" w:pos="3958"/>
      </w:tabs>
      <w:jc w:val="right"/>
    </w:pPr>
  </w:style>
  <w:style w:type="character" w:styleId="Emphasis">
    <w:name w:val="Emphasis"/>
    <w:basedOn w:val="DefaultParagraphFont"/>
    <w:qFormat/>
    <w:rsid w:val="00C27CDB"/>
    <w:rPr>
      <w:i/>
    </w:rPr>
  </w:style>
  <w:style w:type="paragraph" w:styleId="Caption">
    <w:name w:val="caption"/>
    <w:basedOn w:val="BodyText"/>
    <w:next w:val="Normal"/>
    <w:qFormat/>
    <w:rsid w:val="00C27CDB"/>
    <w:pPr>
      <w:framePr w:w="2268" w:hSpace="181" w:vSpace="181" w:wrap="around" w:vAnchor="text" w:hAnchor="page" w:x="1135" w:y="285" w:anchorLock="1"/>
    </w:pPr>
    <w:rPr>
      <w:i/>
    </w:rPr>
  </w:style>
  <w:style w:type="paragraph" w:customStyle="1" w:styleId="MiniTOCTitle">
    <w:name w:val="MiniTOCTitle"/>
    <w:basedOn w:val="Heading4"/>
    <w:rsid w:val="00C27CDB"/>
    <w:pPr>
      <w:spacing w:before="240"/>
      <w:outlineLvl w:val="9"/>
    </w:pPr>
    <w:rPr>
      <w:noProof/>
      <w:sz w:val="24"/>
    </w:rPr>
  </w:style>
  <w:style w:type="paragraph" w:customStyle="1" w:styleId="MiniTOCItem">
    <w:name w:val="MiniTOCItem"/>
    <w:basedOn w:val="ListBullet"/>
    <w:rsid w:val="00C27CDB"/>
    <w:pPr>
      <w:numPr>
        <w:numId w:val="0"/>
      </w:numPr>
      <w:tabs>
        <w:tab w:val="right" w:leader="dot" w:pos="6521"/>
      </w:tabs>
      <w:spacing w:before="0" w:after="0"/>
    </w:pPr>
  </w:style>
  <w:style w:type="paragraph" w:customStyle="1" w:styleId="TOFTitle">
    <w:name w:val="TOFTitle"/>
    <w:basedOn w:val="TOCTitle"/>
    <w:rsid w:val="00C27CDB"/>
  </w:style>
  <w:style w:type="paragraph" w:styleId="TableofFigures">
    <w:name w:val="table of figures"/>
    <w:basedOn w:val="Normal"/>
    <w:next w:val="Normal"/>
    <w:semiHidden/>
    <w:rsid w:val="00C27CDB"/>
    <w:pPr>
      <w:tabs>
        <w:tab w:val="right" w:leader="dot" w:pos="9072"/>
      </w:tabs>
      <w:ind w:left="970" w:hanging="403"/>
    </w:pPr>
    <w:rPr>
      <w:rFonts w:ascii="Times New Roman" w:hAnsi="Times New Roman"/>
      <w:b/>
    </w:rPr>
  </w:style>
  <w:style w:type="paragraph" w:styleId="ListNumber">
    <w:name w:val="List Number"/>
    <w:basedOn w:val="List"/>
    <w:rsid w:val="00C27CDB"/>
    <w:pPr>
      <w:numPr>
        <w:numId w:val="16"/>
      </w:numPr>
      <w:tabs>
        <w:tab w:val="clear" w:pos="340"/>
      </w:tabs>
    </w:pPr>
  </w:style>
  <w:style w:type="character" w:customStyle="1" w:styleId="WingdingSymbols">
    <w:name w:val="Wingding Symbols"/>
    <w:rsid w:val="00C27CDB"/>
    <w:rPr>
      <w:rFonts w:ascii="Wingdings" w:hAnsi="Wingdings"/>
    </w:rPr>
  </w:style>
  <w:style w:type="paragraph" w:customStyle="1" w:styleId="TableHeading">
    <w:name w:val="Table Heading"/>
    <w:basedOn w:val="HeadingBase"/>
    <w:rsid w:val="00C27CDB"/>
    <w:pPr>
      <w:keepLines/>
      <w:pBdr>
        <w:bottom w:val="single" w:sz="6" w:space="1" w:color="918585"/>
      </w:pBdr>
      <w:spacing w:before="240"/>
    </w:pPr>
  </w:style>
  <w:style w:type="character" w:customStyle="1" w:styleId="HotSpot">
    <w:name w:val="HotSpot"/>
    <w:rsid w:val="00C27CDB"/>
    <w:rPr>
      <w:color w:val="0033CC"/>
      <w:u w:val="none"/>
    </w:rPr>
  </w:style>
  <w:style w:type="paragraph" w:customStyle="1" w:styleId="BodyTextRight">
    <w:name w:val="Body Text Right"/>
    <w:basedOn w:val="BodyText"/>
    <w:rsid w:val="00C27CDB"/>
    <w:pPr>
      <w:spacing w:before="0" w:after="0"/>
      <w:jc w:val="right"/>
    </w:pPr>
  </w:style>
  <w:style w:type="paragraph" w:styleId="Index3">
    <w:name w:val="index 3"/>
    <w:basedOn w:val="ListNumber2"/>
    <w:next w:val="Normal"/>
    <w:semiHidden/>
    <w:rsid w:val="00C27CDB"/>
    <w:pPr>
      <w:numPr>
        <w:numId w:val="0"/>
      </w:numPr>
      <w:tabs>
        <w:tab w:val="right" w:leader="dot" w:pos="4176"/>
      </w:tabs>
    </w:pPr>
  </w:style>
  <w:style w:type="paragraph" w:styleId="ListNumber2">
    <w:name w:val="List Number 2"/>
    <w:basedOn w:val="List2"/>
    <w:rsid w:val="00C27CDB"/>
    <w:pPr>
      <w:numPr>
        <w:numId w:val="11"/>
      </w:numPr>
      <w:tabs>
        <w:tab w:val="clear" w:pos="1060"/>
      </w:tabs>
    </w:pPr>
  </w:style>
  <w:style w:type="paragraph" w:customStyle="1" w:styleId="MarginNote">
    <w:name w:val="Margin Note"/>
    <w:basedOn w:val="BodyText"/>
    <w:rsid w:val="00C27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7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7C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7CDB"/>
    <w:rPr>
      <w:sz w:val="32"/>
    </w:rPr>
  </w:style>
  <w:style w:type="paragraph" w:customStyle="1" w:styleId="HeadingProcedure">
    <w:name w:val="Heading Procedure"/>
    <w:basedOn w:val="HeadingBase"/>
    <w:next w:val="Normal"/>
    <w:rsid w:val="00C27CDB"/>
    <w:pPr>
      <w:tabs>
        <w:tab w:val="left" w:pos="0"/>
      </w:tabs>
      <w:spacing w:before="120" w:after="60"/>
    </w:pPr>
    <w:rPr>
      <w:i/>
      <w:color w:val="918585"/>
      <w:sz w:val="22"/>
    </w:rPr>
  </w:style>
  <w:style w:type="paragraph" w:customStyle="1" w:styleId="TableBodyText">
    <w:name w:val="Table Body Text"/>
    <w:basedOn w:val="BodyText"/>
    <w:rsid w:val="00C27CDB"/>
    <w:pPr>
      <w:spacing w:before="60" w:after="60"/>
    </w:pPr>
  </w:style>
  <w:style w:type="paragraph" w:styleId="ListContinue">
    <w:name w:val="List Continue"/>
    <w:basedOn w:val="List"/>
    <w:rsid w:val="00C27CDB"/>
    <w:pPr>
      <w:ind w:firstLine="0"/>
    </w:pPr>
  </w:style>
  <w:style w:type="paragraph" w:customStyle="1" w:styleId="ListNote">
    <w:name w:val="List Note"/>
    <w:basedOn w:val="List"/>
    <w:rsid w:val="00C27CDB"/>
    <w:pPr>
      <w:pBdr>
        <w:top w:val="single" w:sz="6" w:space="2" w:color="918585"/>
        <w:bottom w:val="single" w:sz="6" w:space="2" w:color="918585"/>
      </w:pBdr>
      <w:tabs>
        <w:tab w:val="left" w:pos="1021"/>
      </w:tabs>
      <w:ind w:firstLine="0"/>
    </w:pPr>
  </w:style>
  <w:style w:type="paragraph" w:customStyle="1" w:styleId="Warning">
    <w:name w:val="Warning"/>
    <w:basedOn w:val="BodyText"/>
    <w:rsid w:val="00C27CDB"/>
    <w:pPr>
      <w:shd w:val="clear" w:color="auto" w:fill="D9D9D9"/>
      <w:tabs>
        <w:tab w:val="left" w:pos="992"/>
      </w:tabs>
      <w:ind w:left="119" w:right="119"/>
    </w:pPr>
    <w:rPr>
      <w:sz w:val="20"/>
    </w:rPr>
  </w:style>
  <w:style w:type="paragraph" w:customStyle="1" w:styleId="MarginIcons">
    <w:name w:val="Margin Icons"/>
    <w:basedOn w:val="BodyText"/>
    <w:rsid w:val="00C27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7CDB"/>
    <w:rPr>
      <w:rFonts w:ascii="Courier New" w:hAnsi="Courier New"/>
    </w:rPr>
  </w:style>
  <w:style w:type="paragraph" w:customStyle="1" w:styleId="NoteBullet">
    <w:name w:val="Note Bullet"/>
    <w:basedOn w:val="Note"/>
    <w:rsid w:val="00C27CDB"/>
    <w:pPr>
      <w:tabs>
        <w:tab w:val="clear" w:pos="680"/>
      </w:tabs>
      <w:spacing w:before="60" w:after="60"/>
    </w:pPr>
  </w:style>
  <w:style w:type="paragraph" w:customStyle="1" w:styleId="SubHeading2">
    <w:name w:val="SubHeading2"/>
    <w:basedOn w:val="HeadingBase"/>
    <w:rsid w:val="00C27CDB"/>
    <w:pPr>
      <w:spacing w:before="240" w:after="60"/>
    </w:pPr>
    <w:rPr>
      <w:sz w:val="20"/>
    </w:rPr>
  </w:style>
  <w:style w:type="paragraph" w:customStyle="1" w:styleId="SubHeading1">
    <w:name w:val="SubHeading1"/>
    <w:basedOn w:val="HeadingBase"/>
    <w:rsid w:val="00C27CDB"/>
    <w:pPr>
      <w:spacing w:before="240" w:after="60"/>
    </w:pPr>
    <w:rPr>
      <w:color w:val="918585"/>
      <w:sz w:val="22"/>
    </w:rPr>
  </w:style>
  <w:style w:type="paragraph" w:customStyle="1" w:styleId="SideHeading">
    <w:name w:val="Side Heading"/>
    <w:basedOn w:val="HeadingBase"/>
    <w:rsid w:val="00C27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7CDB"/>
    <w:pPr>
      <w:numPr>
        <w:numId w:val="12"/>
      </w:numPr>
    </w:pPr>
  </w:style>
  <w:style w:type="paragraph" w:styleId="PlainText">
    <w:name w:val="Plain Text"/>
    <w:basedOn w:val="Normal"/>
    <w:link w:val="PlainTextChar"/>
    <w:rsid w:val="00C27CDB"/>
    <w:rPr>
      <w:sz w:val="20"/>
    </w:rPr>
  </w:style>
  <w:style w:type="character" w:customStyle="1" w:styleId="PlainTextChar">
    <w:name w:val="Plain Text Char"/>
    <w:basedOn w:val="DefaultParagraphFont"/>
    <w:link w:val="PlainText"/>
    <w:rsid w:val="00C27CDB"/>
    <w:rPr>
      <w:rFonts w:ascii="Courier New" w:eastAsia="Times New Roman" w:hAnsi="Courier New" w:cs="Times New Roman"/>
      <w:sz w:val="20"/>
      <w:szCs w:val="20"/>
      <w:lang w:eastAsia="en-US"/>
    </w:rPr>
  </w:style>
  <w:style w:type="character" w:customStyle="1" w:styleId="MenuOption">
    <w:name w:val="Menu Option"/>
    <w:basedOn w:val="DefaultParagraphFont"/>
    <w:rsid w:val="00C27CDB"/>
    <w:rPr>
      <w:b/>
      <w:smallCaps/>
    </w:rPr>
  </w:style>
  <w:style w:type="paragraph" w:customStyle="1" w:styleId="TableListNumber">
    <w:name w:val="Table List Number"/>
    <w:basedOn w:val="ListNumber"/>
    <w:rsid w:val="00C27CDB"/>
    <w:pPr>
      <w:numPr>
        <w:numId w:val="0"/>
      </w:numPr>
    </w:pPr>
  </w:style>
  <w:style w:type="paragraph" w:styleId="TOC4">
    <w:name w:val="toc 4"/>
    <w:basedOn w:val="TOCBase"/>
    <w:next w:val="Normal"/>
    <w:semiHidden/>
    <w:rsid w:val="00C27CDB"/>
    <w:pPr>
      <w:tabs>
        <w:tab w:val="right" w:leader="dot" w:pos="9071"/>
      </w:tabs>
      <w:ind w:left="1701"/>
    </w:pPr>
  </w:style>
  <w:style w:type="paragraph" w:customStyle="1" w:styleId="ListAlpha">
    <w:name w:val="List Alpha"/>
    <w:basedOn w:val="List"/>
    <w:rsid w:val="00C27CDB"/>
    <w:pPr>
      <w:numPr>
        <w:numId w:val="10"/>
      </w:numPr>
    </w:pPr>
  </w:style>
  <w:style w:type="paragraph" w:customStyle="1" w:styleId="ListAlpha2">
    <w:name w:val="List Alpha 2"/>
    <w:basedOn w:val="List2"/>
    <w:rsid w:val="00C27CDB"/>
    <w:pPr>
      <w:numPr>
        <w:numId w:val="9"/>
      </w:numPr>
    </w:pPr>
  </w:style>
  <w:style w:type="paragraph" w:styleId="List2">
    <w:name w:val="List 2"/>
    <w:basedOn w:val="BodyText"/>
    <w:rsid w:val="00C27CDB"/>
    <w:pPr>
      <w:tabs>
        <w:tab w:val="left" w:pos="680"/>
      </w:tabs>
      <w:spacing w:before="60" w:after="60"/>
      <w:ind w:left="680" w:hanging="340"/>
    </w:pPr>
  </w:style>
  <w:style w:type="paragraph" w:styleId="List3">
    <w:name w:val="List 3"/>
    <w:basedOn w:val="BodyText"/>
    <w:rsid w:val="00C27CDB"/>
    <w:pPr>
      <w:tabs>
        <w:tab w:val="left" w:pos="1021"/>
      </w:tabs>
      <w:spacing w:before="60" w:after="60"/>
      <w:ind w:left="1020" w:hanging="340"/>
    </w:pPr>
  </w:style>
  <w:style w:type="paragraph" w:styleId="List4">
    <w:name w:val="List 4"/>
    <w:basedOn w:val="BodyText"/>
    <w:rsid w:val="00C27CDB"/>
    <w:pPr>
      <w:tabs>
        <w:tab w:val="left" w:pos="1361"/>
      </w:tabs>
      <w:spacing w:before="60" w:after="60"/>
      <w:ind w:left="1361" w:hanging="340"/>
    </w:pPr>
  </w:style>
  <w:style w:type="paragraph" w:styleId="List5">
    <w:name w:val="List 5"/>
    <w:basedOn w:val="BodyText"/>
    <w:rsid w:val="00C27CDB"/>
    <w:pPr>
      <w:tabs>
        <w:tab w:val="left" w:pos="1701"/>
      </w:tabs>
      <w:spacing w:before="60" w:after="60"/>
      <w:ind w:left="1701" w:hanging="340"/>
    </w:pPr>
  </w:style>
  <w:style w:type="paragraph" w:styleId="ListBullet4">
    <w:name w:val="List Bullet 4"/>
    <w:basedOn w:val="List4"/>
    <w:rsid w:val="00C27CDB"/>
    <w:pPr>
      <w:numPr>
        <w:numId w:val="4"/>
      </w:numPr>
      <w:tabs>
        <w:tab w:val="clear" w:pos="1361"/>
      </w:tabs>
    </w:pPr>
  </w:style>
  <w:style w:type="paragraph" w:styleId="ListBullet5">
    <w:name w:val="List Bullet 5"/>
    <w:basedOn w:val="List5"/>
    <w:rsid w:val="00C27CDB"/>
    <w:pPr>
      <w:numPr>
        <w:numId w:val="5"/>
      </w:numPr>
    </w:pPr>
  </w:style>
  <w:style w:type="paragraph" w:styleId="ListContinue2">
    <w:name w:val="List Continue 2"/>
    <w:basedOn w:val="List2"/>
    <w:rsid w:val="00C27CDB"/>
    <w:pPr>
      <w:ind w:firstLine="0"/>
    </w:pPr>
  </w:style>
  <w:style w:type="paragraph" w:styleId="ListContinue3">
    <w:name w:val="List Continue 3"/>
    <w:basedOn w:val="List3"/>
    <w:rsid w:val="00C27CDB"/>
    <w:pPr>
      <w:ind w:left="1021" w:firstLine="0"/>
    </w:pPr>
  </w:style>
  <w:style w:type="paragraph" w:styleId="ListContinue4">
    <w:name w:val="List Continue 4"/>
    <w:basedOn w:val="List4"/>
    <w:rsid w:val="00C27CDB"/>
    <w:pPr>
      <w:ind w:firstLine="0"/>
    </w:pPr>
  </w:style>
  <w:style w:type="paragraph" w:styleId="ListContinue5">
    <w:name w:val="List Continue 5"/>
    <w:basedOn w:val="List5"/>
    <w:rsid w:val="00C27CDB"/>
    <w:pPr>
      <w:ind w:firstLine="0"/>
    </w:pPr>
  </w:style>
  <w:style w:type="paragraph" w:styleId="ListNumber3">
    <w:name w:val="List Number 3"/>
    <w:basedOn w:val="List3"/>
    <w:rsid w:val="00C27CDB"/>
    <w:pPr>
      <w:numPr>
        <w:numId w:val="6"/>
      </w:numPr>
    </w:pPr>
  </w:style>
  <w:style w:type="paragraph" w:styleId="ListNumber4">
    <w:name w:val="List Number 4"/>
    <w:basedOn w:val="List4"/>
    <w:rsid w:val="00C27CDB"/>
    <w:pPr>
      <w:numPr>
        <w:numId w:val="7"/>
      </w:numPr>
    </w:pPr>
  </w:style>
  <w:style w:type="paragraph" w:styleId="ListNumber5">
    <w:name w:val="List Number 5"/>
    <w:basedOn w:val="List5"/>
    <w:rsid w:val="00C27CDB"/>
    <w:pPr>
      <w:numPr>
        <w:numId w:val="8"/>
      </w:numPr>
    </w:pPr>
  </w:style>
  <w:style w:type="paragraph" w:styleId="BlockText">
    <w:name w:val="Block Text"/>
    <w:basedOn w:val="Normal"/>
    <w:rsid w:val="00C27CDB"/>
    <w:pPr>
      <w:spacing w:after="120"/>
      <w:ind w:left="1440" w:right="1440"/>
    </w:pPr>
  </w:style>
  <w:style w:type="character" w:customStyle="1" w:styleId="Subscript">
    <w:name w:val="Subscript"/>
    <w:basedOn w:val="DefaultParagraphFont"/>
    <w:rsid w:val="00C27CDB"/>
    <w:rPr>
      <w:sz w:val="16"/>
      <w:vertAlign w:val="subscript"/>
    </w:rPr>
  </w:style>
  <w:style w:type="character" w:customStyle="1" w:styleId="Superscript">
    <w:name w:val="Superscript"/>
    <w:basedOn w:val="DefaultParagraphFont"/>
    <w:rsid w:val="00C27CDB"/>
    <w:rPr>
      <w:sz w:val="16"/>
      <w:vertAlign w:val="superscript"/>
    </w:rPr>
  </w:style>
  <w:style w:type="character" w:customStyle="1" w:styleId="Symbols">
    <w:name w:val="Symbols"/>
    <w:basedOn w:val="DefaultParagraphFont"/>
    <w:rsid w:val="00C27CDB"/>
    <w:rPr>
      <w:rFonts w:ascii="Symbol" w:hAnsi="Symbol"/>
    </w:rPr>
  </w:style>
  <w:style w:type="character" w:customStyle="1" w:styleId="MenuOptions">
    <w:name w:val="Menu Options"/>
    <w:basedOn w:val="DefaultParagraphFont"/>
    <w:rsid w:val="00C27CDB"/>
    <w:rPr>
      <w:rFonts w:ascii="Arial Narrow" w:hAnsi="Arial Narrow"/>
      <w:smallCaps/>
    </w:rPr>
  </w:style>
  <w:style w:type="character" w:customStyle="1" w:styleId="Buttons">
    <w:name w:val="Buttons"/>
    <w:basedOn w:val="DefaultParagraphFont"/>
    <w:rsid w:val="00C27CDB"/>
    <w:rPr>
      <w:b/>
    </w:rPr>
  </w:style>
  <w:style w:type="character" w:customStyle="1" w:styleId="Underlined">
    <w:name w:val="Underlined"/>
    <w:basedOn w:val="DefaultParagraphFont"/>
    <w:rsid w:val="00C27CDB"/>
    <w:rPr>
      <w:u w:val="single"/>
    </w:rPr>
  </w:style>
  <w:style w:type="paragraph" w:customStyle="1" w:styleId="TableBodyTextRight">
    <w:name w:val="Table Body Text Right"/>
    <w:basedOn w:val="TableBodyText"/>
    <w:rsid w:val="00C27CDB"/>
    <w:pPr>
      <w:widowControl w:val="0"/>
      <w:autoSpaceDE w:val="0"/>
      <w:autoSpaceDN w:val="0"/>
      <w:adjustRightInd w:val="0"/>
      <w:jc w:val="right"/>
    </w:pPr>
    <w:rPr>
      <w:rFonts w:cs="Arial"/>
      <w:szCs w:val="18"/>
    </w:rPr>
  </w:style>
  <w:style w:type="paragraph" w:customStyle="1" w:styleId="CopyrightText">
    <w:name w:val="Copyright Text"/>
    <w:basedOn w:val="BodyText"/>
    <w:rsid w:val="00C27CDB"/>
    <w:rPr>
      <w:sz w:val="18"/>
    </w:rPr>
  </w:style>
  <w:style w:type="paragraph" w:customStyle="1" w:styleId="BodySmallRight">
    <w:name w:val="Body Small Right"/>
    <w:basedOn w:val="BodyTextRight"/>
    <w:rsid w:val="00C27CDB"/>
    <w:rPr>
      <w:sz w:val="18"/>
      <w:szCs w:val="18"/>
    </w:rPr>
  </w:style>
  <w:style w:type="paragraph" w:customStyle="1" w:styleId="MarginEdition">
    <w:name w:val="Margin Edition"/>
    <w:basedOn w:val="MarginNote"/>
    <w:rsid w:val="00C27CDB"/>
    <w:pPr>
      <w:spacing w:before="0" w:after="0"/>
    </w:pPr>
    <w:rPr>
      <w:rFonts w:ascii="Times New Roman" w:hAnsi="Times New Roman"/>
      <w:color w:val="999999"/>
    </w:rPr>
  </w:style>
  <w:style w:type="paragraph" w:customStyle="1" w:styleId="Spacer">
    <w:name w:val="Spacer"/>
    <w:basedOn w:val="Normal"/>
    <w:rsid w:val="00C27CDB"/>
    <w:rPr>
      <w:sz w:val="2"/>
      <w:szCs w:val="2"/>
    </w:rPr>
  </w:style>
  <w:style w:type="character" w:customStyle="1" w:styleId="Small">
    <w:name w:val="Small"/>
    <w:basedOn w:val="DefaultParagraphFont"/>
    <w:rsid w:val="00C27CDB"/>
    <w:rPr>
      <w:sz w:val="16"/>
    </w:rPr>
  </w:style>
  <w:style w:type="paragraph" w:customStyle="1" w:styleId="WideTable">
    <w:name w:val="Wide Table"/>
    <w:basedOn w:val="Normal"/>
    <w:rsid w:val="00C27CDB"/>
    <w:pPr>
      <w:ind w:left="-1418"/>
    </w:pPr>
    <w:rPr>
      <w:sz w:val="2"/>
      <w:szCs w:val="2"/>
    </w:rPr>
  </w:style>
  <w:style w:type="character" w:styleId="PageNumber">
    <w:name w:val="page number"/>
    <w:basedOn w:val="DefaultParagraphFont"/>
    <w:rsid w:val="00C27CDB"/>
  </w:style>
  <w:style w:type="paragraph" w:styleId="Quote">
    <w:name w:val="Quote"/>
    <w:basedOn w:val="Heading1"/>
    <w:link w:val="QuoteChar"/>
    <w:qFormat/>
    <w:rsid w:val="00C27CDB"/>
    <w:rPr>
      <w:b w:val="0"/>
      <w:sz w:val="72"/>
      <w:szCs w:val="72"/>
      <w:lang w:val="en-NZ"/>
    </w:rPr>
  </w:style>
  <w:style w:type="character" w:customStyle="1" w:styleId="QuoteChar">
    <w:name w:val="Quote Char"/>
    <w:basedOn w:val="DefaultParagraphFont"/>
    <w:link w:val="Quote"/>
    <w:rsid w:val="00C27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7CDB"/>
    <w:pPr>
      <w:pageBreakBefore/>
    </w:pPr>
  </w:style>
  <w:style w:type="paragraph" w:customStyle="1" w:styleId="Border">
    <w:name w:val="Border"/>
    <w:basedOn w:val="Normal"/>
    <w:qFormat/>
    <w:rsid w:val="00C27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7CDB"/>
    <w:rPr>
      <w:b/>
      <w:bCs/>
      <w:i/>
      <w:iCs/>
      <w:color w:val="auto"/>
    </w:rPr>
  </w:style>
  <w:style w:type="paragraph" w:styleId="IntenseQuote">
    <w:name w:val="Intense Quote"/>
    <w:basedOn w:val="Normal"/>
    <w:next w:val="Normal"/>
    <w:link w:val="IntenseQuoteChar"/>
    <w:uiPriority w:val="30"/>
    <w:qFormat/>
    <w:rsid w:val="00C27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7C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7CDB"/>
    <w:rPr>
      <w:smallCaps/>
      <w:color w:val="auto"/>
      <w:u w:val="single"/>
    </w:rPr>
  </w:style>
  <w:style w:type="character" w:styleId="IntenseReference">
    <w:name w:val="Intense Reference"/>
    <w:basedOn w:val="DefaultParagraphFont"/>
    <w:uiPriority w:val="32"/>
    <w:qFormat/>
    <w:rsid w:val="00C27CDB"/>
    <w:rPr>
      <w:b/>
      <w:bCs/>
      <w:smallCaps/>
      <w:color w:val="auto"/>
      <w:spacing w:val="5"/>
      <w:u w:val="single"/>
    </w:rPr>
  </w:style>
  <w:style w:type="paragraph" w:customStyle="1" w:styleId="2ColumnHeading">
    <w:name w:val="2Column Heading"/>
    <w:basedOn w:val="BodyText"/>
    <w:qFormat/>
    <w:rsid w:val="00C27CDB"/>
    <w:pPr>
      <w:spacing w:after="60"/>
      <w:ind w:left="-2268"/>
    </w:pPr>
    <w:rPr>
      <w:b/>
    </w:rPr>
  </w:style>
  <w:style w:type="paragraph" w:customStyle="1" w:styleId="Heading1TOC">
    <w:name w:val="Heading1 TOC"/>
    <w:basedOn w:val="Normal"/>
    <w:qFormat/>
    <w:rsid w:val="00C27CDB"/>
    <w:pPr>
      <w:spacing w:before="240" w:after="120"/>
    </w:pPr>
    <w:rPr>
      <w:rFonts w:ascii="Times New Roman" w:hAnsi="Times New Roman"/>
      <w:b/>
      <w:sz w:val="32"/>
    </w:rPr>
  </w:style>
  <w:style w:type="paragraph" w:customStyle="1" w:styleId="Heading2TOC">
    <w:name w:val="Heading2 TOC"/>
    <w:basedOn w:val="Normal"/>
    <w:qFormat/>
    <w:rsid w:val="00C27CDB"/>
    <w:pPr>
      <w:spacing w:before="240" w:after="60"/>
    </w:pPr>
    <w:rPr>
      <w:rFonts w:ascii="Times New Roman" w:hAnsi="Times New Roman"/>
      <w:b/>
      <w:sz w:val="28"/>
    </w:rPr>
  </w:style>
  <w:style w:type="character" w:customStyle="1" w:styleId="Underline">
    <w:name w:val="Underline"/>
    <w:basedOn w:val="DefaultParagraphFont"/>
    <w:qFormat/>
    <w:rsid w:val="00C27CDB"/>
    <w:rPr>
      <w:u w:val="single"/>
    </w:rPr>
  </w:style>
  <w:style w:type="character" w:customStyle="1" w:styleId="BoldandItalics">
    <w:name w:val="Bold and Italics"/>
    <w:qFormat/>
    <w:rsid w:val="00C27CDB"/>
    <w:rPr>
      <w:b/>
      <w:i/>
      <w:u w:val="none"/>
    </w:rPr>
  </w:style>
  <w:style w:type="paragraph" w:styleId="BalloonText">
    <w:name w:val="Balloon Text"/>
    <w:basedOn w:val="Normal"/>
    <w:link w:val="BalloonTextChar"/>
    <w:rsid w:val="00C27CDB"/>
    <w:rPr>
      <w:rFonts w:ascii="Tahoma" w:hAnsi="Tahoma" w:cs="Tahoma"/>
      <w:sz w:val="16"/>
      <w:szCs w:val="16"/>
    </w:rPr>
  </w:style>
  <w:style w:type="character" w:customStyle="1" w:styleId="BalloonTextChar">
    <w:name w:val="Balloon Text Char"/>
    <w:basedOn w:val="DefaultParagraphFont"/>
    <w:link w:val="BalloonText"/>
    <w:rsid w:val="00C27C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7C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7C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7CDB"/>
    <w:rPr>
      <w:b/>
      <w:color w:val="660033"/>
      <w:spacing w:val="0"/>
    </w:rPr>
  </w:style>
  <w:style w:type="paragraph" w:customStyle="1" w:styleId="Nameditemlist">
    <w:name w:val="Named item list"/>
    <w:basedOn w:val="BodyText"/>
    <w:qFormat/>
    <w:rsid w:val="00C27CDB"/>
    <w:pPr>
      <w:tabs>
        <w:tab w:val="left" w:pos="2835"/>
      </w:tabs>
      <w:ind w:left="2835" w:hanging="2835"/>
    </w:pPr>
  </w:style>
  <w:style w:type="paragraph" w:customStyle="1" w:styleId="BodyTextnopadding">
    <w:name w:val="Body Text no padding"/>
    <w:basedOn w:val="BodyText"/>
    <w:qFormat/>
    <w:rsid w:val="00C27CDB"/>
    <w:pPr>
      <w:spacing w:before="0" w:after="0"/>
    </w:pPr>
  </w:style>
  <w:style w:type="paragraph" w:customStyle="1" w:styleId="BodyTextBold">
    <w:name w:val="Body Text Bold"/>
    <w:basedOn w:val="BodyText"/>
    <w:qFormat/>
    <w:rsid w:val="00C27CDB"/>
    <w:rPr>
      <w:b/>
    </w:rPr>
  </w:style>
  <w:style w:type="character" w:styleId="Hyperlink">
    <w:name w:val="Hyperlink"/>
    <w:basedOn w:val="DefaultParagraphFont"/>
    <w:uiPriority w:val="99"/>
    <w:unhideWhenUsed/>
    <w:rsid w:val="00D155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3823</Characters>
  <Application>Microsoft Office Word</Application>
  <DocSecurity>0</DocSecurity>
  <Lines>98</Lines>
  <Paragraphs>81</Paragraphs>
  <ScaleCrop>false</ScaleCrop>
  <Company>Author-it Software Corporation Ltd.</Company>
  <LinksUpToDate>false</LinksUpToDate>
  <CharactersWithSpaces>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SITTTVL002 Provide advice on international destinations</dc:title>
  <dc:subject>Approved</dc:subject>
  <dc:creator>SkillsIQ</dc:creator>
  <cp:keywords>Release: 1</cp:keywords>
  <dc:description>Review Date: 12 April 2008</dc:description>
  <cp:lastModifiedBy>HSD_TPCMSd.prod</cp:lastModifiedBy>
  <cp:revision>3</cp:revision>
  <dcterms:created xsi:type="dcterms:W3CDTF">2023-03-02T05:16:00Z</dcterms:created>
  <dcterms:modified xsi:type="dcterms:W3CDTF">2023-03-02T05:16:00Z</dcterms:modified>
</cp:coreProperties>
</file>