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BF4" w:rsidP="00E70BF4">
      <w:pPr>
        <w:pStyle w:val="Title"/>
      </w:pPr>
      <w:r>
        <w:fldChar w:fldCharType="begin"/>
      </w:r>
      <w:r>
        <w:instrText xml:space="preserve"> TITLE   \* MERGEFORMAT </w:instrText>
      </w:r>
      <w:r>
        <w:fldChar w:fldCharType="separate"/>
      </w:r>
      <w:r>
        <w:t>SITTTVL001 Access and interpret product information</w:t>
      </w:r>
      <w:r>
        <w:fldChar w:fldCharType="end"/>
      </w:r>
    </w:p>
    <w:p w:rsidR="00E70BF4" w:rsidP="00E70BF4">
      <w:pPr>
        <w:pStyle w:val="Version"/>
        <w:sectPr w:rsidSect="00BA59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5939" w:rsidP="00BA5939">
      <w:pPr>
        <w:pStyle w:val="SuperHeading"/>
      </w:pPr>
      <w:r w:rsidRPr="00BA5939">
        <w:t>SITTTVL001 Access and interpret product information</w:t>
      </w:r>
    </w:p>
    <w:p w:rsidR="00000000" w:rsidRPr="00BA5939" w:rsidP="00BA5939">
      <w:pPr>
        <w:pStyle w:val="Heading1"/>
      </w:pPr>
      <w:bookmarkStart w:id="1" w:name="O_1231192"/>
      <w:bookmarkEnd w:id="1"/>
      <w:r w:rsidRPr="00BA5939">
        <w:t>Modification History</w:t>
      </w:r>
    </w:p>
    <w:p w:rsidR="00000000" w:rsidRPr="00BA5939" w:rsidP="00E70BF4">
      <w:pPr>
        <w:pStyle w:val="BodyText"/>
      </w:pPr>
      <w:r w:rsidRPr="00BA5939">
        <w:t>Not applicable.</w:t>
      </w:r>
    </w:p>
    <w:p w:rsidR="00000000" w:rsidRPr="00BA5939" w:rsidP="00BA5939">
      <w:pPr>
        <w:pStyle w:val="Heading1"/>
      </w:pPr>
      <w:bookmarkStart w:id="2" w:name="O_1231199"/>
      <w:bookmarkEnd w:id="2"/>
      <w:r w:rsidRPr="00BA5939">
        <w:t>Application</w:t>
      </w:r>
    </w:p>
    <w:p w:rsidR="00000000" w:rsidRPr="00BA5939" w:rsidP="00E70BF4">
      <w:pPr>
        <w:pStyle w:val="BodyText"/>
      </w:pPr>
      <w:r w:rsidRPr="00BA5939">
        <w:t>This unit describes the performance outcomes, skills and knowledge required to access product information about travel products to fulfil sales or operational needs. It requires t</w:t>
      </w:r>
      <w:r w:rsidRPr="00BA5939">
        <w:t>he ability to identify sources of information and to interpret specific details of the products.</w:t>
      </w:r>
    </w:p>
    <w:p w:rsidR="00000000" w:rsidRPr="00BA5939" w:rsidP="00E70BF4">
      <w:pPr>
        <w:pStyle w:val="BodyText"/>
      </w:pPr>
      <w:r w:rsidRPr="00BA5939">
        <w:t>The product can include international or domestic products sold by any travel organisation. The breadth and depth of product knowledge and its application will</w:t>
      </w:r>
      <w:r w:rsidRPr="00BA5939">
        <w:t xml:space="preserve"> vary according to the industry sector, workplace and job role. This unit is not about having an in-depth knowledge of products, but focuses on the ability to source and interpret information.</w:t>
      </w:r>
    </w:p>
    <w:p w:rsidR="00000000" w:rsidRPr="00BA5939" w:rsidP="00E70BF4">
      <w:pPr>
        <w:pStyle w:val="BodyText"/>
      </w:pPr>
      <w:r w:rsidRPr="00BA5939">
        <w:t>The unit mainly applies to frontline sales and operations perso</w:t>
      </w:r>
      <w:r w:rsidRPr="00BA5939">
        <w:t>nnel who operate with some level of independence and under limited supervision. It does, however, describe a fundamental operational function and those individuals who work with very little independence under close supervision would also use this skill.</w:t>
      </w:r>
    </w:p>
    <w:p w:rsidR="00000000" w:rsidRPr="00BA5939" w:rsidP="00E70BF4">
      <w:pPr>
        <w:pStyle w:val="BodyText"/>
      </w:pPr>
      <w:r w:rsidRPr="00BA5939">
        <w:t>Th</w:t>
      </w:r>
      <w:r w:rsidRPr="00BA5939">
        <w:t>is includes travel consultants, inbound tour coordinators, reservations sales agents and owner-operators of small travel organisations.</w:t>
      </w:r>
    </w:p>
    <w:p w:rsidR="00000000" w:rsidRPr="00BA5939" w:rsidP="00E70BF4">
      <w:pPr>
        <w:pStyle w:val="BodyText"/>
      </w:pPr>
      <w:r w:rsidRPr="00BA5939">
        <w:t>The skills in this unit of competency must be applied in accordance with Commonwealth and State/Territory legislation, A</w:t>
      </w:r>
      <w:r w:rsidRPr="00BA5939">
        <w:t>ustralian standards and industry codes of practice.</w:t>
      </w:r>
    </w:p>
    <w:p w:rsidR="00000000" w:rsidRPr="00BA5939" w:rsidP="00E70BF4">
      <w:pPr>
        <w:pStyle w:val="BodyText"/>
      </w:pPr>
      <w:r w:rsidRPr="00BA5939">
        <w:t>No occupational licensing, certification or specific legislative requirements apply to this unit at the time of publication.</w:t>
      </w:r>
    </w:p>
    <w:p w:rsidR="00000000" w:rsidRPr="00BA5939" w:rsidP="00BA5939">
      <w:pPr>
        <w:pStyle w:val="Heading1"/>
      </w:pPr>
      <w:bookmarkStart w:id="3" w:name="O_1231198"/>
      <w:bookmarkEnd w:id="3"/>
      <w:r w:rsidRPr="00BA5939">
        <w:t>Pre-requisite Unit</w:t>
      </w:r>
    </w:p>
    <w:p w:rsidR="00000000" w:rsidRPr="00BA5939" w:rsidP="00E70BF4">
      <w:pPr>
        <w:pStyle w:val="BodyText"/>
      </w:pPr>
      <w:r w:rsidRPr="00BA5939">
        <w:t>Nil</w:t>
      </w:r>
    </w:p>
    <w:p w:rsidR="00000000" w:rsidRPr="00BA5939" w:rsidP="00BA5939">
      <w:pPr>
        <w:pStyle w:val="Heading1"/>
      </w:pPr>
      <w:bookmarkStart w:id="4" w:name="O_1231197"/>
      <w:bookmarkEnd w:id="4"/>
      <w:r w:rsidRPr="00BA5939">
        <w:t>Competency Field</w:t>
      </w:r>
    </w:p>
    <w:p w:rsidR="00000000" w:rsidRPr="00BA5939" w:rsidP="00E70BF4">
      <w:pPr>
        <w:pStyle w:val="BodyText"/>
      </w:pPr>
      <w:r w:rsidRPr="00BA5939">
        <w:t>T</w:t>
      </w:r>
      <w:r w:rsidRPr="00BA5939">
        <w:t>ravel</w:t>
      </w:r>
    </w:p>
    <w:p w:rsidR="00000000" w:rsidRPr="00BA5939" w:rsidP="00BA5939">
      <w:pPr>
        <w:pStyle w:val="Heading1"/>
      </w:pPr>
      <w:bookmarkStart w:id="5" w:name="O_1231196"/>
      <w:bookmarkEnd w:id="5"/>
      <w:r w:rsidRPr="00BA5939">
        <w:t>Unit Sector</w:t>
      </w:r>
    </w:p>
    <w:p w:rsidR="00000000" w:rsidRPr="00BA5939" w:rsidP="00E70BF4">
      <w:pPr>
        <w:pStyle w:val="BodyText"/>
      </w:pPr>
      <w:r w:rsidRPr="00BA5939">
        <w:t>Tourism</w:t>
      </w:r>
    </w:p>
    <w:p w:rsidR="00000000" w:rsidRPr="00BA5939" w:rsidP="00BA5939">
      <w:pPr>
        <w:pStyle w:val="Heading1"/>
      </w:pPr>
      <w:bookmarkStart w:id="6" w:name="O_1231195"/>
      <w:bookmarkEnd w:id="6"/>
      <w:r w:rsidRPr="00BA5939">
        <w:t>Elements and Performance Criteria</w:t>
      </w:r>
    </w:p>
    <w:tbl>
      <w:tblPr>
        <w:tblW w:w="0" w:type="auto"/>
        <w:tblLayout w:type="fixed"/>
        <w:tblCellMar>
          <w:left w:w="62" w:type="dxa"/>
          <w:right w:w="62" w:type="dxa"/>
        </w:tblCellMar>
        <w:tblLook w:val="0000"/>
      </w:tblPr>
      <w:tblGrid>
        <w:gridCol w:w="2486"/>
        <w:gridCol w:w="6378"/>
      </w:tblGrid>
      <w:tr w:rsidTr="00BA5939">
        <w:tblPrEx>
          <w:tblW w:w="0" w:type="auto"/>
          <w:tblLayout w:type="fixed"/>
          <w:tblCellMar>
            <w:left w:w="62" w:type="dxa"/>
            <w:right w:w="62" w:type="dxa"/>
          </w:tblCellMar>
          <w:tblLook w:val="0000"/>
        </w:tblPrEx>
        <w:trPr>
          <w:trHeight w:val="344"/>
        </w:trPr>
        <w:tc>
          <w:tcPr>
            <w:tcW w:w="2486" w:type="dxa"/>
            <w:tcBorders>
              <w:top w:val="nil"/>
              <w:left w:val="nil"/>
              <w:bottom w:val="nil"/>
              <w:right w:val="nil"/>
            </w:tcBorders>
            <w:tcMar>
              <w:top w:w="0" w:type="dxa"/>
              <w:left w:w="62" w:type="dxa"/>
              <w:bottom w:w="0" w:type="dxa"/>
              <w:right w:w="62" w:type="dxa"/>
            </w:tcMar>
          </w:tcPr>
          <w:p w:rsidR="00000000" w:rsidRPr="00BA5939" w:rsidP="00BA5939">
            <w:pPr>
              <w:pStyle w:val="BodyText"/>
            </w:pPr>
            <w:r w:rsidRPr="00BA5939">
              <w:rPr>
                <w:rStyle w:val="SpecialBold"/>
              </w:rPr>
              <w:t>ELEMENTS</w:t>
            </w:r>
          </w:p>
        </w:tc>
        <w:tc>
          <w:tcPr>
            <w:tcW w:w="6378" w:type="dxa"/>
            <w:tcBorders>
              <w:top w:val="nil"/>
              <w:left w:val="nil"/>
              <w:bottom w:val="nil"/>
              <w:right w:val="nil"/>
            </w:tcBorders>
            <w:tcMar>
              <w:top w:w="0" w:type="dxa"/>
              <w:left w:w="62" w:type="dxa"/>
              <w:bottom w:w="0" w:type="dxa"/>
              <w:right w:w="62" w:type="dxa"/>
            </w:tcMar>
          </w:tcPr>
          <w:p w:rsidR="00000000" w:rsidP="00BA5939">
            <w:pPr>
              <w:pStyle w:val="BodyText"/>
              <w:rPr>
                <w:lang w:val="en-NZ"/>
              </w:rPr>
            </w:pPr>
            <w:r w:rsidRPr="00BA5939">
              <w:rPr>
                <w:rStyle w:val="SpecialBold"/>
              </w:rPr>
              <w:t>PERFORMANCE</w:t>
            </w:r>
            <w:r w:rsidRPr="00BA5939">
              <w:t xml:space="preserve"> </w:t>
            </w:r>
            <w:r w:rsidRPr="00BA5939">
              <w:rPr>
                <w:rStyle w:val="SpecialBold"/>
              </w:rPr>
              <w:t>CRITERIA</w:t>
            </w:r>
          </w:p>
        </w:tc>
      </w:tr>
      <w:tr w:rsidTr="00BA5939">
        <w:tblPrEx>
          <w:tblW w:w="0" w:type="auto"/>
          <w:tblLayout w:type="fixed"/>
          <w:tblCellMar>
            <w:left w:w="62" w:type="dxa"/>
            <w:right w:w="62" w:type="dxa"/>
          </w:tblCellMar>
          <w:tblLook w:val="0000"/>
        </w:tblPrEx>
        <w:trPr>
          <w:trHeight w:val="516"/>
        </w:trPr>
        <w:tc>
          <w:tcPr>
            <w:tcW w:w="2486" w:type="dxa"/>
            <w:tcBorders>
              <w:top w:val="nil"/>
              <w:left w:val="nil"/>
              <w:bottom w:val="nil"/>
              <w:right w:val="nil"/>
            </w:tcBorders>
            <w:tcMar>
              <w:top w:w="0" w:type="dxa"/>
              <w:left w:w="62" w:type="dxa"/>
              <w:bottom w:w="0" w:type="dxa"/>
              <w:right w:w="62" w:type="dxa"/>
            </w:tcMar>
          </w:tcPr>
          <w:p w:rsidR="00000000" w:rsidRPr="00BA5939" w:rsidP="00BA5939">
            <w:pPr>
              <w:pStyle w:val="BodyText"/>
            </w:pPr>
            <w:r w:rsidRPr="00BA5939">
              <w:rPr>
                <w:rStyle w:val="Emphasis"/>
              </w:rPr>
              <w:t>Elements describe the essential outcomes</w:t>
            </w:r>
          </w:p>
        </w:tc>
        <w:tc>
          <w:tcPr>
            <w:tcW w:w="6378" w:type="dxa"/>
            <w:tcBorders>
              <w:top w:val="nil"/>
              <w:left w:val="nil"/>
              <w:bottom w:val="nil"/>
              <w:right w:val="nil"/>
            </w:tcBorders>
            <w:tcMar>
              <w:top w:w="0" w:type="dxa"/>
              <w:left w:w="62" w:type="dxa"/>
              <w:bottom w:w="0" w:type="dxa"/>
              <w:right w:w="62" w:type="dxa"/>
            </w:tcMar>
          </w:tcPr>
          <w:p w:rsidR="00000000" w:rsidP="00BA5939">
            <w:pPr>
              <w:pStyle w:val="BodyText"/>
              <w:rPr>
                <w:lang w:val="en-NZ"/>
              </w:rPr>
            </w:pPr>
            <w:r w:rsidRPr="00BA5939">
              <w:rPr>
                <w:rStyle w:val="Emphasis"/>
              </w:rPr>
              <w:t>Performance criteria describe the performance needed to demonstrate achievement of the element.</w:t>
            </w:r>
          </w:p>
        </w:tc>
      </w:tr>
      <w:tr w:rsidTr="00BA5939">
        <w:tblPrEx>
          <w:tblW w:w="0" w:type="auto"/>
          <w:tblLayout w:type="fixed"/>
          <w:tblCellMar>
            <w:left w:w="62" w:type="dxa"/>
            <w:right w:w="62" w:type="dxa"/>
          </w:tblCellMar>
          <w:tblLook w:val="0000"/>
        </w:tblPrEx>
        <w:trPr>
          <w:trHeight w:val="325"/>
        </w:trPr>
        <w:tc>
          <w:tcPr>
            <w:tcW w:w="2486" w:type="dxa"/>
            <w:tcBorders>
              <w:top w:val="nil"/>
              <w:left w:val="nil"/>
              <w:bottom w:val="nil"/>
              <w:right w:val="nil"/>
            </w:tcBorders>
            <w:tcMar>
              <w:top w:w="0" w:type="dxa"/>
              <w:left w:w="62" w:type="dxa"/>
              <w:bottom w:w="0" w:type="dxa"/>
              <w:right w:w="62" w:type="dxa"/>
            </w:tcMar>
          </w:tcPr>
          <w:p w:rsidR="00000000" w:rsidP="00BA5939">
            <w:pPr>
              <w:pStyle w:val="List"/>
              <w:rPr>
                <w:lang w:val="en-NZ"/>
              </w:rPr>
            </w:pPr>
            <w:r w:rsidRPr="00BA5939">
              <w:t>1.  Access product information.</w:t>
            </w:r>
          </w:p>
        </w:tc>
        <w:tc>
          <w:tcPr>
            <w:tcW w:w="6378" w:type="dxa"/>
            <w:tcBorders>
              <w:top w:val="nil"/>
              <w:left w:val="nil"/>
              <w:bottom w:val="nil"/>
              <w:right w:val="nil"/>
            </w:tcBorders>
            <w:tcMar>
              <w:top w:w="0" w:type="dxa"/>
              <w:left w:w="62" w:type="dxa"/>
              <w:bottom w:w="0" w:type="dxa"/>
              <w:right w:w="62" w:type="dxa"/>
            </w:tcMar>
          </w:tcPr>
          <w:p w:rsidR="00000000" w:rsidRPr="00BA5939" w:rsidP="00BA5939">
            <w:pPr>
              <w:pStyle w:val="List"/>
            </w:pPr>
            <w:r w:rsidRPr="00BA5939">
              <w:t>1.1. Identify sales or operational need for product information.</w:t>
            </w:r>
          </w:p>
          <w:p w:rsidR="00000000" w:rsidRPr="00BA5939" w:rsidP="00BA5939">
            <w:pPr>
              <w:pStyle w:val="List"/>
            </w:pPr>
            <w:r w:rsidRPr="00BA5939">
              <w:t>1.2. Select suitable method to access sources of product infor</w:t>
            </w:r>
            <w:r w:rsidRPr="00BA5939">
              <w:t>mation according to commercial agreements and specific needs.</w:t>
            </w:r>
          </w:p>
          <w:p w:rsidR="00000000" w:rsidP="00BA5939">
            <w:pPr>
              <w:pStyle w:val="List"/>
              <w:rPr>
                <w:lang w:val="en-NZ"/>
              </w:rPr>
            </w:pPr>
            <w:r w:rsidRPr="00BA5939">
              <w:t>1.3. Source specific product information to meet sales or operational need.</w:t>
            </w:r>
          </w:p>
        </w:tc>
      </w:tr>
      <w:tr w:rsidTr="00BA5939">
        <w:tblPrEx>
          <w:tblW w:w="0" w:type="auto"/>
          <w:tblLayout w:type="fixed"/>
          <w:tblCellMar>
            <w:left w:w="62" w:type="dxa"/>
            <w:right w:w="62" w:type="dxa"/>
          </w:tblCellMar>
          <w:tblLook w:val="0000"/>
        </w:tblPrEx>
        <w:trPr>
          <w:trHeight w:val="306"/>
        </w:trPr>
        <w:tc>
          <w:tcPr>
            <w:tcW w:w="2486" w:type="dxa"/>
            <w:tcBorders>
              <w:top w:val="nil"/>
              <w:left w:val="nil"/>
              <w:bottom w:val="nil"/>
              <w:right w:val="nil"/>
            </w:tcBorders>
            <w:tcMar>
              <w:top w:w="0" w:type="dxa"/>
              <w:left w:w="62" w:type="dxa"/>
              <w:bottom w:w="0" w:type="dxa"/>
              <w:right w:w="62" w:type="dxa"/>
            </w:tcMar>
          </w:tcPr>
          <w:p w:rsidR="00000000" w:rsidP="00BA5939">
            <w:pPr>
              <w:pStyle w:val="List"/>
              <w:rPr>
                <w:lang w:val="en-NZ"/>
              </w:rPr>
            </w:pPr>
            <w:r w:rsidRPr="00BA5939">
              <w:t>2.  Interpret product information.</w:t>
            </w:r>
          </w:p>
        </w:tc>
        <w:tc>
          <w:tcPr>
            <w:tcW w:w="6378" w:type="dxa"/>
            <w:tcBorders>
              <w:top w:val="nil"/>
              <w:left w:val="nil"/>
              <w:bottom w:val="nil"/>
              <w:right w:val="nil"/>
            </w:tcBorders>
            <w:tcMar>
              <w:top w:w="0" w:type="dxa"/>
              <w:left w:w="62" w:type="dxa"/>
              <w:bottom w:w="0" w:type="dxa"/>
              <w:right w:w="62" w:type="dxa"/>
            </w:tcMar>
          </w:tcPr>
          <w:p w:rsidR="00000000" w:rsidRPr="00BA5939" w:rsidP="00BA5939">
            <w:pPr>
              <w:pStyle w:val="List"/>
            </w:pPr>
            <w:r w:rsidRPr="00BA5939">
              <w:t>2.1. Read and interpret general and specific details about the product and confirm</w:t>
            </w:r>
            <w:r w:rsidRPr="00BA5939">
              <w:t xml:space="preserve"> information meets sales or operational need.</w:t>
            </w:r>
          </w:p>
          <w:p w:rsidR="00000000" w:rsidRPr="00BA5939" w:rsidP="00BA5939">
            <w:pPr>
              <w:pStyle w:val="List"/>
            </w:pPr>
            <w:r w:rsidRPr="00BA5939">
              <w:t>2.2. Interpret jargon or specifications in product information and apply accurately to sales or operational activity.</w:t>
            </w:r>
          </w:p>
          <w:p w:rsidR="00000000" w:rsidRPr="00BA5939" w:rsidP="00BA5939">
            <w:pPr>
              <w:pStyle w:val="List"/>
            </w:pPr>
            <w:r w:rsidRPr="00BA5939">
              <w:t>2.3. Identify and assess customer, sales or operational risks that relate to the product.</w:t>
            </w:r>
          </w:p>
          <w:p w:rsidR="00000000" w:rsidP="00BA5939">
            <w:pPr>
              <w:pStyle w:val="List"/>
              <w:rPr>
                <w:lang w:val="en-NZ"/>
              </w:rPr>
            </w:pPr>
            <w:r w:rsidRPr="00BA5939">
              <w:t>2.4. Record and store information for future use.</w:t>
            </w:r>
          </w:p>
        </w:tc>
      </w:tr>
      <w:tr w:rsidTr="00BA5939">
        <w:tblPrEx>
          <w:tblW w:w="0" w:type="auto"/>
          <w:tblLayout w:type="fixed"/>
          <w:tblCellMar>
            <w:left w:w="62" w:type="dxa"/>
            <w:right w:w="62" w:type="dxa"/>
          </w:tblCellMar>
          <w:tblLook w:val="0000"/>
        </w:tblPrEx>
        <w:trPr>
          <w:trHeight w:val="631"/>
        </w:trPr>
        <w:tc>
          <w:tcPr>
            <w:tcW w:w="2486" w:type="dxa"/>
            <w:tcBorders>
              <w:top w:val="nil"/>
              <w:left w:val="nil"/>
              <w:bottom w:val="nil"/>
              <w:right w:val="nil"/>
            </w:tcBorders>
            <w:tcMar>
              <w:top w:w="0" w:type="dxa"/>
              <w:left w:w="62" w:type="dxa"/>
              <w:bottom w:w="0" w:type="dxa"/>
              <w:right w:w="62" w:type="dxa"/>
            </w:tcMar>
          </w:tcPr>
          <w:p w:rsidR="00000000" w:rsidP="00BA5939">
            <w:pPr>
              <w:pStyle w:val="List"/>
              <w:rPr>
                <w:lang w:val="en-NZ"/>
              </w:rPr>
            </w:pPr>
            <w:r w:rsidRPr="00BA5939">
              <w:t>3.  Update product knowledge.</w:t>
            </w:r>
          </w:p>
        </w:tc>
        <w:tc>
          <w:tcPr>
            <w:tcW w:w="6378" w:type="dxa"/>
            <w:tcBorders>
              <w:top w:val="nil"/>
              <w:left w:val="nil"/>
              <w:bottom w:val="nil"/>
              <w:right w:val="nil"/>
            </w:tcBorders>
            <w:tcMar>
              <w:top w:w="0" w:type="dxa"/>
              <w:left w:w="62" w:type="dxa"/>
              <w:bottom w:w="0" w:type="dxa"/>
              <w:right w:w="62" w:type="dxa"/>
            </w:tcMar>
          </w:tcPr>
          <w:p w:rsidR="00000000" w:rsidRPr="00BA5939" w:rsidP="00BA5939">
            <w:pPr>
              <w:pStyle w:val="List"/>
            </w:pPr>
            <w:r w:rsidRPr="00BA5939">
              <w:t>3.1. Obtain information to update own knowledge of product features on an ongoing basis.</w:t>
            </w:r>
          </w:p>
          <w:p w:rsidR="00000000" w:rsidRPr="00BA5939" w:rsidP="00BA5939">
            <w:pPr>
              <w:pStyle w:val="List"/>
            </w:pPr>
            <w:r w:rsidRPr="00BA5939">
              <w:t>3.2. Source and access information on current and emerging customer technologies.</w:t>
            </w:r>
          </w:p>
          <w:p w:rsidR="00000000" w:rsidRPr="00BA5939" w:rsidP="00BA5939">
            <w:pPr>
              <w:pStyle w:val="List"/>
            </w:pPr>
            <w:r w:rsidRPr="00BA5939">
              <w:t>3.3.</w:t>
            </w:r>
            <w:r w:rsidRPr="00BA5939">
              <w:t xml:space="preserve"> Share new or updated product information with colleagues.</w:t>
            </w:r>
          </w:p>
        </w:tc>
      </w:tr>
    </w:tbl>
    <w:p w:rsidR="00000000" w:rsidRPr="00BA5939" w:rsidP="00BA5939">
      <w:pPr>
        <w:pStyle w:val="BodyText"/>
      </w:pPr>
    </w:p>
    <w:p w:rsidR="00000000" w:rsidRPr="00BA5939" w:rsidP="00BA5939">
      <w:pPr>
        <w:pStyle w:val="AllowPageBreak"/>
      </w:pPr>
    </w:p>
    <w:p w:rsidR="00000000" w:rsidRPr="00BA5939" w:rsidP="00BA5939">
      <w:pPr>
        <w:pStyle w:val="Heading1"/>
      </w:pPr>
      <w:bookmarkStart w:id="7" w:name="O_1231194"/>
      <w:bookmarkEnd w:id="7"/>
      <w:r w:rsidRPr="00BA5939">
        <w:t>Foundation Skills</w:t>
      </w:r>
    </w:p>
    <w:tbl>
      <w:tblPr>
        <w:tblW w:w="0" w:type="auto"/>
        <w:tblLayout w:type="fixed"/>
        <w:tblCellMar>
          <w:left w:w="62" w:type="dxa"/>
          <w:right w:w="62" w:type="dxa"/>
        </w:tblCellMar>
        <w:tblLook w:val="0000"/>
      </w:tblPr>
      <w:tblGrid>
        <w:gridCol w:w="2694"/>
        <w:gridCol w:w="6350"/>
      </w:tblGrid>
      <w:tr w:rsidTr="00BA593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A5939">
            <w:pPr>
              <w:pStyle w:val="BodyText"/>
              <w:rPr>
                <w:lang w:val="en-NZ"/>
              </w:rPr>
            </w:pPr>
            <w:r w:rsidRPr="00BA5939">
              <w:rPr>
                <w:rStyle w:val="Emphasis"/>
              </w:rPr>
              <w:t>Foundation skills essential to performance in this unit, but not explicit in the performance criteria are listed here, along with a brief context statement.</w:t>
            </w:r>
          </w:p>
        </w:tc>
      </w:tr>
      <w:tr w:rsidTr="00BA593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A5939" w:rsidP="00BA5939">
            <w:pPr>
              <w:pStyle w:val="BodyText"/>
            </w:pPr>
            <w:r w:rsidRPr="00BA593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A5939">
            <w:pPr>
              <w:pStyle w:val="BodyText"/>
              <w:rPr>
                <w:lang w:val="en-NZ"/>
              </w:rPr>
            </w:pPr>
            <w:r w:rsidRPr="00BA5939">
              <w:rPr>
                <w:rStyle w:val="SpecialBold"/>
              </w:rPr>
              <w:t>DESCRIPTION</w:t>
            </w:r>
          </w:p>
        </w:tc>
      </w:tr>
      <w:tr w:rsidTr="00BA593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5939">
            <w:pPr>
              <w:pStyle w:val="BodyText"/>
              <w:rPr>
                <w:lang w:val="en-NZ"/>
              </w:rPr>
            </w:pPr>
            <w:r w:rsidRPr="00BA5939">
              <w:t>Reading skills to:</w:t>
            </w:r>
          </w:p>
        </w:tc>
        <w:tc>
          <w:tcPr>
            <w:tcW w:w="6350" w:type="dxa"/>
            <w:tcBorders>
              <w:top w:val="nil"/>
              <w:left w:val="nil"/>
              <w:bottom w:val="nil"/>
              <w:right w:val="nil"/>
            </w:tcBorders>
            <w:tcMar>
              <w:top w:w="0" w:type="dxa"/>
              <w:left w:w="62" w:type="dxa"/>
              <w:bottom w:w="0" w:type="dxa"/>
              <w:right w:w="62" w:type="dxa"/>
            </w:tcMar>
          </w:tcPr>
          <w:p w:rsidR="00000000" w:rsidP="00BA5939">
            <w:pPr>
              <w:pStyle w:val="ListBullet"/>
              <w:rPr>
                <w:lang w:val="en-NZ"/>
              </w:rPr>
            </w:pPr>
            <w:r w:rsidRPr="00BA5939">
              <w:t>research, sort and interpret diverse product information.</w:t>
            </w:r>
          </w:p>
        </w:tc>
      </w:tr>
      <w:tr w:rsidTr="00BA593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5939">
            <w:pPr>
              <w:pStyle w:val="BodyText"/>
              <w:rPr>
                <w:lang w:val="en-NZ"/>
              </w:rPr>
            </w:pPr>
            <w:r w:rsidRPr="00BA5939">
              <w:t>Writing skills to:</w:t>
            </w:r>
          </w:p>
        </w:tc>
        <w:tc>
          <w:tcPr>
            <w:tcW w:w="6350" w:type="dxa"/>
            <w:tcBorders>
              <w:top w:val="nil"/>
              <w:left w:val="nil"/>
              <w:bottom w:val="nil"/>
              <w:right w:val="nil"/>
            </w:tcBorders>
            <w:tcMar>
              <w:top w:w="0" w:type="dxa"/>
              <w:left w:w="62" w:type="dxa"/>
              <w:bottom w:w="0" w:type="dxa"/>
              <w:right w:w="62" w:type="dxa"/>
            </w:tcMar>
          </w:tcPr>
          <w:p w:rsidR="00000000" w:rsidP="00BA5939">
            <w:pPr>
              <w:pStyle w:val="ListBullet"/>
              <w:rPr>
                <w:lang w:val="en-NZ"/>
              </w:rPr>
            </w:pPr>
            <w:r w:rsidRPr="00BA5939">
              <w:t>prepare notes and basic summaries of information.</w:t>
            </w:r>
          </w:p>
        </w:tc>
      </w:tr>
      <w:tr w:rsidTr="00BA593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5939">
            <w:pPr>
              <w:pStyle w:val="BodyText"/>
              <w:rPr>
                <w:lang w:val="en-NZ"/>
              </w:rPr>
            </w:pPr>
            <w:r w:rsidRPr="00BA5939">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BA5939" w:rsidP="00BA5939">
            <w:pPr>
              <w:pStyle w:val="ListBullet"/>
            </w:pPr>
            <w:r w:rsidRPr="00BA5939">
              <w:t>discuss products with colleagues</w:t>
            </w:r>
          </w:p>
          <w:p w:rsidR="00000000" w:rsidP="00BA5939">
            <w:pPr>
              <w:pStyle w:val="ListBullet"/>
              <w:rPr>
                <w:lang w:val="en-NZ"/>
              </w:rPr>
            </w:pPr>
            <w:r w:rsidRPr="00BA5939">
              <w:t>question suppliers about product details.</w:t>
            </w:r>
          </w:p>
        </w:tc>
      </w:tr>
      <w:tr w:rsidTr="00BA593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5939">
            <w:pPr>
              <w:pStyle w:val="BodyText"/>
              <w:rPr>
                <w:lang w:val="en-NZ"/>
              </w:rPr>
            </w:pPr>
            <w:r w:rsidRPr="00BA5939">
              <w:t>Numeracy skills to:</w:t>
            </w:r>
          </w:p>
        </w:tc>
        <w:tc>
          <w:tcPr>
            <w:tcW w:w="6350" w:type="dxa"/>
            <w:tcBorders>
              <w:top w:val="nil"/>
              <w:left w:val="nil"/>
              <w:bottom w:val="nil"/>
              <w:right w:val="nil"/>
            </w:tcBorders>
            <w:tcMar>
              <w:top w:w="0" w:type="dxa"/>
              <w:left w:w="62" w:type="dxa"/>
              <w:bottom w:w="0" w:type="dxa"/>
              <w:right w:w="62" w:type="dxa"/>
            </w:tcMar>
          </w:tcPr>
          <w:p w:rsidR="00000000" w:rsidRPr="00BA5939" w:rsidP="00BA5939">
            <w:pPr>
              <w:pStyle w:val="ListBullet"/>
            </w:pPr>
            <w:r w:rsidRPr="00BA5939">
              <w:t>interpret product rates and tariffs and their application to different customers and seasons</w:t>
            </w:r>
          </w:p>
          <w:p w:rsidR="00000000" w:rsidP="00BA5939">
            <w:pPr>
              <w:pStyle w:val="ListBullet"/>
              <w:rPr>
                <w:lang w:val="en-NZ"/>
              </w:rPr>
            </w:pPr>
            <w:r w:rsidRPr="00BA5939">
              <w:t>use the 24-hour clock in both oral and written contexts.</w:t>
            </w:r>
          </w:p>
        </w:tc>
      </w:tr>
      <w:tr w:rsidTr="00BA593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5939">
            <w:pPr>
              <w:pStyle w:val="BodyText"/>
              <w:rPr>
                <w:lang w:val="en-NZ"/>
              </w:rPr>
            </w:pPr>
            <w:r w:rsidRPr="00BA5939">
              <w:t>Learning skills to:</w:t>
            </w:r>
          </w:p>
        </w:tc>
        <w:tc>
          <w:tcPr>
            <w:tcW w:w="6350" w:type="dxa"/>
            <w:tcBorders>
              <w:top w:val="nil"/>
              <w:left w:val="nil"/>
              <w:bottom w:val="nil"/>
              <w:right w:val="nil"/>
            </w:tcBorders>
            <w:tcMar>
              <w:top w:w="0" w:type="dxa"/>
              <w:left w:w="62" w:type="dxa"/>
              <w:bottom w:w="0" w:type="dxa"/>
              <w:right w:w="62" w:type="dxa"/>
            </w:tcMar>
          </w:tcPr>
          <w:p w:rsidR="00000000" w:rsidP="00BA5939">
            <w:pPr>
              <w:pStyle w:val="ListBullet"/>
              <w:rPr>
                <w:lang w:val="en-NZ"/>
              </w:rPr>
            </w:pPr>
            <w:r w:rsidRPr="00BA5939">
              <w:t>locate key informati</w:t>
            </w:r>
            <w:r w:rsidRPr="00BA5939">
              <w:t>on relevant to work requirements.</w:t>
            </w:r>
          </w:p>
        </w:tc>
      </w:tr>
      <w:tr w:rsidTr="00BA593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5939">
            <w:pPr>
              <w:pStyle w:val="BodyText"/>
              <w:rPr>
                <w:lang w:val="en-NZ"/>
              </w:rPr>
            </w:pPr>
            <w:r w:rsidRPr="00BA5939">
              <w:t>Technology skills to:</w:t>
            </w:r>
          </w:p>
        </w:tc>
        <w:tc>
          <w:tcPr>
            <w:tcW w:w="6350" w:type="dxa"/>
            <w:tcBorders>
              <w:top w:val="nil"/>
              <w:left w:val="nil"/>
              <w:bottom w:val="nil"/>
              <w:right w:val="nil"/>
            </w:tcBorders>
            <w:tcMar>
              <w:top w:w="0" w:type="dxa"/>
              <w:left w:w="62" w:type="dxa"/>
              <w:bottom w:w="0" w:type="dxa"/>
              <w:right w:w="62" w:type="dxa"/>
            </w:tcMar>
          </w:tcPr>
          <w:p w:rsidR="00000000" w:rsidRPr="00BA5939" w:rsidP="00BA5939">
            <w:pPr>
              <w:pStyle w:val="ListBullet"/>
            </w:pPr>
            <w:r w:rsidRPr="00BA5939">
              <w:t>use a computer and keyboard</w:t>
            </w:r>
          </w:p>
          <w:p w:rsidR="00000000" w:rsidRPr="00BA5939" w:rsidP="00BA5939">
            <w:pPr>
              <w:pStyle w:val="ListBullet"/>
            </w:pPr>
            <w:r w:rsidRPr="00BA5939">
              <w:t xml:space="preserve">manipulate features of online information systems to search </w:t>
            </w:r>
            <w:r w:rsidRPr="00BA5939">
              <w:t>for information.</w:t>
            </w:r>
          </w:p>
        </w:tc>
      </w:tr>
    </w:tbl>
    <w:p w:rsidR="00000000" w:rsidRPr="00BA5939" w:rsidP="00BA5939">
      <w:pPr>
        <w:pStyle w:val="BodyText"/>
      </w:pPr>
    </w:p>
    <w:p w:rsidR="00000000" w:rsidRPr="00BA5939" w:rsidP="00BA5939">
      <w:pPr>
        <w:pStyle w:val="AllowPageBreak"/>
      </w:pPr>
    </w:p>
    <w:p w:rsidR="00000000" w:rsidRPr="00BA5939" w:rsidP="00BA5939">
      <w:pPr>
        <w:pStyle w:val="Heading1"/>
      </w:pPr>
      <w:bookmarkStart w:id="8" w:name="O_1231193"/>
      <w:bookmarkEnd w:id="8"/>
      <w:r w:rsidRPr="00BA5939">
        <w:t>Unit Mapping Information</w:t>
      </w:r>
    </w:p>
    <w:p w:rsidR="00000000" w:rsidRPr="00BA5939" w:rsidP="00E70BF4">
      <w:pPr>
        <w:pStyle w:val="BodyText"/>
      </w:pPr>
      <w:r w:rsidRPr="00BA5939">
        <w:t>Supersedes and is equivalent to SITTTSL002 Access and interpret product information.</w:t>
      </w:r>
    </w:p>
    <w:p w:rsidR="00000000" w:rsidRPr="00BA5939" w:rsidP="00BA5939">
      <w:pPr>
        <w:pStyle w:val="Heading1"/>
      </w:pPr>
      <w:bookmarkStart w:id="9" w:name="O_1231186"/>
      <w:bookmarkEnd w:id="9"/>
      <w:r w:rsidRPr="00BA5939">
        <w:t>Links</w:t>
      </w:r>
    </w:p>
    <w:p w:rsidR="00000000" w:rsidRPr="00BA5939" w:rsidP="00E70BF4">
      <w:pPr>
        <w:pStyle w:val="BodyText"/>
      </w:pPr>
      <w:r w:rsidRPr="00BA593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E0D83">
        <w:rPr>
          <w:rStyle w:val="Hyperlink"/>
        </w:rPr>
        <w:t>https://vetnet.gov.au/Pages/TrainingDocs.aspx?q=68c40a93-e51d-4e0f-bc06-899dff092694</w:t>
      </w:r>
      <w:r>
        <w:fldChar w:fldCharType="end"/>
      </w:r>
    </w:p>
    <w:p w:rsidR="00000000" w:rsidRPr="00BA5939" w:rsidP="00E70BF4">
      <w:pPr>
        <w:pStyle w:val="BodyText"/>
        <w:sectPr w:rsidSect="00BA5939">
          <w:headerReference w:type="default" r:id="rId10"/>
          <w:footerReference w:type="default" r:id="rId11"/>
          <w:pgSz w:w="11908" w:h="16833"/>
          <w:pgMar w:top="1702" w:right="1418" w:bottom="1702" w:left="1418" w:header="992" w:footer="992" w:gutter="0"/>
          <w:cols w:space="720"/>
          <w:noEndnote/>
          <w:docGrid w:linePitch="299"/>
        </w:sectPr>
      </w:pPr>
    </w:p>
    <w:p w:rsidR="00000000" w:rsidRPr="00BA5939" w:rsidP="00BA5939">
      <w:pPr>
        <w:pStyle w:val="SuperHeading"/>
      </w:pPr>
      <w:r w:rsidRPr="00BA5939">
        <w:t>Assessment Requirements for SITTTVL001 Access and interpret product information</w:t>
      </w:r>
    </w:p>
    <w:p w:rsidR="00000000" w:rsidRPr="00BA5939" w:rsidP="00BA5939">
      <w:pPr>
        <w:pStyle w:val="Heading1"/>
      </w:pPr>
      <w:bookmarkStart w:id="10" w:name="O_1231188"/>
      <w:bookmarkEnd w:id="10"/>
      <w:r w:rsidRPr="00BA5939">
        <w:t>Modification History</w:t>
      </w:r>
    </w:p>
    <w:p w:rsidR="00000000" w:rsidRPr="00BA5939" w:rsidP="00E70BF4">
      <w:pPr>
        <w:pStyle w:val="BodyText"/>
      </w:pPr>
      <w:r w:rsidRPr="00BA5939">
        <w:t>Not applicable.</w:t>
      </w:r>
    </w:p>
    <w:p w:rsidR="00000000" w:rsidRPr="00BA5939" w:rsidP="00BA5939">
      <w:pPr>
        <w:pStyle w:val="Heading1"/>
      </w:pPr>
      <w:bookmarkStart w:id="11" w:name="O_1231191"/>
      <w:bookmarkEnd w:id="11"/>
      <w:r w:rsidRPr="00BA5939">
        <w:t>Performance Evidence</w:t>
      </w:r>
    </w:p>
    <w:p w:rsidR="00000000" w:rsidRPr="00BA5939" w:rsidP="00E70BF4">
      <w:pPr>
        <w:pStyle w:val="BodyText"/>
      </w:pPr>
      <w:r w:rsidRPr="00BA5939">
        <w:t>Evidence of the ability to complete tasks outlined in elements and performance criteria of this unit in the context of the job role, and:</w:t>
      </w:r>
    </w:p>
    <w:p w:rsidR="00000000" w:rsidRPr="00BA5939" w:rsidP="00BA5939">
      <w:pPr>
        <w:pStyle w:val="ListBullet"/>
      </w:pPr>
      <w:r w:rsidRPr="00BA5939">
        <w:t>research and interpret current, relevant and accurate product information in response to at least three different sal</w:t>
      </w:r>
      <w:r w:rsidRPr="00BA5939">
        <w:t>es or operations related enquiries</w:t>
      </w:r>
    </w:p>
    <w:p w:rsidR="00000000" w:rsidRPr="00BA5939" w:rsidP="00BA5939">
      <w:pPr>
        <w:pStyle w:val="ListBullet"/>
      </w:pPr>
      <w:r w:rsidRPr="00BA5939">
        <w:t>use at least two of the following sources to access product information for the above enquiries:</w:t>
      </w:r>
    </w:p>
    <w:p w:rsidR="00000000" w:rsidRPr="00BA5939" w:rsidP="00BA5939">
      <w:pPr>
        <w:pStyle w:val="ListBullet2"/>
      </w:pPr>
      <w:r w:rsidRPr="00BA5939">
        <w:t>computerised reservations systems (CRS)</w:t>
      </w:r>
    </w:p>
    <w:p w:rsidR="00000000" w:rsidRPr="00BA5939" w:rsidP="00BA5939">
      <w:pPr>
        <w:pStyle w:val="ListBullet2"/>
      </w:pPr>
      <w:r w:rsidRPr="00BA5939">
        <w:t>internet</w:t>
      </w:r>
    </w:p>
    <w:p w:rsidR="00000000" w:rsidRPr="00BA5939" w:rsidP="00BA5939">
      <w:pPr>
        <w:pStyle w:val="ListBullet2"/>
      </w:pPr>
      <w:r w:rsidRPr="00BA5939">
        <w:t>global distribution systems (GDS)</w:t>
      </w:r>
    </w:p>
    <w:p w:rsidR="00000000" w:rsidRPr="00BA5939" w:rsidP="00BA5939">
      <w:pPr>
        <w:pStyle w:val="ListBullet2"/>
      </w:pPr>
      <w:r w:rsidRPr="00BA5939">
        <w:t>government tourism authority information systems</w:t>
      </w:r>
    </w:p>
    <w:p w:rsidR="00000000" w:rsidRPr="00BA5939" w:rsidP="00BA5939">
      <w:pPr>
        <w:pStyle w:val="ListBullet2"/>
      </w:pPr>
      <w:r w:rsidRPr="00BA5939">
        <w:t>organisation-designed information systems</w:t>
      </w:r>
    </w:p>
    <w:p w:rsidR="00000000" w:rsidRPr="00BA5939" w:rsidP="00BA5939">
      <w:pPr>
        <w:pStyle w:val="ListBullet2"/>
      </w:pPr>
      <w:r w:rsidRPr="00BA5939">
        <w:t>principal or supplier of the product</w:t>
      </w:r>
    </w:p>
    <w:p w:rsidR="00000000" w:rsidRPr="00BA5939" w:rsidP="00BA5939">
      <w:pPr>
        <w:pStyle w:val="ListBullet"/>
      </w:pPr>
      <w:r w:rsidRPr="00BA5939">
        <w:t>interpret and correctly use industry terminology and common abbreviations in response to each of the above enquiries for produc</w:t>
      </w:r>
      <w:r w:rsidRPr="00BA5939">
        <w:t>t information</w:t>
      </w:r>
    </w:p>
    <w:p w:rsidR="00000000" w:rsidRPr="00BA5939" w:rsidP="00BA5939">
      <w:pPr>
        <w:pStyle w:val="ListBullet"/>
      </w:pPr>
      <w:r w:rsidRPr="00BA5939">
        <w:t>share and interpret above product information with colleagues</w:t>
      </w:r>
    </w:p>
    <w:p w:rsidR="00000000" w:rsidRPr="00BA5939" w:rsidP="00BA5939">
      <w:pPr>
        <w:pStyle w:val="ListBullet"/>
      </w:pPr>
      <w:r w:rsidRPr="00BA5939">
        <w:t>complete above activities within commercial time constraints and deadlines determined by the customer or organisation.</w:t>
      </w:r>
    </w:p>
    <w:p w:rsidR="00000000" w:rsidRPr="00BA5939" w:rsidP="00BA5939">
      <w:pPr>
        <w:pStyle w:val="AllowPageBreak"/>
      </w:pPr>
    </w:p>
    <w:p w:rsidR="00000000" w:rsidRPr="00BA5939" w:rsidP="00BA5939">
      <w:pPr>
        <w:pStyle w:val="Heading1"/>
      </w:pPr>
      <w:bookmarkStart w:id="12" w:name="O_1231190"/>
      <w:bookmarkEnd w:id="12"/>
      <w:r w:rsidRPr="00BA5939">
        <w:t>Knowledge Evidence</w:t>
      </w:r>
    </w:p>
    <w:p w:rsidR="00000000" w:rsidRPr="00BA5939" w:rsidP="00E70BF4">
      <w:pPr>
        <w:pStyle w:val="BodyText"/>
      </w:pPr>
      <w:r w:rsidRPr="00BA5939">
        <w:t xml:space="preserve">Demonstrated knowledge </w:t>
      </w:r>
      <w:r w:rsidRPr="00BA5939">
        <w:t>required to complete the tasks outlined in elements and performance criteria of this unit:</w:t>
      </w:r>
    </w:p>
    <w:p w:rsidR="00000000" w:rsidRPr="00BA5939" w:rsidP="00BA5939">
      <w:pPr>
        <w:pStyle w:val="ListBullet"/>
      </w:pPr>
      <w:r w:rsidRPr="00BA5939">
        <w:t>sources of product information and specific product types</w:t>
      </w:r>
    </w:p>
    <w:p w:rsidR="00000000" w:rsidRPr="00BA5939" w:rsidP="00BA5939">
      <w:pPr>
        <w:pStyle w:val="ListBullet"/>
      </w:pPr>
      <w:r w:rsidRPr="00BA5939">
        <w:t>industry accepted terminology, codes and abbreviations for the major categories of tourism and travel products and services</w:t>
      </w:r>
    </w:p>
    <w:p w:rsidR="00000000" w:rsidRPr="00BA5939" w:rsidP="00BA5939">
      <w:pPr>
        <w:pStyle w:val="ListBullet"/>
      </w:pPr>
      <w:r w:rsidRPr="00BA5939">
        <w:t>features and benefits of tourism and travel products</w:t>
      </w:r>
    </w:p>
    <w:p w:rsidR="00000000" w:rsidRPr="00BA5939" w:rsidP="00BA5939">
      <w:pPr>
        <w:pStyle w:val="ListBullet"/>
      </w:pPr>
      <w:r w:rsidRPr="00BA5939">
        <w:t>sales or operational functions which utilise product information in the tourism</w:t>
      </w:r>
      <w:r w:rsidRPr="00BA5939">
        <w:t xml:space="preserve"> and travel industry:</w:t>
      </w:r>
    </w:p>
    <w:p w:rsidR="00000000" w:rsidRPr="00BA5939" w:rsidP="00BA5939">
      <w:pPr>
        <w:pStyle w:val="ListBullet2"/>
      </w:pPr>
      <w:r w:rsidRPr="00BA5939">
        <w:t>booking a supplier service for a customer</w:t>
      </w:r>
    </w:p>
    <w:p w:rsidR="00000000" w:rsidRPr="00BA5939" w:rsidP="00BA5939">
      <w:pPr>
        <w:pStyle w:val="ListBullet2"/>
      </w:pPr>
      <w:r w:rsidRPr="00BA5939">
        <w:t>credentials of the service operator in regard to environmental, social and cultural impacts</w:t>
      </w:r>
    </w:p>
    <w:p w:rsidR="00000000" w:rsidRPr="00BA5939" w:rsidP="00BA5939">
      <w:pPr>
        <w:pStyle w:val="ListBullet2"/>
      </w:pPr>
      <w:r w:rsidRPr="00BA5939">
        <w:t>issuing air tickets</w:t>
      </w:r>
    </w:p>
    <w:p w:rsidR="00000000" w:rsidRPr="00BA5939" w:rsidP="00BA5939">
      <w:pPr>
        <w:pStyle w:val="ListBullet2"/>
      </w:pPr>
      <w:r w:rsidRPr="00BA5939">
        <w:t>issuing customer documentation for tourism and travel products or services</w:t>
      </w:r>
    </w:p>
    <w:p w:rsidR="00000000" w:rsidRPr="00BA5939" w:rsidP="00BA5939">
      <w:pPr>
        <w:pStyle w:val="ListBullet2"/>
      </w:pPr>
      <w:r w:rsidRPr="00BA5939">
        <w:t>dist</w:t>
      </w:r>
      <w:r w:rsidRPr="00BA5939">
        <w:t>ribution of promotional products</w:t>
      </w:r>
    </w:p>
    <w:p w:rsidR="00000000" w:rsidRPr="00BA5939" w:rsidP="00BA5939">
      <w:pPr>
        <w:pStyle w:val="ListBullet2"/>
      </w:pPr>
      <w:r w:rsidRPr="00BA5939">
        <w:t>providing information and advice to customers</w:t>
      </w:r>
    </w:p>
    <w:p w:rsidR="00000000" w:rsidRPr="00BA5939" w:rsidP="00BA5939">
      <w:pPr>
        <w:pStyle w:val="ListBullet2"/>
      </w:pPr>
      <w:r w:rsidRPr="00BA5939">
        <w:t>travel add-ons:</w:t>
      </w:r>
    </w:p>
    <w:p w:rsidR="00000000" w:rsidRPr="00BA5939" w:rsidP="00BA5939">
      <w:pPr>
        <w:pStyle w:val="ListBullet3"/>
      </w:pPr>
      <w:r w:rsidRPr="00BA5939">
        <w:t>pre-payment of baggage charges</w:t>
      </w:r>
    </w:p>
    <w:p w:rsidR="00000000" w:rsidRPr="00BA5939" w:rsidP="00BA5939">
      <w:pPr>
        <w:pStyle w:val="ListBullet3"/>
      </w:pPr>
      <w:r w:rsidRPr="00BA5939">
        <w:t>pre-payment of in-flight meals</w:t>
      </w:r>
    </w:p>
    <w:p w:rsidR="00000000" w:rsidRPr="00BA5939" w:rsidP="00BA5939">
      <w:pPr>
        <w:pStyle w:val="ListBullet3"/>
      </w:pPr>
      <w:r w:rsidRPr="00BA5939">
        <w:t>pre-travel seat selection</w:t>
      </w:r>
    </w:p>
    <w:p w:rsidR="00000000" w:rsidRPr="00BA5939" w:rsidP="00BA5939">
      <w:pPr>
        <w:pStyle w:val="ListBullet3"/>
      </w:pPr>
      <w:r w:rsidRPr="00BA5939">
        <w:t>travel insurance</w:t>
      </w:r>
    </w:p>
    <w:p w:rsidR="00000000" w:rsidRPr="00BA5939" w:rsidP="00BA5939">
      <w:pPr>
        <w:pStyle w:val="ListBullet2"/>
      </w:pPr>
      <w:r w:rsidRPr="00BA5939">
        <w:t>preparing quotations</w:t>
      </w:r>
    </w:p>
    <w:p w:rsidR="00000000" w:rsidRPr="00BA5939" w:rsidP="00BA5939">
      <w:pPr>
        <w:pStyle w:val="ListBullet2"/>
      </w:pPr>
      <w:r w:rsidRPr="00BA5939">
        <w:t>processing financial transactions</w:t>
      </w:r>
    </w:p>
    <w:p w:rsidR="00000000" w:rsidRPr="00BA5939" w:rsidP="00BA5939">
      <w:pPr>
        <w:pStyle w:val="ListBullet"/>
      </w:pPr>
      <w:r w:rsidRPr="00BA5939">
        <w:t>sources of information regarding:</w:t>
      </w:r>
    </w:p>
    <w:p w:rsidR="00000000" w:rsidRPr="00BA5939" w:rsidP="00BA5939">
      <w:pPr>
        <w:pStyle w:val="ListBullet2"/>
      </w:pPr>
      <w:r w:rsidRPr="00BA5939">
        <w:t xml:space="preserve">government issued travel warning advice for Australian travellers </w:t>
      </w:r>
    </w:p>
    <w:p w:rsidR="00000000" w:rsidRPr="00BA5939" w:rsidP="00BA5939">
      <w:pPr>
        <w:pStyle w:val="ListBullet2"/>
      </w:pPr>
      <w:r w:rsidRPr="00BA5939">
        <w:t>health advisory notices and vaccination information issued by local and international bodies</w:t>
      </w:r>
    </w:p>
    <w:p w:rsidR="00000000" w:rsidRPr="00BA5939" w:rsidP="00BA5939">
      <w:pPr>
        <w:pStyle w:val="ListBullet2"/>
      </w:pPr>
      <w:r w:rsidRPr="00BA5939">
        <w:t>safety advisory information issued by police authorities and emergency service authorities</w:t>
      </w:r>
    </w:p>
    <w:p w:rsidR="00000000" w:rsidRPr="00BA5939" w:rsidP="00BA5939">
      <w:pPr>
        <w:pStyle w:val="ListBullet2"/>
      </w:pPr>
      <w:r w:rsidRPr="00BA5939">
        <w:t>passport and visa requirements</w:t>
      </w:r>
    </w:p>
    <w:p w:rsidR="00000000" w:rsidRPr="00BA5939" w:rsidP="00BA5939">
      <w:pPr>
        <w:pStyle w:val="ListBullet"/>
      </w:pPr>
      <w:r w:rsidRPr="00BA5939">
        <w:t>travel insurance products:</w:t>
      </w:r>
    </w:p>
    <w:p w:rsidR="00000000" w:rsidRPr="00BA5939" w:rsidP="00BA5939">
      <w:pPr>
        <w:pStyle w:val="ListBullet2"/>
      </w:pPr>
      <w:r w:rsidRPr="00BA5939">
        <w:t>primary components of the Financial Services Reform Act 2001 and organisational responsibility for supply</w:t>
      </w:r>
      <w:r w:rsidRPr="00BA5939">
        <w:t>ing product disclosure statements and providing accurate information on the provisions of the insurance policy</w:t>
      </w:r>
    </w:p>
    <w:p w:rsidR="00000000" w:rsidRPr="00BA5939" w:rsidP="00BA5939">
      <w:pPr>
        <w:pStyle w:val="ListBullet"/>
      </w:pPr>
      <w:r w:rsidRPr="00BA5939">
        <w:t>methods to obtain product information:</w:t>
      </w:r>
    </w:p>
    <w:p w:rsidR="00000000" w:rsidRPr="00BA5939" w:rsidP="00BA5939">
      <w:pPr>
        <w:pStyle w:val="ListBullet2"/>
      </w:pPr>
      <w:r w:rsidRPr="00BA5939">
        <w:t>promotional information</w:t>
      </w:r>
    </w:p>
    <w:p w:rsidR="00000000" w:rsidRPr="00BA5939" w:rsidP="00BA5939">
      <w:pPr>
        <w:pStyle w:val="ListBullet2"/>
      </w:pPr>
      <w:r w:rsidRPr="00BA5939">
        <w:t>accessing the internet</w:t>
      </w:r>
    </w:p>
    <w:p w:rsidR="00000000" w:rsidRPr="00BA5939" w:rsidP="00BA5939">
      <w:pPr>
        <w:pStyle w:val="ListBullet2"/>
      </w:pPr>
      <w:r w:rsidRPr="00BA5939">
        <w:t>attending professional development activities</w:t>
      </w:r>
    </w:p>
    <w:p w:rsidR="00000000" w:rsidRPr="00BA5939" w:rsidP="00BA5939">
      <w:pPr>
        <w:pStyle w:val="ListBullet2"/>
      </w:pPr>
      <w:r w:rsidRPr="00BA5939">
        <w:t>contact wit</w:t>
      </w:r>
      <w:r w:rsidRPr="00BA5939">
        <w:t>h other organisations</w:t>
      </w:r>
    </w:p>
    <w:p w:rsidR="00000000" w:rsidRPr="00BA5939" w:rsidP="00BA5939">
      <w:pPr>
        <w:pStyle w:val="ListBullet2"/>
      </w:pPr>
      <w:r w:rsidRPr="00BA5939">
        <w:t>formal study</w:t>
      </w:r>
    </w:p>
    <w:p w:rsidR="00000000" w:rsidRPr="00BA5939" w:rsidP="00BA5939">
      <w:pPr>
        <w:pStyle w:val="ListBullet2"/>
      </w:pPr>
      <w:r w:rsidRPr="00BA5939">
        <w:t>informal discussions with colleagues and customers</w:t>
      </w:r>
    </w:p>
    <w:p w:rsidR="00000000" w:rsidRPr="00BA5939" w:rsidP="00BA5939">
      <w:pPr>
        <w:pStyle w:val="ListBullet2"/>
      </w:pPr>
      <w:r w:rsidRPr="00BA5939">
        <w:t>media</w:t>
      </w:r>
    </w:p>
    <w:p w:rsidR="00000000" w:rsidRPr="00BA5939" w:rsidP="00BA5939">
      <w:pPr>
        <w:pStyle w:val="ListBullet"/>
      </w:pPr>
      <w:r w:rsidRPr="00BA5939">
        <w:t>special jargon or specifications:</w:t>
      </w:r>
    </w:p>
    <w:p w:rsidR="00000000" w:rsidRPr="00BA5939" w:rsidP="00BA5939">
      <w:pPr>
        <w:pStyle w:val="ListBullet2"/>
      </w:pPr>
      <w:r w:rsidRPr="00BA5939">
        <w:t>common abbreviations used in the tourism and travel industries</w:t>
      </w:r>
    </w:p>
    <w:p w:rsidR="00000000" w:rsidRPr="00BA5939" w:rsidP="00BA5939">
      <w:pPr>
        <w:pStyle w:val="ListBullet2"/>
      </w:pPr>
      <w:r w:rsidRPr="00BA5939">
        <w:t>industry terminology and codes</w:t>
      </w:r>
    </w:p>
    <w:p w:rsidR="00000000" w:rsidRPr="00BA5939" w:rsidP="00BA5939">
      <w:pPr>
        <w:pStyle w:val="ListBullet2"/>
      </w:pPr>
      <w:r w:rsidRPr="00BA5939">
        <w:t>use of the 24-hour clock</w:t>
      </w:r>
    </w:p>
    <w:p w:rsidR="00000000" w:rsidRPr="00BA5939" w:rsidP="00BA5939">
      <w:pPr>
        <w:pStyle w:val="ListBullet"/>
      </w:pPr>
      <w:r w:rsidRPr="00BA5939">
        <w:t>risks relating to the sale or operation of tourism and travel products:</w:t>
      </w:r>
    </w:p>
    <w:p w:rsidR="00000000" w:rsidRPr="00BA5939" w:rsidP="00BA5939">
      <w:pPr>
        <w:pStyle w:val="ListBullet2"/>
      </w:pPr>
      <w:r w:rsidRPr="00BA5939">
        <w:t>fluctuations in exchange rates</w:t>
      </w:r>
    </w:p>
    <w:p w:rsidR="00000000" w:rsidRPr="00BA5939" w:rsidP="00BA5939">
      <w:pPr>
        <w:pStyle w:val="ListBullet2"/>
      </w:pPr>
      <w:r w:rsidRPr="00BA5939">
        <w:t>limitations in participation due to:</w:t>
      </w:r>
    </w:p>
    <w:p w:rsidR="00000000" w:rsidRPr="00BA5939" w:rsidP="00BA5939">
      <w:pPr>
        <w:pStyle w:val="ListBullet3"/>
      </w:pPr>
      <w:r w:rsidRPr="00BA5939">
        <w:t>incapacity, age or disability</w:t>
      </w:r>
    </w:p>
    <w:p w:rsidR="00000000" w:rsidRPr="00BA5939" w:rsidP="00BA5939">
      <w:pPr>
        <w:pStyle w:val="ListBullet3"/>
      </w:pPr>
      <w:r w:rsidRPr="00BA5939">
        <w:t>special licence requirements</w:t>
      </w:r>
    </w:p>
    <w:p w:rsidR="00000000" w:rsidRPr="00BA5939" w:rsidP="00BA5939">
      <w:pPr>
        <w:pStyle w:val="ListBullet3"/>
      </w:pPr>
      <w:r w:rsidRPr="00BA5939">
        <w:t>government restrictions</w:t>
      </w:r>
    </w:p>
    <w:p w:rsidR="00000000" w:rsidRPr="00BA5939" w:rsidP="00BA5939">
      <w:pPr>
        <w:pStyle w:val="ListBullet2"/>
      </w:pPr>
      <w:r w:rsidRPr="00BA5939">
        <w:t>non-operation of the product</w:t>
      </w:r>
    </w:p>
    <w:p w:rsidR="00000000" w:rsidRPr="00BA5939" w:rsidP="00BA5939">
      <w:pPr>
        <w:pStyle w:val="ListBullet2"/>
      </w:pPr>
      <w:r w:rsidRPr="00BA5939">
        <w:t>product price increase</w:t>
      </w:r>
    </w:p>
    <w:p w:rsidR="00000000" w:rsidRPr="00BA5939" w:rsidP="00BA5939">
      <w:pPr>
        <w:pStyle w:val="ListBullet2"/>
      </w:pPr>
      <w:r w:rsidRPr="00BA5939">
        <w:t>products that cause negative environmental, cultural or social impacts</w:t>
      </w:r>
    </w:p>
    <w:p w:rsidR="00000000" w:rsidRPr="00BA5939" w:rsidP="00BA5939">
      <w:pPr>
        <w:pStyle w:val="ListBullet2"/>
      </w:pPr>
      <w:r w:rsidRPr="00BA5939">
        <w:t>safety risk to customer in participating in activities</w:t>
      </w:r>
    </w:p>
    <w:p w:rsidR="00000000" w:rsidRPr="00BA5939" w:rsidP="00BA5939">
      <w:pPr>
        <w:pStyle w:val="ListBullet2"/>
      </w:pPr>
      <w:r w:rsidRPr="00BA5939">
        <w:t>seasonal non-availability of the product</w:t>
      </w:r>
    </w:p>
    <w:p w:rsidR="00000000" w:rsidRPr="00BA5939" w:rsidP="00BA5939">
      <w:pPr>
        <w:pStyle w:val="ListBullet2"/>
      </w:pPr>
      <w:r w:rsidRPr="00BA5939">
        <w:t>unclear product provision, deposit, payment and cancellation terms</w:t>
      </w:r>
      <w:r w:rsidRPr="00BA5939">
        <w:t xml:space="preserve"> and conditions</w:t>
      </w:r>
    </w:p>
    <w:p w:rsidR="00000000" w:rsidRPr="00BA5939" w:rsidP="00BA5939">
      <w:pPr>
        <w:pStyle w:val="ListBullet2"/>
      </w:pPr>
      <w:r w:rsidRPr="00BA5939">
        <w:t>unclear product, tax and levy costs.</w:t>
      </w:r>
    </w:p>
    <w:p w:rsidR="00000000" w:rsidRPr="00BA5939" w:rsidP="00BA5939">
      <w:pPr>
        <w:pStyle w:val="AllowPageBreak"/>
      </w:pPr>
    </w:p>
    <w:p w:rsidR="00000000" w:rsidRPr="00BA5939" w:rsidP="00BA5939">
      <w:pPr>
        <w:pStyle w:val="Heading1"/>
      </w:pPr>
      <w:bookmarkStart w:id="13" w:name="O_1231189"/>
      <w:bookmarkEnd w:id="13"/>
      <w:r w:rsidRPr="00BA5939">
        <w:t>Assessment Conditions</w:t>
      </w:r>
    </w:p>
    <w:p w:rsidR="00000000" w:rsidRPr="00BA5939" w:rsidP="00E70BF4">
      <w:pPr>
        <w:pStyle w:val="BodyText"/>
      </w:pPr>
      <w:r w:rsidRPr="00BA5939">
        <w:t>Skills must be demonstrated in a safe environment, incorporating the use of industry-realistic simulations and scenarios where required.</w:t>
      </w:r>
    </w:p>
    <w:p w:rsidR="00000000" w:rsidRPr="00BA5939" w:rsidP="00E70BF4">
      <w:pPr>
        <w:pStyle w:val="BodyText"/>
      </w:pPr>
      <w:r w:rsidRPr="00BA5939">
        <w:t>Assessment must ensure access to:</w:t>
      </w:r>
    </w:p>
    <w:p w:rsidR="00000000" w:rsidRPr="00BA5939" w:rsidP="00BA5939">
      <w:pPr>
        <w:pStyle w:val="ListBullet"/>
      </w:pPr>
      <w:r w:rsidRPr="00BA5939">
        <w:t xml:space="preserve">computers and information systems currently used by the tourism and travel industries </w:t>
      </w:r>
    </w:p>
    <w:p w:rsidR="00000000" w:rsidRPr="00BA5939" w:rsidP="00BA5939">
      <w:pPr>
        <w:pStyle w:val="ListBullet"/>
      </w:pPr>
      <w:r w:rsidRPr="00BA5939">
        <w:t>sources of information for the tourism and travel industry</w:t>
      </w:r>
    </w:p>
    <w:p w:rsidR="00000000" w:rsidRPr="00BA5939" w:rsidP="00BA5939">
      <w:pPr>
        <w:pStyle w:val="ListBullet"/>
      </w:pPr>
      <w:r w:rsidRPr="00BA5939">
        <w:t>colleagues and suppliers with whom the individual can interact. These can b</w:t>
      </w:r>
      <w:r w:rsidRPr="00BA5939">
        <w:t>e:</w:t>
      </w:r>
    </w:p>
    <w:p w:rsidR="00000000" w:rsidRPr="00BA5939" w:rsidP="00BA5939">
      <w:pPr>
        <w:pStyle w:val="ListBullet2"/>
      </w:pPr>
      <w:r w:rsidRPr="00BA5939">
        <w:t>colleagues and suppliers in an industry workplace who are assisted by the individual during the assessment process; or</w:t>
      </w:r>
    </w:p>
    <w:p w:rsidR="00000000" w:rsidRPr="00BA5939" w:rsidP="00BA5939">
      <w:pPr>
        <w:pStyle w:val="ListBullet2"/>
      </w:pPr>
      <w:r w:rsidRPr="00BA5939">
        <w:t>individuals who participate in role plays or simulated activities, set up for the purpose of assessment.</w:t>
      </w:r>
    </w:p>
    <w:p w:rsidR="00000000" w:rsidRPr="00BA5939" w:rsidP="00E70BF4">
      <w:pPr>
        <w:pStyle w:val="BodyText"/>
      </w:pPr>
      <w:r w:rsidRPr="00BA5939">
        <w:t>Assessors must satisfy the S</w:t>
      </w:r>
      <w:r w:rsidRPr="00BA5939">
        <w:t>tandards for Registered Training Organisations’ requirements for assessors and have worked in industry for at least three years where they have applied the skills and knowledge of this unit of competency.</w:t>
      </w:r>
    </w:p>
    <w:p w:rsidR="00000000" w:rsidRPr="00BA5939" w:rsidP="00BA5939">
      <w:pPr>
        <w:pStyle w:val="Heading1"/>
      </w:pPr>
      <w:bookmarkStart w:id="14" w:name="O_1231187"/>
      <w:bookmarkEnd w:id="14"/>
      <w:r w:rsidRPr="00BA5939">
        <w:t>Links</w:t>
      </w:r>
    </w:p>
    <w:p w:rsidR="00000000" w:rsidRPr="00BA5939" w:rsidP="00E70BF4">
      <w:pPr>
        <w:pStyle w:val="BodyText"/>
      </w:pPr>
      <w:r w:rsidRPr="00BA5939">
        <w:t>Companion Volume implement</w:t>
      </w:r>
      <w:r w:rsidRPr="00BA5939">
        <w:t xml:space="preserve">ation guides are found in VETNet - </w:t>
      </w:r>
      <w:r>
        <w:fldChar w:fldCharType="begin"/>
      </w:r>
      <w:r>
        <w:instrText xml:space="preserve"> HYPERLINK "https://vetnet.gov.au/Pages/TrainingDocs.aspx?q=68c40a93-e51d-4e0f-bc06-899dff092694" </w:instrText>
      </w:r>
      <w:r>
        <w:fldChar w:fldCharType="separate"/>
      </w:r>
      <w:r w:rsidRPr="00EE0D83">
        <w:rPr>
          <w:rStyle w:val="Hyperlink"/>
        </w:rPr>
        <w:t>https://vetnet.gov.au/Pages/TrainingDocs.aspx?q=68c40a93-e51d-4e0f-bc06-899dff092694</w:t>
      </w:r>
      <w:r>
        <w:fldChar w:fldCharType="end"/>
      </w:r>
    </w:p>
    <w:p w:rsidR="00000000" w:rsidRPr="00BA5939" w:rsidP="00BA5939"/>
    <w:sectPr w:rsidSect="00BA59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39" w:rsidRPr="00E70BF4" w:rsidP="00E70B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F4" w:rsidP="00BA59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0BF4" w:rsidP="00BA59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70BF4" w:rsidP="00BA59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39" w:rsidP="00BA5939">
    <w:pPr>
      <w:pStyle w:val="Footer"/>
      <w:framePr w:wrap="around"/>
    </w:pPr>
    <w:r>
      <w:fldChar w:fldCharType="begin"/>
    </w:r>
    <w:r>
      <w:instrText xml:space="preserve"> DOCPROPERTY  Subject  \* MERGEFORMAT </w:instrText>
    </w:r>
    <w:r>
      <w:fldChar w:fldCharType="separate"/>
    </w:r>
    <w:r w:rsidR="00E70BF4">
      <w:t>Approved</w:t>
    </w:r>
    <w:r w:rsidR="00E70BF4">
      <w:fldChar w:fldCharType="end"/>
    </w:r>
    <w:r>
      <w:tab/>
      <w:t xml:space="preserve">Page </w:t>
    </w:r>
    <w:r>
      <w:fldChar w:fldCharType="begin"/>
    </w:r>
    <w:r>
      <w:instrText xml:space="preserve"> PAGE  \* Arabic  \* MERGEFORMAT </w:instrText>
    </w:r>
    <w:r>
      <w:fldChar w:fldCharType="separate"/>
    </w:r>
    <w:r w:rsidR="00E70B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0BF4">
      <w:rPr>
        <w:noProof/>
      </w:rPr>
      <w:t>5</w:t>
    </w:r>
    <w:r>
      <w:rPr>
        <w:noProof/>
      </w:rPr>
      <w:fldChar w:fldCharType="end"/>
    </w:r>
  </w:p>
  <w:p w:rsidR="00BA5939" w:rsidP="00BA5939">
    <w:pPr>
      <w:pStyle w:val="Footer"/>
      <w:framePr w:wrap="around"/>
    </w:pPr>
    <w:r>
      <w:t xml:space="preserve">© Commonwealth of Australia, </w:t>
    </w:r>
    <w:r>
      <w:fldChar w:fldCharType="begin"/>
    </w:r>
    <w:r>
      <w:instrText xml:space="preserve"> DATE  \@ "yyyy"  \* MERGEFORMAT </w:instrText>
    </w:r>
    <w:r>
      <w:fldChar w:fldCharType="separate"/>
    </w:r>
    <w:r w:rsidR="00E70BF4">
      <w:rPr>
        <w:noProof/>
      </w:rPr>
      <w:t>2025</w:t>
    </w:r>
    <w:r>
      <w:fldChar w:fldCharType="end"/>
    </w:r>
    <w:r>
      <w:tab/>
    </w:r>
    <w:r>
      <w:fldChar w:fldCharType="begin"/>
    </w:r>
    <w:r>
      <w:instrText xml:space="preserve"> DOCPROPERTY  Author  \* MERGEFORMAT </w:instrText>
    </w:r>
    <w:r>
      <w:fldChar w:fldCharType="separate"/>
    </w:r>
    <w:r w:rsidR="00E70BF4">
      <w:t>Service and Creative Skills Australia</w:t>
    </w:r>
    <w:r w:rsidR="00E70BF4">
      <w:fldChar w:fldCharType="end"/>
    </w:r>
  </w:p>
  <w:p w:rsidR="00BA5939" w:rsidP="00BA59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5939" w:rsidRPr="00E70BF4" w:rsidP="00E70B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F4" w:rsidRPr="002D2AF8" w:rsidP="00BA5939">
    <w:pPr>
      <w:pStyle w:val="Header"/>
      <w:framePr w:wrap="around"/>
    </w:pPr>
    <w:r>
      <w:fldChar w:fldCharType="begin"/>
    </w:r>
    <w:r>
      <w:instrText xml:space="preserve"> TITLE   \* MERGEFORMAT </w:instrText>
    </w:r>
    <w:r>
      <w:fldChar w:fldCharType="separate"/>
    </w:r>
    <w:r>
      <w:t>SITTTVL001 Access and interpret product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0BF4" w:rsidP="00BA59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39" w:rsidRPr="002D2AF8" w:rsidP="00BA5939">
    <w:pPr>
      <w:pStyle w:val="Header"/>
      <w:framePr w:wrap="around"/>
    </w:pPr>
    <w:r>
      <w:fldChar w:fldCharType="begin"/>
    </w:r>
    <w:r>
      <w:instrText xml:space="preserve"> TITLE   \* MERGEFORMAT </w:instrText>
    </w:r>
    <w:r>
      <w:fldChar w:fldCharType="separate"/>
    </w:r>
    <w:r w:rsidR="00E70BF4">
      <w:t>SITTTVL001 Access and interpret product information</w:t>
    </w:r>
    <w:r w:rsidR="00E70BF4">
      <w:fldChar w:fldCharType="end"/>
    </w:r>
    <w:r>
      <w:tab/>
      <w:t xml:space="preserve">Date this document was generated: </w:t>
    </w:r>
    <w:r>
      <w:fldChar w:fldCharType="begin"/>
    </w:r>
    <w:r>
      <w:instrText xml:space="preserve"> CREATEDATE  \@ "d MMMM yyyy"  \* MERGEFORMAT </w:instrText>
    </w:r>
    <w:r>
      <w:fldChar w:fldCharType="separate"/>
    </w:r>
    <w:r w:rsidR="00E70BF4">
      <w:rPr>
        <w:noProof/>
      </w:rPr>
      <w:t>2 March 2025</w:t>
    </w:r>
    <w:r>
      <w:fldChar w:fldCharType="end"/>
    </w:r>
  </w:p>
  <w:p w:rsidR="00BA5939" w:rsidP="00BA59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D4F1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E8FE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4E3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9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5939"/>
    <w:pPr>
      <w:spacing w:before="360" w:after="60"/>
      <w:outlineLvl w:val="0"/>
    </w:pPr>
    <w:rPr>
      <w:sz w:val="32"/>
    </w:rPr>
  </w:style>
  <w:style w:type="paragraph" w:styleId="Heading2">
    <w:name w:val="heading 2"/>
    <w:basedOn w:val="HeadingBase"/>
    <w:next w:val="BodyText"/>
    <w:link w:val="Heading2Char"/>
    <w:qFormat/>
    <w:rsid w:val="00BA5939"/>
    <w:pPr>
      <w:keepLines/>
      <w:spacing w:before="240" w:after="120"/>
      <w:outlineLvl w:val="1"/>
    </w:pPr>
    <w:rPr>
      <w:sz w:val="28"/>
      <w:szCs w:val="40"/>
    </w:rPr>
  </w:style>
  <w:style w:type="paragraph" w:styleId="Heading3">
    <w:name w:val="heading 3"/>
    <w:basedOn w:val="HeadingBase"/>
    <w:next w:val="BodyText"/>
    <w:link w:val="Heading3Char"/>
    <w:qFormat/>
    <w:rsid w:val="00BA5939"/>
    <w:pPr>
      <w:spacing w:before="180" w:after="120"/>
      <w:outlineLvl w:val="2"/>
    </w:pPr>
    <w:rPr>
      <w:spacing w:val="-10"/>
      <w:kern w:val="32"/>
    </w:rPr>
  </w:style>
  <w:style w:type="paragraph" w:styleId="Heading4">
    <w:name w:val="heading 4"/>
    <w:basedOn w:val="HeadingBase"/>
    <w:next w:val="BodyText"/>
    <w:link w:val="Heading4Char"/>
    <w:qFormat/>
    <w:rsid w:val="00BA5939"/>
    <w:pPr>
      <w:spacing w:before="160" w:after="120"/>
      <w:outlineLvl w:val="3"/>
    </w:pPr>
    <w:rPr>
      <w:sz w:val="22"/>
    </w:rPr>
  </w:style>
  <w:style w:type="paragraph" w:styleId="Heading5">
    <w:name w:val="heading 5"/>
    <w:basedOn w:val="HeadingBase"/>
    <w:next w:val="Normal"/>
    <w:link w:val="Heading5Char"/>
    <w:qFormat/>
    <w:rsid w:val="00BA5939"/>
    <w:pPr>
      <w:spacing w:before="80"/>
      <w:outlineLvl w:val="4"/>
    </w:pPr>
    <w:rPr>
      <w:color w:val="918585"/>
      <w:sz w:val="20"/>
    </w:rPr>
  </w:style>
  <w:style w:type="paragraph" w:styleId="Heading6">
    <w:name w:val="heading 6"/>
    <w:basedOn w:val="HeadingBase"/>
    <w:next w:val="Normal"/>
    <w:link w:val="Heading6Char"/>
    <w:qFormat/>
    <w:rsid w:val="00BA5939"/>
    <w:pPr>
      <w:spacing w:before="60"/>
      <w:outlineLvl w:val="5"/>
    </w:pPr>
    <w:rPr>
      <w:color w:val="918585"/>
      <w:sz w:val="20"/>
    </w:rPr>
  </w:style>
  <w:style w:type="paragraph" w:styleId="Heading7">
    <w:name w:val="heading 7"/>
    <w:basedOn w:val="Normal"/>
    <w:next w:val="Normal"/>
    <w:link w:val="Heading7Char"/>
    <w:qFormat/>
    <w:rsid w:val="00BA5939"/>
    <w:pPr>
      <w:ind w:left="720"/>
      <w:outlineLvl w:val="6"/>
    </w:pPr>
    <w:rPr>
      <w:i/>
    </w:rPr>
  </w:style>
  <w:style w:type="paragraph" w:styleId="Heading8">
    <w:name w:val="heading 8"/>
    <w:basedOn w:val="Normal"/>
    <w:next w:val="Normal"/>
    <w:link w:val="Heading8Char"/>
    <w:qFormat/>
    <w:rsid w:val="00BA5939"/>
    <w:pPr>
      <w:ind w:left="720"/>
      <w:outlineLvl w:val="7"/>
    </w:pPr>
    <w:rPr>
      <w:i/>
    </w:rPr>
  </w:style>
  <w:style w:type="paragraph" w:styleId="Heading9">
    <w:name w:val="heading 9"/>
    <w:basedOn w:val="Normal"/>
    <w:next w:val="Normal"/>
    <w:link w:val="Heading9Char"/>
    <w:qFormat/>
    <w:rsid w:val="00BA5939"/>
    <w:pPr>
      <w:ind w:left="720"/>
      <w:outlineLvl w:val="8"/>
    </w:pPr>
    <w:rPr>
      <w:i/>
    </w:rPr>
  </w:style>
  <w:style w:type="character" w:default="1" w:styleId="DefaultParagraphFont">
    <w:name w:val="Default Paragraph Font"/>
    <w:uiPriority w:val="1"/>
    <w:unhideWhenUsed/>
    <w:rsid w:val="00BA59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939"/>
  </w:style>
  <w:style w:type="character" w:customStyle="1" w:styleId="Heading1Char">
    <w:name w:val="Heading 1 Char"/>
    <w:basedOn w:val="DefaultParagraphFont"/>
    <w:link w:val="Heading1"/>
    <w:rsid w:val="00BA5939"/>
    <w:rPr>
      <w:rFonts w:ascii="Times New Roman" w:eastAsia="Times New Roman" w:hAnsi="Times New Roman" w:cs="Times New Roman"/>
      <w:b/>
      <w:sz w:val="32"/>
      <w:szCs w:val="20"/>
      <w:lang w:eastAsia="en-US"/>
    </w:rPr>
  </w:style>
  <w:style w:type="paragraph" w:styleId="BodyText">
    <w:name w:val="Body Text"/>
    <w:basedOn w:val="Normal"/>
    <w:link w:val="BodyTextChar"/>
    <w:rsid w:val="00BA59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5939"/>
    <w:rPr>
      <w:rFonts w:ascii="Times New Roman" w:eastAsia="Times New Roman" w:hAnsi="Times New Roman" w:cs="Times New Roman"/>
      <w:sz w:val="24"/>
      <w:lang w:eastAsia="en-US"/>
    </w:rPr>
  </w:style>
  <w:style w:type="paragraph" w:styleId="List">
    <w:name w:val="List"/>
    <w:basedOn w:val="BodyText"/>
    <w:next w:val="BodyText"/>
    <w:rsid w:val="00BA5939"/>
    <w:pPr>
      <w:tabs>
        <w:tab w:val="left" w:pos="340"/>
      </w:tabs>
      <w:spacing w:before="60" w:after="60"/>
      <w:ind w:left="340" w:hanging="340"/>
    </w:pPr>
  </w:style>
  <w:style w:type="paragraph" w:styleId="ListBullet">
    <w:name w:val="List Bullet"/>
    <w:basedOn w:val="List"/>
    <w:rsid w:val="00BA5939"/>
    <w:pPr>
      <w:numPr>
        <w:numId w:val="13"/>
      </w:numPr>
      <w:tabs>
        <w:tab w:val="clear" w:pos="340"/>
      </w:tabs>
      <w:spacing w:before="40" w:after="40"/>
    </w:pPr>
  </w:style>
  <w:style w:type="character" w:customStyle="1" w:styleId="SpecialBold">
    <w:name w:val="Special Bold"/>
    <w:basedOn w:val="DefaultParagraphFont"/>
    <w:rsid w:val="00BA5939"/>
    <w:rPr>
      <w:b/>
      <w:spacing w:val="0"/>
    </w:rPr>
  </w:style>
  <w:style w:type="paragraph" w:styleId="ListBullet2">
    <w:name w:val="List Bullet 2"/>
    <w:basedOn w:val="List2"/>
    <w:rsid w:val="00BA5939"/>
    <w:pPr>
      <w:numPr>
        <w:numId w:val="14"/>
      </w:numPr>
      <w:tabs>
        <w:tab w:val="clear" w:pos="680"/>
      </w:tabs>
    </w:pPr>
  </w:style>
  <w:style w:type="character" w:styleId="Emphasis">
    <w:name w:val="Emphasis"/>
    <w:basedOn w:val="DefaultParagraphFont"/>
    <w:qFormat/>
    <w:rsid w:val="00BA5939"/>
    <w:rPr>
      <w:i/>
    </w:rPr>
  </w:style>
  <w:style w:type="paragraph" w:customStyle="1" w:styleId="SuperHeading">
    <w:name w:val="SuperHeading"/>
    <w:basedOn w:val="Normal"/>
    <w:rsid w:val="00BA5939"/>
    <w:pPr>
      <w:spacing w:before="240" w:after="120"/>
      <w:outlineLvl w:val="0"/>
    </w:pPr>
    <w:rPr>
      <w:rFonts w:ascii="Times New Roman" w:hAnsi="Times New Roman"/>
      <w:b/>
      <w:sz w:val="32"/>
    </w:rPr>
  </w:style>
  <w:style w:type="paragraph" w:customStyle="1" w:styleId="AllowPageBreak">
    <w:name w:val="AllowPageBreak"/>
    <w:rsid w:val="00BA59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5939"/>
    <w:pPr>
      <w:numPr>
        <w:numId w:val="3"/>
      </w:numPr>
      <w:tabs>
        <w:tab w:val="clear" w:pos="1021"/>
      </w:tabs>
      <w:ind w:left="1037" w:hanging="357"/>
    </w:pPr>
  </w:style>
  <w:style w:type="character" w:customStyle="1" w:styleId="Heading2Char">
    <w:name w:val="Heading 2 Char"/>
    <w:basedOn w:val="DefaultParagraphFont"/>
    <w:link w:val="Heading2"/>
    <w:rsid w:val="00BA59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9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9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9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9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9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59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5939"/>
    <w:rPr>
      <w:rFonts w:ascii="Courier New" w:eastAsia="Times New Roman" w:hAnsi="Courier New" w:cs="Times New Roman"/>
      <w:i/>
      <w:szCs w:val="20"/>
      <w:lang w:eastAsia="en-US"/>
    </w:rPr>
  </w:style>
  <w:style w:type="paragraph" w:customStyle="1" w:styleId="HeadingBase">
    <w:name w:val="Heading Base"/>
    <w:rsid w:val="00BA59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939"/>
    <w:pPr>
      <w:tabs>
        <w:tab w:val="right" w:leader="dot" w:pos="9072"/>
      </w:tabs>
      <w:ind w:left="567"/>
    </w:pPr>
    <w:rPr>
      <w:szCs w:val="22"/>
    </w:rPr>
  </w:style>
  <w:style w:type="paragraph" w:customStyle="1" w:styleId="TOCBase">
    <w:name w:val="TOC Base"/>
    <w:rsid w:val="00BA59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939"/>
    <w:pPr>
      <w:tabs>
        <w:tab w:val="right" w:leader="dot" w:pos="9072"/>
      </w:tabs>
      <w:spacing w:before="40" w:after="40"/>
      <w:ind w:left="284"/>
    </w:pPr>
    <w:rPr>
      <w:rFonts w:ascii="Times New Roman" w:hAnsi="Times New Roman"/>
    </w:rPr>
  </w:style>
  <w:style w:type="paragraph" w:styleId="TOC1">
    <w:name w:val="toc 1"/>
    <w:basedOn w:val="TOCBase"/>
    <w:next w:val="Normal"/>
    <w:rsid w:val="00BA59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59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939"/>
    <w:rPr>
      <w:rFonts w:ascii="Times New Roman" w:eastAsia="Times New Roman" w:hAnsi="Times New Roman" w:cs="Times New Roman"/>
      <w:sz w:val="16"/>
      <w:lang w:eastAsia="en-US"/>
    </w:rPr>
  </w:style>
  <w:style w:type="paragraph" w:styleId="Title">
    <w:name w:val="Title"/>
    <w:basedOn w:val="HeadingBase"/>
    <w:link w:val="TitleChar"/>
    <w:qFormat/>
    <w:rsid w:val="00BA5939"/>
    <w:pPr>
      <w:spacing w:before="5040"/>
      <w:jc w:val="center"/>
    </w:pPr>
    <w:rPr>
      <w:sz w:val="48"/>
      <w:szCs w:val="72"/>
      <w:lang w:val="en-US"/>
    </w:rPr>
  </w:style>
  <w:style w:type="character" w:customStyle="1" w:styleId="TitleChar">
    <w:name w:val="Title Char"/>
    <w:basedOn w:val="DefaultParagraphFont"/>
    <w:link w:val="Title"/>
    <w:rsid w:val="00BA59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939"/>
    <w:pPr>
      <w:tabs>
        <w:tab w:val="left" w:pos="3600"/>
        <w:tab w:val="left" w:pos="3958"/>
      </w:tabs>
    </w:pPr>
  </w:style>
  <w:style w:type="paragraph" w:customStyle="1" w:styleId="Note">
    <w:name w:val="Note"/>
    <w:basedOn w:val="BodyText"/>
    <w:rsid w:val="00BA59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939"/>
    <w:pPr>
      <w:framePr w:wrap="auto" w:hAnchor="text" w:y="6049"/>
    </w:pPr>
    <w:rPr>
      <w:color w:val="000000"/>
      <w:sz w:val="40"/>
    </w:rPr>
  </w:style>
  <w:style w:type="paragraph" w:customStyle="1" w:styleId="TOCTitle">
    <w:name w:val="TOCTitle"/>
    <w:basedOn w:val="Heading1"/>
    <w:rsid w:val="00BA5939"/>
    <w:pPr>
      <w:spacing w:after="240"/>
      <w:jc w:val="center"/>
      <w:outlineLvl w:val="9"/>
    </w:pPr>
    <w:rPr>
      <w:caps/>
    </w:rPr>
  </w:style>
  <w:style w:type="paragraph" w:customStyle="1" w:styleId="Version">
    <w:name w:val="Version"/>
    <w:rsid w:val="00BA59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5939"/>
    <w:pPr>
      <w:keepNext w:val="0"/>
      <w:tabs>
        <w:tab w:val="right" w:pos="4176"/>
      </w:tabs>
      <w:ind w:left="198" w:hanging="198"/>
    </w:pPr>
    <w:rPr>
      <w:rFonts w:ascii="Garamond" w:hAnsi="Garamond"/>
    </w:rPr>
  </w:style>
  <w:style w:type="paragraph" w:styleId="IndexHeading">
    <w:name w:val="index heading"/>
    <w:basedOn w:val="Normal"/>
    <w:next w:val="Index1"/>
    <w:semiHidden/>
    <w:rsid w:val="00BA5939"/>
    <w:pPr>
      <w:spacing w:before="120" w:after="120"/>
    </w:pPr>
    <w:rPr>
      <w:rFonts w:ascii="Arial" w:hAnsi="Arial"/>
      <w:b/>
      <w:color w:val="918585"/>
      <w:sz w:val="24"/>
    </w:rPr>
  </w:style>
  <w:style w:type="paragraph" w:styleId="Header">
    <w:name w:val="header"/>
    <w:basedOn w:val="Normal"/>
    <w:link w:val="HeaderChar"/>
    <w:rsid w:val="00BA59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939"/>
    <w:rPr>
      <w:rFonts w:ascii="Times New Roman" w:eastAsia="Times New Roman" w:hAnsi="Times New Roman" w:cs="Times New Roman"/>
      <w:sz w:val="16"/>
      <w:szCs w:val="20"/>
      <w:lang w:val="en-GB" w:eastAsia="en-US"/>
    </w:rPr>
  </w:style>
  <w:style w:type="paragraph" w:customStyle="1" w:styleId="Chapter">
    <w:name w:val="Chapter"/>
    <w:basedOn w:val="Normal"/>
    <w:rsid w:val="00BA5939"/>
    <w:pPr>
      <w:spacing w:before="240"/>
    </w:pPr>
    <w:rPr>
      <w:rFonts w:ascii="Times New Roman" w:hAnsi="Times New Roman"/>
      <w:smallCaps/>
      <w:spacing w:val="80"/>
      <w:sz w:val="28"/>
    </w:rPr>
  </w:style>
  <w:style w:type="paragraph" w:customStyle="1" w:styleId="InChapter">
    <w:name w:val="InChapter"/>
    <w:basedOn w:val="Heading3"/>
    <w:rsid w:val="00BA5939"/>
    <w:pPr>
      <w:spacing w:after="240"/>
      <w:outlineLvl w:val="9"/>
    </w:pPr>
    <w:rPr>
      <w:noProof/>
    </w:rPr>
  </w:style>
  <w:style w:type="paragraph" w:styleId="Index2">
    <w:name w:val="index 2"/>
    <w:basedOn w:val="Normal"/>
    <w:next w:val="Normal"/>
    <w:semiHidden/>
    <w:rsid w:val="00BA5939"/>
    <w:pPr>
      <w:tabs>
        <w:tab w:val="right" w:pos="4176"/>
      </w:tabs>
      <w:ind w:left="568" w:hanging="284"/>
    </w:pPr>
    <w:rPr>
      <w:rFonts w:ascii="Garamond" w:hAnsi="Garamond"/>
    </w:rPr>
  </w:style>
  <w:style w:type="paragraph" w:customStyle="1" w:styleId="Byline">
    <w:name w:val="Byline"/>
    <w:rsid w:val="00BA59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939"/>
    <w:pPr>
      <w:tabs>
        <w:tab w:val="clear" w:pos="3600"/>
        <w:tab w:val="clear" w:pos="3958"/>
      </w:tabs>
      <w:jc w:val="right"/>
    </w:pPr>
  </w:style>
  <w:style w:type="paragraph" w:styleId="Caption">
    <w:name w:val="caption"/>
    <w:basedOn w:val="BodyText"/>
    <w:next w:val="Normal"/>
    <w:qFormat/>
    <w:rsid w:val="00BA5939"/>
    <w:pPr>
      <w:framePr w:w="2268" w:hSpace="181" w:vSpace="181" w:wrap="around" w:vAnchor="text" w:hAnchor="page" w:x="1135" w:y="285" w:anchorLock="1"/>
    </w:pPr>
    <w:rPr>
      <w:i/>
    </w:rPr>
  </w:style>
  <w:style w:type="paragraph" w:customStyle="1" w:styleId="MiniTOCTitle">
    <w:name w:val="MiniTOCTitle"/>
    <w:basedOn w:val="Heading4"/>
    <w:rsid w:val="00BA5939"/>
    <w:pPr>
      <w:spacing w:before="240"/>
      <w:outlineLvl w:val="9"/>
    </w:pPr>
    <w:rPr>
      <w:noProof/>
      <w:sz w:val="24"/>
    </w:rPr>
  </w:style>
  <w:style w:type="paragraph" w:customStyle="1" w:styleId="MiniTOCItem">
    <w:name w:val="MiniTOCItem"/>
    <w:basedOn w:val="ListBullet"/>
    <w:rsid w:val="00BA5939"/>
    <w:pPr>
      <w:numPr>
        <w:numId w:val="0"/>
      </w:numPr>
      <w:tabs>
        <w:tab w:val="right" w:leader="dot" w:pos="6521"/>
      </w:tabs>
      <w:spacing w:before="0" w:after="0"/>
    </w:pPr>
  </w:style>
  <w:style w:type="paragraph" w:customStyle="1" w:styleId="TOFTitle">
    <w:name w:val="TOFTitle"/>
    <w:basedOn w:val="TOCTitle"/>
    <w:rsid w:val="00BA5939"/>
  </w:style>
  <w:style w:type="paragraph" w:styleId="TableofFigures">
    <w:name w:val="table of figures"/>
    <w:basedOn w:val="Normal"/>
    <w:next w:val="Normal"/>
    <w:semiHidden/>
    <w:rsid w:val="00BA5939"/>
    <w:pPr>
      <w:tabs>
        <w:tab w:val="right" w:leader="dot" w:pos="9072"/>
      </w:tabs>
      <w:ind w:left="970" w:hanging="403"/>
    </w:pPr>
    <w:rPr>
      <w:rFonts w:ascii="Times New Roman" w:hAnsi="Times New Roman"/>
      <w:b/>
    </w:rPr>
  </w:style>
  <w:style w:type="paragraph" w:styleId="ListNumber">
    <w:name w:val="List Number"/>
    <w:basedOn w:val="List"/>
    <w:rsid w:val="00BA5939"/>
    <w:pPr>
      <w:numPr>
        <w:numId w:val="16"/>
      </w:numPr>
      <w:tabs>
        <w:tab w:val="clear" w:pos="340"/>
      </w:tabs>
    </w:pPr>
  </w:style>
  <w:style w:type="character" w:customStyle="1" w:styleId="WingdingSymbols">
    <w:name w:val="Wingding Symbols"/>
    <w:rsid w:val="00BA5939"/>
    <w:rPr>
      <w:rFonts w:ascii="Wingdings" w:hAnsi="Wingdings"/>
    </w:rPr>
  </w:style>
  <w:style w:type="paragraph" w:customStyle="1" w:styleId="TableHeading">
    <w:name w:val="Table Heading"/>
    <w:basedOn w:val="HeadingBase"/>
    <w:rsid w:val="00BA5939"/>
    <w:pPr>
      <w:keepLines/>
      <w:pBdr>
        <w:bottom w:val="single" w:sz="6" w:space="1" w:color="918585"/>
      </w:pBdr>
      <w:spacing w:before="240"/>
    </w:pPr>
  </w:style>
  <w:style w:type="character" w:customStyle="1" w:styleId="HotSpot">
    <w:name w:val="HotSpot"/>
    <w:rsid w:val="00BA5939"/>
    <w:rPr>
      <w:color w:val="0033CC"/>
      <w:u w:val="none"/>
    </w:rPr>
  </w:style>
  <w:style w:type="paragraph" w:customStyle="1" w:styleId="BodyTextRight">
    <w:name w:val="Body Text Right"/>
    <w:basedOn w:val="BodyText"/>
    <w:rsid w:val="00BA5939"/>
    <w:pPr>
      <w:spacing w:before="0" w:after="0"/>
      <w:jc w:val="right"/>
    </w:pPr>
  </w:style>
  <w:style w:type="paragraph" w:styleId="Index3">
    <w:name w:val="index 3"/>
    <w:basedOn w:val="ListNumber2"/>
    <w:next w:val="Normal"/>
    <w:semiHidden/>
    <w:rsid w:val="00BA5939"/>
    <w:pPr>
      <w:numPr>
        <w:numId w:val="0"/>
      </w:numPr>
      <w:tabs>
        <w:tab w:val="right" w:leader="dot" w:pos="4176"/>
      </w:tabs>
    </w:pPr>
  </w:style>
  <w:style w:type="paragraph" w:styleId="ListNumber2">
    <w:name w:val="List Number 2"/>
    <w:basedOn w:val="List2"/>
    <w:rsid w:val="00BA5939"/>
    <w:pPr>
      <w:numPr>
        <w:numId w:val="11"/>
      </w:numPr>
      <w:tabs>
        <w:tab w:val="clear" w:pos="1060"/>
      </w:tabs>
    </w:pPr>
  </w:style>
  <w:style w:type="paragraph" w:customStyle="1" w:styleId="MarginNote">
    <w:name w:val="Margin Note"/>
    <w:basedOn w:val="BodyText"/>
    <w:rsid w:val="00BA59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9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9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5939"/>
    <w:rPr>
      <w:sz w:val="32"/>
    </w:rPr>
  </w:style>
  <w:style w:type="paragraph" w:customStyle="1" w:styleId="HeadingProcedure">
    <w:name w:val="Heading Procedure"/>
    <w:basedOn w:val="HeadingBase"/>
    <w:next w:val="Normal"/>
    <w:rsid w:val="00BA5939"/>
    <w:pPr>
      <w:tabs>
        <w:tab w:val="left" w:pos="0"/>
      </w:tabs>
      <w:spacing w:before="120" w:after="60"/>
    </w:pPr>
    <w:rPr>
      <w:i/>
      <w:color w:val="918585"/>
      <w:sz w:val="22"/>
    </w:rPr>
  </w:style>
  <w:style w:type="paragraph" w:customStyle="1" w:styleId="TableBodyText">
    <w:name w:val="Table Body Text"/>
    <w:basedOn w:val="BodyText"/>
    <w:rsid w:val="00BA5939"/>
    <w:pPr>
      <w:spacing w:before="60" w:after="60"/>
    </w:pPr>
  </w:style>
  <w:style w:type="paragraph" w:styleId="ListContinue">
    <w:name w:val="List Continue"/>
    <w:basedOn w:val="List"/>
    <w:rsid w:val="00BA5939"/>
    <w:pPr>
      <w:ind w:firstLine="0"/>
    </w:pPr>
  </w:style>
  <w:style w:type="paragraph" w:customStyle="1" w:styleId="ListNote">
    <w:name w:val="List Note"/>
    <w:basedOn w:val="List"/>
    <w:rsid w:val="00BA5939"/>
    <w:pPr>
      <w:pBdr>
        <w:top w:val="single" w:sz="6" w:space="2" w:color="918585"/>
        <w:bottom w:val="single" w:sz="6" w:space="2" w:color="918585"/>
      </w:pBdr>
      <w:tabs>
        <w:tab w:val="left" w:pos="1021"/>
      </w:tabs>
      <w:ind w:firstLine="0"/>
    </w:pPr>
  </w:style>
  <w:style w:type="paragraph" w:customStyle="1" w:styleId="Warning">
    <w:name w:val="Warning"/>
    <w:basedOn w:val="BodyText"/>
    <w:rsid w:val="00BA5939"/>
    <w:pPr>
      <w:shd w:val="clear" w:color="auto" w:fill="D9D9D9"/>
      <w:tabs>
        <w:tab w:val="left" w:pos="992"/>
      </w:tabs>
      <w:ind w:left="119" w:right="119"/>
    </w:pPr>
    <w:rPr>
      <w:sz w:val="20"/>
    </w:rPr>
  </w:style>
  <w:style w:type="paragraph" w:customStyle="1" w:styleId="MarginIcons">
    <w:name w:val="Margin Icons"/>
    <w:basedOn w:val="BodyText"/>
    <w:rsid w:val="00BA59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939"/>
    <w:rPr>
      <w:rFonts w:ascii="Courier New" w:hAnsi="Courier New"/>
    </w:rPr>
  </w:style>
  <w:style w:type="paragraph" w:customStyle="1" w:styleId="NoteBullet">
    <w:name w:val="Note Bullet"/>
    <w:basedOn w:val="Note"/>
    <w:rsid w:val="00BA5939"/>
    <w:pPr>
      <w:tabs>
        <w:tab w:val="clear" w:pos="680"/>
      </w:tabs>
      <w:spacing w:before="60" w:after="60"/>
    </w:pPr>
  </w:style>
  <w:style w:type="paragraph" w:customStyle="1" w:styleId="SubHeading2">
    <w:name w:val="SubHeading2"/>
    <w:basedOn w:val="HeadingBase"/>
    <w:rsid w:val="00BA5939"/>
    <w:pPr>
      <w:spacing w:before="240" w:after="60"/>
    </w:pPr>
    <w:rPr>
      <w:sz w:val="20"/>
    </w:rPr>
  </w:style>
  <w:style w:type="paragraph" w:customStyle="1" w:styleId="SubHeading1">
    <w:name w:val="SubHeading1"/>
    <w:basedOn w:val="HeadingBase"/>
    <w:rsid w:val="00BA5939"/>
    <w:pPr>
      <w:spacing w:before="240" w:after="60"/>
    </w:pPr>
    <w:rPr>
      <w:color w:val="918585"/>
      <w:sz w:val="22"/>
    </w:rPr>
  </w:style>
  <w:style w:type="paragraph" w:customStyle="1" w:styleId="SideHeading">
    <w:name w:val="Side Heading"/>
    <w:basedOn w:val="HeadingBase"/>
    <w:rsid w:val="00BA59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939"/>
    <w:pPr>
      <w:numPr>
        <w:numId w:val="12"/>
      </w:numPr>
    </w:pPr>
  </w:style>
  <w:style w:type="paragraph" w:styleId="PlainText">
    <w:name w:val="Plain Text"/>
    <w:basedOn w:val="Normal"/>
    <w:link w:val="PlainTextChar"/>
    <w:rsid w:val="00BA5939"/>
    <w:rPr>
      <w:sz w:val="20"/>
    </w:rPr>
  </w:style>
  <w:style w:type="character" w:customStyle="1" w:styleId="PlainTextChar">
    <w:name w:val="Plain Text Char"/>
    <w:basedOn w:val="DefaultParagraphFont"/>
    <w:link w:val="PlainText"/>
    <w:rsid w:val="00BA5939"/>
    <w:rPr>
      <w:rFonts w:ascii="Courier New" w:eastAsia="Times New Roman" w:hAnsi="Courier New" w:cs="Times New Roman"/>
      <w:sz w:val="20"/>
      <w:szCs w:val="20"/>
      <w:lang w:eastAsia="en-US"/>
    </w:rPr>
  </w:style>
  <w:style w:type="character" w:customStyle="1" w:styleId="MenuOption">
    <w:name w:val="Menu Option"/>
    <w:basedOn w:val="DefaultParagraphFont"/>
    <w:rsid w:val="00BA5939"/>
    <w:rPr>
      <w:b/>
      <w:smallCaps/>
    </w:rPr>
  </w:style>
  <w:style w:type="paragraph" w:customStyle="1" w:styleId="TableListNumber">
    <w:name w:val="Table List Number"/>
    <w:basedOn w:val="ListNumber"/>
    <w:rsid w:val="00BA5939"/>
    <w:pPr>
      <w:numPr>
        <w:numId w:val="0"/>
      </w:numPr>
    </w:pPr>
  </w:style>
  <w:style w:type="paragraph" w:styleId="TOC4">
    <w:name w:val="toc 4"/>
    <w:basedOn w:val="TOCBase"/>
    <w:next w:val="Normal"/>
    <w:semiHidden/>
    <w:rsid w:val="00BA5939"/>
    <w:pPr>
      <w:tabs>
        <w:tab w:val="right" w:leader="dot" w:pos="9071"/>
      </w:tabs>
      <w:ind w:left="1701"/>
    </w:pPr>
  </w:style>
  <w:style w:type="paragraph" w:customStyle="1" w:styleId="ListAlpha">
    <w:name w:val="List Alpha"/>
    <w:basedOn w:val="List"/>
    <w:rsid w:val="00BA5939"/>
    <w:pPr>
      <w:numPr>
        <w:numId w:val="10"/>
      </w:numPr>
    </w:pPr>
  </w:style>
  <w:style w:type="paragraph" w:customStyle="1" w:styleId="ListAlpha2">
    <w:name w:val="List Alpha 2"/>
    <w:basedOn w:val="List2"/>
    <w:rsid w:val="00BA5939"/>
    <w:pPr>
      <w:numPr>
        <w:numId w:val="9"/>
      </w:numPr>
    </w:pPr>
  </w:style>
  <w:style w:type="paragraph" w:styleId="List2">
    <w:name w:val="List 2"/>
    <w:basedOn w:val="BodyText"/>
    <w:rsid w:val="00BA5939"/>
    <w:pPr>
      <w:tabs>
        <w:tab w:val="left" w:pos="680"/>
      </w:tabs>
      <w:spacing w:before="60" w:after="60"/>
      <w:ind w:left="680" w:hanging="340"/>
    </w:pPr>
  </w:style>
  <w:style w:type="paragraph" w:styleId="List3">
    <w:name w:val="List 3"/>
    <w:basedOn w:val="BodyText"/>
    <w:rsid w:val="00BA5939"/>
    <w:pPr>
      <w:tabs>
        <w:tab w:val="left" w:pos="1021"/>
      </w:tabs>
      <w:spacing w:before="60" w:after="60"/>
      <w:ind w:left="1020" w:hanging="340"/>
    </w:pPr>
  </w:style>
  <w:style w:type="paragraph" w:styleId="List4">
    <w:name w:val="List 4"/>
    <w:basedOn w:val="BodyText"/>
    <w:rsid w:val="00BA5939"/>
    <w:pPr>
      <w:tabs>
        <w:tab w:val="left" w:pos="1361"/>
      </w:tabs>
      <w:spacing w:before="60" w:after="60"/>
      <w:ind w:left="1361" w:hanging="340"/>
    </w:pPr>
  </w:style>
  <w:style w:type="paragraph" w:styleId="List5">
    <w:name w:val="List 5"/>
    <w:basedOn w:val="BodyText"/>
    <w:rsid w:val="00BA5939"/>
    <w:pPr>
      <w:tabs>
        <w:tab w:val="left" w:pos="1701"/>
      </w:tabs>
      <w:spacing w:before="60" w:after="60"/>
      <w:ind w:left="1701" w:hanging="340"/>
    </w:pPr>
  </w:style>
  <w:style w:type="paragraph" w:styleId="ListBullet4">
    <w:name w:val="List Bullet 4"/>
    <w:basedOn w:val="List4"/>
    <w:rsid w:val="00BA5939"/>
    <w:pPr>
      <w:numPr>
        <w:numId w:val="4"/>
      </w:numPr>
      <w:tabs>
        <w:tab w:val="clear" w:pos="1361"/>
      </w:tabs>
    </w:pPr>
  </w:style>
  <w:style w:type="paragraph" w:styleId="ListBullet5">
    <w:name w:val="List Bullet 5"/>
    <w:basedOn w:val="List5"/>
    <w:rsid w:val="00BA5939"/>
    <w:pPr>
      <w:numPr>
        <w:numId w:val="5"/>
      </w:numPr>
    </w:pPr>
  </w:style>
  <w:style w:type="paragraph" w:styleId="ListContinue2">
    <w:name w:val="List Continue 2"/>
    <w:basedOn w:val="List2"/>
    <w:rsid w:val="00BA5939"/>
    <w:pPr>
      <w:ind w:firstLine="0"/>
    </w:pPr>
  </w:style>
  <w:style w:type="paragraph" w:styleId="ListContinue3">
    <w:name w:val="List Continue 3"/>
    <w:basedOn w:val="List3"/>
    <w:rsid w:val="00BA5939"/>
    <w:pPr>
      <w:ind w:left="1021" w:firstLine="0"/>
    </w:pPr>
  </w:style>
  <w:style w:type="paragraph" w:styleId="ListContinue4">
    <w:name w:val="List Continue 4"/>
    <w:basedOn w:val="List4"/>
    <w:rsid w:val="00BA5939"/>
    <w:pPr>
      <w:ind w:firstLine="0"/>
    </w:pPr>
  </w:style>
  <w:style w:type="paragraph" w:styleId="ListContinue5">
    <w:name w:val="List Continue 5"/>
    <w:basedOn w:val="List5"/>
    <w:rsid w:val="00BA5939"/>
    <w:pPr>
      <w:ind w:firstLine="0"/>
    </w:pPr>
  </w:style>
  <w:style w:type="paragraph" w:styleId="ListNumber3">
    <w:name w:val="List Number 3"/>
    <w:basedOn w:val="List3"/>
    <w:rsid w:val="00BA5939"/>
    <w:pPr>
      <w:numPr>
        <w:numId w:val="6"/>
      </w:numPr>
    </w:pPr>
  </w:style>
  <w:style w:type="paragraph" w:styleId="ListNumber4">
    <w:name w:val="List Number 4"/>
    <w:basedOn w:val="List4"/>
    <w:rsid w:val="00BA5939"/>
    <w:pPr>
      <w:numPr>
        <w:numId w:val="7"/>
      </w:numPr>
    </w:pPr>
  </w:style>
  <w:style w:type="paragraph" w:styleId="ListNumber5">
    <w:name w:val="List Number 5"/>
    <w:basedOn w:val="List5"/>
    <w:rsid w:val="00BA5939"/>
    <w:pPr>
      <w:numPr>
        <w:numId w:val="8"/>
      </w:numPr>
    </w:pPr>
  </w:style>
  <w:style w:type="paragraph" w:styleId="BlockText">
    <w:name w:val="Block Text"/>
    <w:basedOn w:val="Normal"/>
    <w:rsid w:val="00BA5939"/>
    <w:pPr>
      <w:spacing w:after="120"/>
      <w:ind w:left="1440" w:right="1440"/>
    </w:pPr>
  </w:style>
  <w:style w:type="character" w:customStyle="1" w:styleId="Subscript">
    <w:name w:val="Subscript"/>
    <w:basedOn w:val="DefaultParagraphFont"/>
    <w:rsid w:val="00BA5939"/>
    <w:rPr>
      <w:sz w:val="16"/>
      <w:vertAlign w:val="subscript"/>
    </w:rPr>
  </w:style>
  <w:style w:type="character" w:customStyle="1" w:styleId="Superscript">
    <w:name w:val="Superscript"/>
    <w:basedOn w:val="DefaultParagraphFont"/>
    <w:rsid w:val="00BA5939"/>
    <w:rPr>
      <w:sz w:val="16"/>
      <w:vertAlign w:val="superscript"/>
    </w:rPr>
  </w:style>
  <w:style w:type="character" w:customStyle="1" w:styleId="Symbols">
    <w:name w:val="Symbols"/>
    <w:basedOn w:val="DefaultParagraphFont"/>
    <w:rsid w:val="00BA5939"/>
    <w:rPr>
      <w:rFonts w:ascii="Symbol" w:hAnsi="Symbol"/>
    </w:rPr>
  </w:style>
  <w:style w:type="character" w:customStyle="1" w:styleId="MenuOptions">
    <w:name w:val="Menu Options"/>
    <w:basedOn w:val="DefaultParagraphFont"/>
    <w:rsid w:val="00BA5939"/>
    <w:rPr>
      <w:rFonts w:ascii="Arial Narrow" w:hAnsi="Arial Narrow"/>
      <w:smallCaps/>
    </w:rPr>
  </w:style>
  <w:style w:type="character" w:customStyle="1" w:styleId="Buttons">
    <w:name w:val="Buttons"/>
    <w:basedOn w:val="DefaultParagraphFont"/>
    <w:rsid w:val="00BA5939"/>
    <w:rPr>
      <w:b/>
    </w:rPr>
  </w:style>
  <w:style w:type="character" w:customStyle="1" w:styleId="Underlined">
    <w:name w:val="Underlined"/>
    <w:basedOn w:val="DefaultParagraphFont"/>
    <w:rsid w:val="00BA5939"/>
    <w:rPr>
      <w:u w:val="single"/>
    </w:rPr>
  </w:style>
  <w:style w:type="paragraph" w:customStyle="1" w:styleId="TableBodyTextRight">
    <w:name w:val="Table Body Text Right"/>
    <w:basedOn w:val="TableBodyText"/>
    <w:rsid w:val="00BA5939"/>
    <w:pPr>
      <w:widowControl w:val="0"/>
      <w:autoSpaceDE w:val="0"/>
      <w:autoSpaceDN w:val="0"/>
      <w:adjustRightInd w:val="0"/>
      <w:jc w:val="right"/>
    </w:pPr>
    <w:rPr>
      <w:rFonts w:cs="Arial"/>
      <w:szCs w:val="18"/>
    </w:rPr>
  </w:style>
  <w:style w:type="paragraph" w:customStyle="1" w:styleId="CopyrightText">
    <w:name w:val="Copyright Text"/>
    <w:basedOn w:val="BodyText"/>
    <w:rsid w:val="00BA5939"/>
    <w:rPr>
      <w:sz w:val="18"/>
    </w:rPr>
  </w:style>
  <w:style w:type="paragraph" w:customStyle="1" w:styleId="BodySmallRight">
    <w:name w:val="Body Small Right"/>
    <w:basedOn w:val="BodyTextRight"/>
    <w:rsid w:val="00BA5939"/>
    <w:rPr>
      <w:sz w:val="18"/>
      <w:szCs w:val="18"/>
    </w:rPr>
  </w:style>
  <w:style w:type="paragraph" w:customStyle="1" w:styleId="MarginEdition">
    <w:name w:val="Margin Edition"/>
    <w:basedOn w:val="MarginNote"/>
    <w:rsid w:val="00BA5939"/>
    <w:pPr>
      <w:spacing w:before="0" w:after="0"/>
    </w:pPr>
    <w:rPr>
      <w:rFonts w:ascii="Times New Roman" w:hAnsi="Times New Roman"/>
      <w:color w:val="999999"/>
    </w:rPr>
  </w:style>
  <w:style w:type="paragraph" w:customStyle="1" w:styleId="Spacer">
    <w:name w:val="Spacer"/>
    <w:basedOn w:val="Normal"/>
    <w:rsid w:val="00BA5939"/>
    <w:rPr>
      <w:sz w:val="2"/>
      <w:szCs w:val="2"/>
    </w:rPr>
  </w:style>
  <w:style w:type="character" w:customStyle="1" w:styleId="Small">
    <w:name w:val="Small"/>
    <w:basedOn w:val="DefaultParagraphFont"/>
    <w:rsid w:val="00BA5939"/>
    <w:rPr>
      <w:sz w:val="16"/>
    </w:rPr>
  </w:style>
  <w:style w:type="paragraph" w:customStyle="1" w:styleId="WideTable">
    <w:name w:val="Wide Table"/>
    <w:basedOn w:val="Normal"/>
    <w:rsid w:val="00BA5939"/>
    <w:pPr>
      <w:ind w:left="-1418"/>
    </w:pPr>
    <w:rPr>
      <w:sz w:val="2"/>
      <w:szCs w:val="2"/>
    </w:rPr>
  </w:style>
  <w:style w:type="character" w:styleId="PageNumber">
    <w:name w:val="page number"/>
    <w:basedOn w:val="DefaultParagraphFont"/>
    <w:rsid w:val="00BA5939"/>
  </w:style>
  <w:style w:type="paragraph" w:styleId="Quote">
    <w:name w:val="Quote"/>
    <w:basedOn w:val="Heading1"/>
    <w:link w:val="QuoteChar"/>
    <w:qFormat/>
    <w:rsid w:val="00BA5939"/>
    <w:rPr>
      <w:b w:val="0"/>
      <w:sz w:val="72"/>
      <w:szCs w:val="72"/>
      <w:lang w:val="en-NZ"/>
    </w:rPr>
  </w:style>
  <w:style w:type="character" w:customStyle="1" w:styleId="QuoteChar">
    <w:name w:val="Quote Char"/>
    <w:basedOn w:val="DefaultParagraphFont"/>
    <w:link w:val="Quote"/>
    <w:rsid w:val="00BA59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939"/>
    <w:pPr>
      <w:pageBreakBefore/>
    </w:pPr>
  </w:style>
  <w:style w:type="paragraph" w:customStyle="1" w:styleId="Border">
    <w:name w:val="Border"/>
    <w:basedOn w:val="Normal"/>
    <w:qFormat/>
    <w:rsid w:val="00BA59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939"/>
    <w:rPr>
      <w:b/>
      <w:bCs/>
      <w:i/>
      <w:iCs/>
      <w:color w:val="auto"/>
    </w:rPr>
  </w:style>
  <w:style w:type="paragraph" w:styleId="IntenseQuote">
    <w:name w:val="Intense Quote"/>
    <w:basedOn w:val="Normal"/>
    <w:next w:val="Normal"/>
    <w:link w:val="IntenseQuoteChar"/>
    <w:uiPriority w:val="30"/>
    <w:qFormat/>
    <w:rsid w:val="00BA59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9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5939"/>
    <w:rPr>
      <w:smallCaps/>
      <w:color w:val="auto"/>
      <w:u w:val="single"/>
    </w:rPr>
  </w:style>
  <w:style w:type="character" w:styleId="IntenseReference">
    <w:name w:val="Intense Reference"/>
    <w:basedOn w:val="DefaultParagraphFont"/>
    <w:uiPriority w:val="32"/>
    <w:qFormat/>
    <w:rsid w:val="00BA5939"/>
    <w:rPr>
      <w:b/>
      <w:bCs/>
      <w:smallCaps/>
      <w:color w:val="auto"/>
      <w:spacing w:val="5"/>
      <w:u w:val="single"/>
    </w:rPr>
  </w:style>
  <w:style w:type="paragraph" w:customStyle="1" w:styleId="2ColumnHeading">
    <w:name w:val="2Column Heading"/>
    <w:basedOn w:val="BodyText"/>
    <w:qFormat/>
    <w:rsid w:val="00BA5939"/>
    <w:pPr>
      <w:spacing w:after="60"/>
      <w:ind w:left="-2268"/>
    </w:pPr>
    <w:rPr>
      <w:b/>
    </w:rPr>
  </w:style>
  <w:style w:type="paragraph" w:customStyle="1" w:styleId="Heading1TOC">
    <w:name w:val="Heading1 TOC"/>
    <w:basedOn w:val="Normal"/>
    <w:qFormat/>
    <w:rsid w:val="00BA5939"/>
    <w:pPr>
      <w:spacing w:before="240" w:after="120"/>
    </w:pPr>
    <w:rPr>
      <w:rFonts w:ascii="Times New Roman" w:hAnsi="Times New Roman"/>
      <w:b/>
      <w:sz w:val="32"/>
    </w:rPr>
  </w:style>
  <w:style w:type="paragraph" w:customStyle="1" w:styleId="Heading2TOC">
    <w:name w:val="Heading2 TOC"/>
    <w:basedOn w:val="Normal"/>
    <w:qFormat/>
    <w:rsid w:val="00BA5939"/>
    <w:pPr>
      <w:spacing w:before="240" w:after="60"/>
    </w:pPr>
    <w:rPr>
      <w:rFonts w:ascii="Times New Roman" w:hAnsi="Times New Roman"/>
      <w:b/>
      <w:sz w:val="28"/>
    </w:rPr>
  </w:style>
  <w:style w:type="character" w:customStyle="1" w:styleId="Underline">
    <w:name w:val="Underline"/>
    <w:basedOn w:val="DefaultParagraphFont"/>
    <w:qFormat/>
    <w:rsid w:val="00BA5939"/>
    <w:rPr>
      <w:u w:val="single"/>
    </w:rPr>
  </w:style>
  <w:style w:type="character" w:customStyle="1" w:styleId="BoldandItalics">
    <w:name w:val="Bold and Italics"/>
    <w:qFormat/>
    <w:rsid w:val="00BA5939"/>
    <w:rPr>
      <w:b/>
      <w:i/>
      <w:u w:val="none"/>
    </w:rPr>
  </w:style>
  <w:style w:type="paragraph" w:styleId="BalloonText">
    <w:name w:val="Balloon Text"/>
    <w:basedOn w:val="Normal"/>
    <w:link w:val="BalloonTextChar"/>
    <w:rsid w:val="00BA5939"/>
    <w:rPr>
      <w:rFonts w:ascii="Tahoma" w:hAnsi="Tahoma" w:cs="Tahoma"/>
      <w:sz w:val="16"/>
      <w:szCs w:val="16"/>
    </w:rPr>
  </w:style>
  <w:style w:type="character" w:customStyle="1" w:styleId="BalloonTextChar">
    <w:name w:val="Balloon Text Char"/>
    <w:basedOn w:val="DefaultParagraphFont"/>
    <w:link w:val="BalloonText"/>
    <w:rsid w:val="00BA59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59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59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5939"/>
    <w:rPr>
      <w:b/>
      <w:color w:val="660033"/>
      <w:spacing w:val="0"/>
    </w:rPr>
  </w:style>
  <w:style w:type="paragraph" w:customStyle="1" w:styleId="Nameditemlist">
    <w:name w:val="Named item list"/>
    <w:basedOn w:val="BodyText"/>
    <w:qFormat/>
    <w:rsid w:val="00BA5939"/>
    <w:pPr>
      <w:tabs>
        <w:tab w:val="left" w:pos="2835"/>
      </w:tabs>
      <w:ind w:left="2835" w:hanging="2835"/>
    </w:pPr>
  </w:style>
  <w:style w:type="paragraph" w:customStyle="1" w:styleId="BodyTextnopadding">
    <w:name w:val="Body Text no padding"/>
    <w:basedOn w:val="BodyText"/>
    <w:qFormat/>
    <w:rsid w:val="00BA5939"/>
    <w:pPr>
      <w:spacing w:before="0" w:after="0"/>
    </w:pPr>
  </w:style>
  <w:style w:type="paragraph" w:customStyle="1" w:styleId="BodyTextBold">
    <w:name w:val="Body Text Bold"/>
    <w:basedOn w:val="BodyText"/>
    <w:qFormat/>
    <w:rsid w:val="00BA5939"/>
    <w:rPr>
      <w:b/>
    </w:rPr>
  </w:style>
  <w:style w:type="character" w:styleId="Hyperlink">
    <w:name w:val="Hyperlink"/>
    <w:basedOn w:val="DefaultParagraphFont"/>
    <w:uiPriority w:val="99"/>
    <w:unhideWhenUsed/>
    <w:rsid w:val="00E70B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1161</Words>
  <Characters>7552</Characters>
  <Application>Microsoft Office Word</Application>
  <DocSecurity>0</DocSecurity>
  <Lines>215</Lines>
  <Paragraphs>161</Paragraphs>
  <ScaleCrop>false</ScaleCrop>
  <Company>Author-it Software Corporation Ltd.</Company>
  <LinksUpToDate>false</LinksUpToDate>
  <CharactersWithSpaces>8552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SITTTVL001 Access and interpret product information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2025-03-01T17:53:00Z</dcterms:created>
  <dcterms:modified xsi:type="dcterms:W3CDTF">2025-03-01T17:53:00Z</dcterms:modified>
</cp:coreProperties>
</file>