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565" w:rsidP="00932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SITTTVL001 Access and interpret product information</w:t>
      </w:r>
      <w:r>
        <w:fldChar w:fldCharType="end"/>
      </w:r>
    </w:p>
    <w:p w:rsidR="00932565" w:rsidP="00932565">
      <w:pPr>
        <w:pStyle w:val="Version"/>
        <w:sectPr w:rsidSect="005D4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849" w:rsidP="005D4849">
      <w:pPr>
        <w:pStyle w:val="SuperHeading"/>
      </w:pPr>
      <w:r w:rsidRPr="005D4849">
        <w:t>Assessment Requirements for SITTTVL001 Access and interpret product information</w:t>
      </w:r>
    </w:p>
    <w:p w:rsidR="00000000" w:rsidRPr="005D4849" w:rsidP="005D4849">
      <w:pPr>
        <w:pStyle w:val="Heading1"/>
      </w:pPr>
      <w:bookmarkStart w:id="1" w:name="O_1231188"/>
      <w:bookmarkEnd w:id="1"/>
      <w:r w:rsidRPr="005D4849">
        <w:t>Modification History</w:t>
      </w:r>
    </w:p>
    <w:p w:rsidR="00000000" w:rsidRPr="005D4849" w:rsidP="00932565">
      <w:pPr>
        <w:pStyle w:val="BodyText"/>
      </w:pPr>
      <w:r w:rsidRPr="005D4849">
        <w:t>Not applicable.</w:t>
      </w:r>
    </w:p>
    <w:p w:rsidR="00000000" w:rsidRPr="005D4849" w:rsidP="005D4849">
      <w:pPr>
        <w:pStyle w:val="Heading1"/>
      </w:pPr>
      <w:bookmarkStart w:id="2" w:name="O_1231191"/>
      <w:bookmarkEnd w:id="2"/>
      <w:r w:rsidRPr="005D4849">
        <w:t>Performance Evidence</w:t>
      </w:r>
    </w:p>
    <w:p w:rsidR="00000000" w:rsidRPr="005D4849" w:rsidP="00932565">
      <w:pPr>
        <w:pStyle w:val="BodyText"/>
      </w:pPr>
      <w:r w:rsidRPr="005D4849">
        <w:t>Evidence of the ability to com</w:t>
      </w:r>
      <w:r w:rsidRPr="005D4849">
        <w:t>plete tasks outlined in elements and performance criteria of this unit in the context of the job role, and:</w:t>
      </w:r>
    </w:p>
    <w:p w:rsidR="00000000" w:rsidRPr="005D4849" w:rsidP="005D4849">
      <w:pPr>
        <w:pStyle w:val="ListBullet"/>
      </w:pPr>
      <w:r w:rsidRPr="005D4849">
        <w:t>research and interpret current, relevant and accurate product information in response to at least three different sales or operations related enqui</w:t>
      </w:r>
      <w:r w:rsidRPr="005D4849">
        <w:t>ries</w:t>
      </w:r>
    </w:p>
    <w:p w:rsidR="00000000" w:rsidRPr="005D4849" w:rsidP="005D4849">
      <w:pPr>
        <w:pStyle w:val="ListBullet"/>
      </w:pPr>
      <w:r w:rsidRPr="005D4849">
        <w:t>use at least two of the following sources to access product information for the above enquiries:</w:t>
      </w:r>
    </w:p>
    <w:p w:rsidR="00000000" w:rsidRPr="005D4849" w:rsidP="005D4849">
      <w:pPr>
        <w:pStyle w:val="ListBullet2"/>
      </w:pPr>
      <w:r w:rsidRPr="005D4849">
        <w:t>computerised reservations systems (CRS)</w:t>
      </w:r>
    </w:p>
    <w:p w:rsidR="00000000" w:rsidRPr="005D4849" w:rsidP="005D4849">
      <w:pPr>
        <w:pStyle w:val="ListBullet2"/>
      </w:pPr>
      <w:r w:rsidRPr="005D4849">
        <w:t>internet</w:t>
      </w:r>
    </w:p>
    <w:p w:rsidR="00000000" w:rsidRPr="005D4849" w:rsidP="005D4849">
      <w:pPr>
        <w:pStyle w:val="ListBullet2"/>
      </w:pPr>
      <w:r w:rsidRPr="005D4849">
        <w:t>global distribution systems (GDS)</w:t>
      </w:r>
    </w:p>
    <w:p w:rsidR="00000000" w:rsidRPr="005D4849" w:rsidP="005D4849">
      <w:pPr>
        <w:pStyle w:val="ListBullet2"/>
      </w:pPr>
      <w:r w:rsidRPr="005D4849">
        <w:t>government tourism authority information systems</w:t>
      </w:r>
    </w:p>
    <w:p w:rsidR="00000000" w:rsidRPr="005D4849" w:rsidP="005D4849">
      <w:pPr>
        <w:pStyle w:val="ListBullet2"/>
      </w:pPr>
      <w:r w:rsidRPr="005D4849">
        <w:t>organisation-designed</w:t>
      </w:r>
      <w:r w:rsidRPr="005D4849">
        <w:t xml:space="preserve"> information systems</w:t>
      </w:r>
    </w:p>
    <w:p w:rsidR="00000000" w:rsidRPr="005D4849" w:rsidP="005D4849">
      <w:pPr>
        <w:pStyle w:val="ListBullet2"/>
      </w:pPr>
      <w:r w:rsidRPr="005D4849">
        <w:t>principal or supplier of the product</w:t>
      </w:r>
    </w:p>
    <w:p w:rsidR="00000000" w:rsidRPr="005D4849" w:rsidP="005D4849">
      <w:pPr>
        <w:pStyle w:val="ListBullet"/>
      </w:pPr>
      <w:r w:rsidRPr="005D4849">
        <w:t>interpret and correctly use industry terminology and common abbreviations in response to each of the above enquiries for product information</w:t>
      </w:r>
    </w:p>
    <w:p w:rsidR="00000000" w:rsidRPr="005D4849" w:rsidP="005D4849">
      <w:pPr>
        <w:pStyle w:val="ListBullet"/>
      </w:pPr>
      <w:r w:rsidRPr="005D4849">
        <w:t>share and interpret above product information with colleagues</w:t>
      </w:r>
    </w:p>
    <w:p w:rsidR="00000000" w:rsidRPr="005D4849" w:rsidP="005D4849">
      <w:pPr>
        <w:pStyle w:val="ListBullet"/>
      </w:pPr>
      <w:r w:rsidRPr="005D4849">
        <w:t>complete above activities within commercial time constraints and deadlines determined by the customer or organisation.</w:t>
      </w:r>
    </w:p>
    <w:p w:rsidR="00000000" w:rsidRPr="005D4849" w:rsidP="005D4849">
      <w:pPr>
        <w:pStyle w:val="AllowPageBreak"/>
      </w:pPr>
    </w:p>
    <w:p w:rsidR="00000000" w:rsidRPr="005D4849" w:rsidP="005D4849">
      <w:pPr>
        <w:pStyle w:val="Heading1"/>
      </w:pPr>
      <w:bookmarkStart w:id="3" w:name="O_1231190"/>
      <w:bookmarkEnd w:id="3"/>
      <w:r w:rsidRPr="005D4849">
        <w:t>Knowledge Evidence</w:t>
      </w:r>
    </w:p>
    <w:p w:rsidR="00000000" w:rsidRPr="005D4849" w:rsidP="00932565">
      <w:pPr>
        <w:pStyle w:val="BodyText"/>
      </w:pPr>
      <w:r w:rsidRPr="005D4849">
        <w:t>Demonstrated knowledge required to co</w:t>
      </w:r>
      <w:r w:rsidRPr="005D4849">
        <w:t>mplete the tasks outlined in elements and performance criteria of this unit:</w:t>
      </w:r>
    </w:p>
    <w:p w:rsidR="00000000" w:rsidRPr="005D4849" w:rsidP="005D4849">
      <w:pPr>
        <w:pStyle w:val="ListBullet"/>
      </w:pPr>
      <w:r w:rsidRPr="005D4849">
        <w:t>sources of product information and specific product types</w:t>
      </w:r>
    </w:p>
    <w:p w:rsidR="00000000" w:rsidRPr="005D4849" w:rsidP="005D4849">
      <w:pPr>
        <w:pStyle w:val="ListBullet"/>
      </w:pPr>
      <w:r w:rsidRPr="005D4849">
        <w:t>industry accepted terminology, codes and abbreviations for the major categories of tourism and travel products and servi</w:t>
      </w:r>
      <w:r w:rsidRPr="005D4849">
        <w:t>ces</w:t>
      </w:r>
    </w:p>
    <w:p w:rsidR="00000000" w:rsidRPr="005D4849" w:rsidP="005D4849">
      <w:pPr>
        <w:pStyle w:val="ListBullet"/>
      </w:pPr>
      <w:r w:rsidRPr="005D4849">
        <w:t>features and benefits of tourism and travel products</w:t>
      </w:r>
    </w:p>
    <w:p w:rsidR="00000000" w:rsidRPr="005D4849" w:rsidP="005D4849">
      <w:pPr>
        <w:pStyle w:val="ListBullet"/>
      </w:pPr>
      <w:r w:rsidRPr="005D4849">
        <w:t>sales or operational functions which utilise product information in the tourism and travel industry:</w:t>
      </w:r>
    </w:p>
    <w:p w:rsidR="00000000" w:rsidRPr="005D4849" w:rsidP="005D4849">
      <w:pPr>
        <w:pStyle w:val="ListBullet2"/>
      </w:pPr>
      <w:r w:rsidRPr="005D4849">
        <w:t>booking a supplier service for a customer</w:t>
      </w:r>
    </w:p>
    <w:p w:rsidR="00000000" w:rsidRPr="005D4849" w:rsidP="005D4849">
      <w:pPr>
        <w:pStyle w:val="ListBullet2"/>
      </w:pPr>
      <w:r w:rsidRPr="005D4849">
        <w:t>credentials of the service operator in regard to enviro</w:t>
      </w:r>
      <w:r w:rsidRPr="005D4849">
        <w:t>nmental, social and cultural impacts</w:t>
      </w:r>
    </w:p>
    <w:p w:rsidR="00000000" w:rsidRPr="005D4849" w:rsidP="005D4849">
      <w:pPr>
        <w:pStyle w:val="ListBullet2"/>
      </w:pPr>
      <w:r w:rsidRPr="005D4849">
        <w:t>issuing air tickets</w:t>
      </w:r>
    </w:p>
    <w:p w:rsidR="00000000" w:rsidRPr="005D4849" w:rsidP="005D4849">
      <w:pPr>
        <w:pStyle w:val="ListBullet2"/>
      </w:pPr>
      <w:r w:rsidRPr="005D4849">
        <w:t>issuing customer documentation for tourism and travel products or services</w:t>
      </w:r>
    </w:p>
    <w:p w:rsidR="00000000" w:rsidRPr="005D4849" w:rsidP="005D4849">
      <w:pPr>
        <w:pStyle w:val="ListBullet2"/>
      </w:pPr>
      <w:r w:rsidRPr="005D4849">
        <w:t>distribution of promotional products</w:t>
      </w:r>
    </w:p>
    <w:p w:rsidR="00000000" w:rsidRPr="005D4849" w:rsidP="005D4849">
      <w:pPr>
        <w:pStyle w:val="ListBullet2"/>
      </w:pPr>
      <w:r w:rsidRPr="005D4849">
        <w:t>providing information and advice to customers</w:t>
      </w:r>
    </w:p>
    <w:p w:rsidR="00000000" w:rsidRPr="005D4849" w:rsidP="005D4849">
      <w:pPr>
        <w:pStyle w:val="ListBullet2"/>
      </w:pPr>
      <w:r w:rsidRPr="005D4849">
        <w:t>travel add-ons:</w:t>
      </w:r>
    </w:p>
    <w:p w:rsidR="00000000" w:rsidRPr="005D4849" w:rsidP="005D4849">
      <w:pPr>
        <w:pStyle w:val="ListBullet3"/>
      </w:pPr>
      <w:r w:rsidRPr="005D4849">
        <w:t>pre-payment of baggage charges</w:t>
      </w:r>
    </w:p>
    <w:p w:rsidR="00000000" w:rsidRPr="005D4849" w:rsidP="005D4849">
      <w:pPr>
        <w:pStyle w:val="ListBullet3"/>
      </w:pPr>
      <w:r w:rsidRPr="005D4849">
        <w:t>pre-payment of in-flight meals</w:t>
      </w:r>
    </w:p>
    <w:p w:rsidR="00000000" w:rsidRPr="005D4849" w:rsidP="005D4849">
      <w:pPr>
        <w:pStyle w:val="ListBullet3"/>
      </w:pPr>
      <w:r w:rsidRPr="005D4849">
        <w:t>pre-travel seat selection</w:t>
      </w:r>
    </w:p>
    <w:p w:rsidR="00000000" w:rsidRPr="005D4849" w:rsidP="005D4849">
      <w:pPr>
        <w:pStyle w:val="ListBullet3"/>
      </w:pPr>
      <w:r w:rsidRPr="005D4849">
        <w:t>travel insurance</w:t>
      </w:r>
    </w:p>
    <w:p w:rsidR="00000000" w:rsidRPr="005D4849" w:rsidP="005D4849">
      <w:pPr>
        <w:pStyle w:val="ListBullet2"/>
      </w:pPr>
      <w:r w:rsidRPr="005D4849">
        <w:t>preparing quotations</w:t>
      </w:r>
    </w:p>
    <w:p w:rsidR="00000000" w:rsidRPr="005D4849" w:rsidP="005D4849">
      <w:pPr>
        <w:pStyle w:val="ListBullet2"/>
      </w:pPr>
      <w:r w:rsidRPr="005D4849">
        <w:t>processing financial transactions</w:t>
      </w:r>
    </w:p>
    <w:p w:rsidR="00000000" w:rsidRPr="005D4849" w:rsidP="005D4849">
      <w:pPr>
        <w:pStyle w:val="ListBullet"/>
      </w:pPr>
      <w:r w:rsidRPr="005D4849">
        <w:t>sources of information regarding:</w:t>
      </w:r>
    </w:p>
    <w:p w:rsidR="00000000" w:rsidRPr="005D4849" w:rsidP="005D4849">
      <w:pPr>
        <w:pStyle w:val="ListBullet2"/>
      </w:pPr>
      <w:r w:rsidRPr="005D4849">
        <w:t xml:space="preserve">government issued travel warning advice for Australian travellers </w:t>
      </w:r>
    </w:p>
    <w:p w:rsidR="00000000" w:rsidRPr="005D4849" w:rsidP="005D4849">
      <w:pPr>
        <w:pStyle w:val="ListBullet2"/>
      </w:pPr>
      <w:r w:rsidRPr="005D4849">
        <w:t>health advisory notices and vaccination information issued by local and international bodies</w:t>
      </w:r>
    </w:p>
    <w:p w:rsidR="00000000" w:rsidRPr="005D4849" w:rsidP="005D4849">
      <w:pPr>
        <w:pStyle w:val="ListBullet2"/>
      </w:pPr>
      <w:r w:rsidRPr="005D4849">
        <w:t>safety advisory information issued by police authorities and emergency service authorities</w:t>
      </w:r>
    </w:p>
    <w:p w:rsidR="00000000" w:rsidRPr="005D4849" w:rsidP="005D4849">
      <w:pPr>
        <w:pStyle w:val="ListBullet2"/>
      </w:pPr>
      <w:r w:rsidRPr="005D4849">
        <w:t>passp</w:t>
      </w:r>
      <w:r w:rsidRPr="005D4849">
        <w:t>ort and visa requirements</w:t>
      </w:r>
    </w:p>
    <w:p w:rsidR="00000000" w:rsidRPr="005D4849" w:rsidP="005D4849">
      <w:pPr>
        <w:pStyle w:val="ListBullet"/>
      </w:pPr>
      <w:r w:rsidRPr="005D4849">
        <w:t>travel insurance products:</w:t>
      </w:r>
    </w:p>
    <w:p w:rsidR="00000000" w:rsidRPr="005D4849" w:rsidP="005D4849">
      <w:pPr>
        <w:pStyle w:val="ListBullet2"/>
      </w:pPr>
      <w:r w:rsidRPr="005D4849">
        <w:t>primary components of the Financial Services Reform Act 2001 and organisational responsibility for supplying product disclosure statements and providing accurate information on the provisions of the in</w:t>
      </w:r>
      <w:r w:rsidRPr="005D4849">
        <w:t>surance policy</w:t>
      </w:r>
    </w:p>
    <w:p w:rsidR="00000000" w:rsidRPr="005D4849" w:rsidP="005D4849">
      <w:pPr>
        <w:pStyle w:val="ListBullet"/>
      </w:pPr>
      <w:r w:rsidRPr="005D4849">
        <w:t>methods to obtain product information:</w:t>
      </w:r>
    </w:p>
    <w:p w:rsidR="00000000" w:rsidRPr="005D4849" w:rsidP="005D4849">
      <w:pPr>
        <w:pStyle w:val="ListBullet2"/>
      </w:pPr>
      <w:r w:rsidRPr="005D4849">
        <w:t>promotional information</w:t>
      </w:r>
    </w:p>
    <w:p w:rsidR="00000000" w:rsidRPr="005D4849" w:rsidP="005D4849">
      <w:pPr>
        <w:pStyle w:val="ListBullet2"/>
      </w:pPr>
      <w:r w:rsidRPr="005D4849">
        <w:t>accessing the internet</w:t>
      </w:r>
    </w:p>
    <w:p w:rsidR="00000000" w:rsidRPr="005D4849" w:rsidP="005D4849">
      <w:pPr>
        <w:pStyle w:val="ListBullet2"/>
      </w:pPr>
      <w:r w:rsidRPr="005D4849">
        <w:t>attending professional development activities</w:t>
      </w:r>
    </w:p>
    <w:p w:rsidR="00000000" w:rsidRPr="005D4849" w:rsidP="005D4849">
      <w:pPr>
        <w:pStyle w:val="ListBullet2"/>
      </w:pPr>
      <w:r w:rsidRPr="005D4849">
        <w:t>contact with other organisations</w:t>
      </w:r>
    </w:p>
    <w:p w:rsidR="00000000" w:rsidRPr="005D4849" w:rsidP="005D4849">
      <w:pPr>
        <w:pStyle w:val="ListBullet2"/>
      </w:pPr>
      <w:r w:rsidRPr="005D4849">
        <w:t>formal study</w:t>
      </w:r>
    </w:p>
    <w:p w:rsidR="00000000" w:rsidRPr="005D4849" w:rsidP="005D4849">
      <w:pPr>
        <w:pStyle w:val="ListBullet2"/>
      </w:pPr>
      <w:r w:rsidRPr="005D4849">
        <w:t>informal discussions with colleagues and customers</w:t>
      </w:r>
    </w:p>
    <w:p w:rsidR="00000000" w:rsidRPr="005D4849" w:rsidP="005D4849">
      <w:pPr>
        <w:pStyle w:val="ListBullet2"/>
      </w:pPr>
      <w:r w:rsidRPr="005D4849">
        <w:t>media</w:t>
      </w:r>
    </w:p>
    <w:p w:rsidR="00000000" w:rsidRPr="005D4849" w:rsidP="005D4849">
      <w:pPr>
        <w:pStyle w:val="ListBullet"/>
      </w:pPr>
      <w:r w:rsidRPr="005D4849">
        <w:t>spe</w:t>
      </w:r>
      <w:r w:rsidRPr="005D4849">
        <w:t>cial jargon or specifications:</w:t>
      </w:r>
    </w:p>
    <w:p w:rsidR="00000000" w:rsidRPr="005D4849" w:rsidP="005D4849">
      <w:pPr>
        <w:pStyle w:val="ListBullet2"/>
      </w:pPr>
      <w:r w:rsidRPr="005D4849">
        <w:t>common abbreviations used in the tourism and travel industries</w:t>
      </w:r>
    </w:p>
    <w:p w:rsidR="00000000" w:rsidRPr="005D4849" w:rsidP="005D4849">
      <w:pPr>
        <w:pStyle w:val="ListBullet2"/>
      </w:pPr>
      <w:r w:rsidRPr="005D4849">
        <w:t>industry terminology and codes</w:t>
      </w:r>
    </w:p>
    <w:p w:rsidR="00000000" w:rsidRPr="005D4849" w:rsidP="005D4849">
      <w:pPr>
        <w:pStyle w:val="ListBullet2"/>
      </w:pPr>
      <w:r w:rsidRPr="005D4849">
        <w:t>use of the 24-hour clock</w:t>
      </w:r>
    </w:p>
    <w:p w:rsidR="00000000" w:rsidRPr="005D4849" w:rsidP="005D4849">
      <w:pPr>
        <w:pStyle w:val="ListBullet"/>
      </w:pPr>
      <w:r w:rsidRPr="005D4849">
        <w:t>risks relating to the sale or operation of tourism and travel products:</w:t>
      </w:r>
    </w:p>
    <w:p w:rsidR="00000000" w:rsidRPr="005D4849" w:rsidP="005D4849">
      <w:pPr>
        <w:pStyle w:val="ListBullet2"/>
      </w:pPr>
      <w:r w:rsidRPr="005D4849">
        <w:t>fluctuations in exchange rates</w:t>
      </w:r>
    </w:p>
    <w:p w:rsidR="00000000" w:rsidRPr="005D4849" w:rsidP="005D4849">
      <w:pPr>
        <w:pStyle w:val="ListBullet2"/>
      </w:pPr>
      <w:r w:rsidRPr="005D4849">
        <w:t>limitations in participation due to:</w:t>
      </w:r>
    </w:p>
    <w:p w:rsidR="00000000" w:rsidRPr="005D4849" w:rsidP="005D4849">
      <w:pPr>
        <w:pStyle w:val="ListBullet3"/>
      </w:pPr>
      <w:r w:rsidRPr="005D4849">
        <w:t>incapacity, age or disability</w:t>
      </w:r>
    </w:p>
    <w:p w:rsidR="00000000" w:rsidRPr="005D4849" w:rsidP="005D4849">
      <w:pPr>
        <w:pStyle w:val="ListBullet3"/>
      </w:pPr>
      <w:r w:rsidRPr="005D4849">
        <w:t>special licence requirements</w:t>
      </w:r>
    </w:p>
    <w:p w:rsidR="00000000" w:rsidRPr="005D4849" w:rsidP="005D4849">
      <w:pPr>
        <w:pStyle w:val="ListBullet3"/>
      </w:pPr>
      <w:r w:rsidRPr="005D4849">
        <w:t>government restrictions</w:t>
      </w:r>
    </w:p>
    <w:p w:rsidR="00000000" w:rsidRPr="005D4849" w:rsidP="005D4849">
      <w:pPr>
        <w:pStyle w:val="ListBullet2"/>
      </w:pPr>
      <w:r w:rsidRPr="005D4849">
        <w:t>non-operation of the product</w:t>
      </w:r>
    </w:p>
    <w:p w:rsidR="00000000" w:rsidRPr="005D4849" w:rsidP="005D4849">
      <w:pPr>
        <w:pStyle w:val="ListBullet2"/>
      </w:pPr>
      <w:r w:rsidRPr="005D4849">
        <w:t>product price increase</w:t>
      </w:r>
    </w:p>
    <w:p w:rsidR="00000000" w:rsidRPr="005D4849" w:rsidP="005D4849">
      <w:pPr>
        <w:pStyle w:val="ListBullet2"/>
      </w:pPr>
      <w:r w:rsidRPr="005D4849">
        <w:t>products that cause negative environmental, cultural or social impacts</w:t>
      </w:r>
    </w:p>
    <w:p w:rsidR="00000000" w:rsidRPr="005D4849" w:rsidP="005D4849">
      <w:pPr>
        <w:pStyle w:val="ListBullet2"/>
      </w:pPr>
      <w:r w:rsidRPr="005D4849">
        <w:t>safety risk to customer in participating in activities</w:t>
      </w:r>
    </w:p>
    <w:p w:rsidR="00000000" w:rsidRPr="005D4849" w:rsidP="005D4849">
      <w:pPr>
        <w:pStyle w:val="ListBullet2"/>
      </w:pPr>
      <w:r w:rsidRPr="005D4849">
        <w:t>seasonal non-availability of the product</w:t>
      </w:r>
    </w:p>
    <w:p w:rsidR="00000000" w:rsidRPr="005D4849" w:rsidP="005D4849">
      <w:pPr>
        <w:pStyle w:val="ListBullet2"/>
      </w:pPr>
      <w:r w:rsidRPr="005D4849">
        <w:t>unclear product provision, deposit, payment and cancellation terms and conditions</w:t>
      </w:r>
    </w:p>
    <w:p w:rsidR="00000000" w:rsidRPr="005D4849" w:rsidP="005D4849">
      <w:pPr>
        <w:pStyle w:val="ListBullet2"/>
      </w:pPr>
      <w:r w:rsidRPr="005D4849">
        <w:t>unclear product, tax and levy costs.</w:t>
      </w:r>
    </w:p>
    <w:p w:rsidR="00000000" w:rsidRPr="005D4849" w:rsidP="005D4849">
      <w:pPr>
        <w:pStyle w:val="AllowPageBreak"/>
      </w:pPr>
    </w:p>
    <w:p w:rsidR="00000000" w:rsidRPr="005D4849" w:rsidP="005D4849">
      <w:pPr>
        <w:pStyle w:val="Heading1"/>
      </w:pPr>
      <w:bookmarkStart w:id="4" w:name="O_1231189"/>
      <w:bookmarkEnd w:id="4"/>
      <w:r w:rsidRPr="005D4849">
        <w:t>Assessment Conditions</w:t>
      </w:r>
    </w:p>
    <w:p w:rsidR="00000000" w:rsidRPr="005D4849" w:rsidP="00932565">
      <w:pPr>
        <w:pStyle w:val="BodyText"/>
      </w:pPr>
      <w:r w:rsidRPr="005D4849">
        <w:t>Skills must be demonstrated in a safe environment, incorporating the use of industry-realistic simulations and scenarios where required.</w:t>
      </w:r>
    </w:p>
    <w:p w:rsidR="00000000" w:rsidRPr="005D4849" w:rsidP="00932565">
      <w:pPr>
        <w:pStyle w:val="BodyText"/>
      </w:pPr>
      <w:r w:rsidRPr="005D4849">
        <w:t>Assessment must ensure access to:</w:t>
      </w:r>
    </w:p>
    <w:p w:rsidR="00000000" w:rsidRPr="005D4849" w:rsidP="005D4849">
      <w:pPr>
        <w:pStyle w:val="ListBullet"/>
      </w:pPr>
      <w:r w:rsidRPr="005D4849">
        <w:t xml:space="preserve">computers and information systems currently used by the tourism and travel industries </w:t>
      </w:r>
    </w:p>
    <w:p w:rsidR="00000000" w:rsidRPr="005D4849" w:rsidP="005D4849">
      <w:pPr>
        <w:pStyle w:val="ListBullet"/>
      </w:pPr>
      <w:r w:rsidRPr="005D4849">
        <w:t>sources of information for the tourism and travel industry</w:t>
      </w:r>
    </w:p>
    <w:p w:rsidR="00000000" w:rsidRPr="005D4849" w:rsidP="005D4849">
      <w:pPr>
        <w:pStyle w:val="ListBullet"/>
      </w:pPr>
      <w:r w:rsidRPr="005D4849">
        <w:t>colleagues and suppliers with whom the individual can interact. These can be:</w:t>
      </w:r>
    </w:p>
    <w:p w:rsidR="00000000" w:rsidRPr="005D4849" w:rsidP="005D4849">
      <w:pPr>
        <w:pStyle w:val="ListBullet2"/>
      </w:pPr>
      <w:r w:rsidRPr="005D4849">
        <w:t xml:space="preserve">colleagues and suppliers in an </w:t>
      </w:r>
      <w:r w:rsidRPr="005D4849">
        <w:t>industry workplace who are assisted by the individual during the assessment process; or</w:t>
      </w:r>
    </w:p>
    <w:p w:rsidR="00000000" w:rsidRPr="005D4849" w:rsidP="005D4849">
      <w:pPr>
        <w:pStyle w:val="ListBullet2"/>
      </w:pPr>
      <w:r w:rsidRPr="005D4849">
        <w:t>individuals who participate in role plays or simulated activities, set up for the purpose of assessment.</w:t>
      </w:r>
    </w:p>
    <w:p w:rsidR="00000000" w:rsidRPr="005D4849" w:rsidP="00932565">
      <w:pPr>
        <w:pStyle w:val="BodyText"/>
      </w:pPr>
      <w:r w:rsidRPr="005D4849">
        <w:t>Assessors must satisfy the Standards for Registered Training Or</w:t>
      </w:r>
      <w:r w:rsidRPr="005D4849">
        <w:t>ganisations’ requirements for assessors and have worked in industry for at least three years where they have applied the skills and knowledge of this unit of competency.</w:t>
      </w:r>
    </w:p>
    <w:p w:rsidR="00000000" w:rsidRPr="005D4849" w:rsidP="005D4849">
      <w:pPr>
        <w:pStyle w:val="Heading1"/>
      </w:pPr>
      <w:bookmarkStart w:id="5" w:name="O_1231187"/>
      <w:bookmarkEnd w:id="5"/>
      <w:r w:rsidRPr="005D4849">
        <w:t>Links</w:t>
      </w:r>
    </w:p>
    <w:p w:rsidR="00000000" w:rsidRPr="005D4849" w:rsidP="00932565">
      <w:pPr>
        <w:pStyle w:val="BodyText"/>
      </w:pPr>
      <w:r w:rsidRPr="005D4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6023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D4849" w:rsidP="005D4849"/>
    <w:sectPr w:rsidSect="005D48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49" w:rsidRPr="00932565" w:rsidP="00932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65" w:rsidP="005D4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565" w:rsidP="005D4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2565" w:rsidP="005D4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849" w:rsidRPr="00932565" w:rsidP="00932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65" w:rsidRPr="002D2AF8" w:rsidP="005D4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SITTTVL001 Access and interpret product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32565" w:rsidP="005D4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504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205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940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849"/>
  </w:style>
  <w:style w:type="character" w:customStyle="1" w:styleId="Heading1Char">
    <w:name w:val="Heading 1 Char"/>
    <w:basedOn w:val="DefaultParagraphFont"/>
    <w:link w:val="Heading1"/>
    <w:rsid w:val="005D4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484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48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4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48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4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4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4849"/>
    <w:rPr>
      <w:b/>
      <w:spacing w:val="0"/>
    </w:rPr>
  </w:style>
  <w:style w:type="paragraph" w:customStyle="1" w:styleId="SuperTitle">
    <w:name w:val="SuperTitle"/>
    <w:basedOn w:val="Title"/>
    <w:rsid w:val="005D4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4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8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849"/>
    <w:rPr>
      <w:i/>
    </w:rPr>
  </w:style>
  <w:style w:type="paragraph" w:styleId="Caption">
    <w:name w:val="caption"/>
    <w:basedOn w:val="BodyText"/>
    <w:next w:val="Normal"/>
    <w:qFormat/>
    <w:rsid w:val="005D4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849"/>
  </w:style>
  <w:style w:type="paragraph" w:styleId="TableofFigures">
    <w:name w:val="table of figures"/>
    <w:basedOn w:val="Normal"/>
    <w:next w:val="Normal"/>
    <w:semiHidden/>
    <w:rsid w:val="005D4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8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4849"/>
    <w:rPr>
      <w:rFonts w:ascii="Wingdings" w:hAnsi="Wingdings"/>
    </w:rPr>
  </w:style>
  <w:style w:type="paragraph" w:customStyle="1" w:styleId="TableHeading">
    <w:name w:val="Table Heading"/>
    <w:basedOn w:val="HeadingBase"/>
    <w:rsid w:val="005D4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849"/>
    <w:rPr>
      <w:color w:val="0033CC"/>
      <w:u w:val="none"/>
    </w:rPr>
  </w:style>
  <w:style w:type="paragraph" w:customStyle="1" w:styleId="BodyTextRight">
    <w:name w:val="Body Text Right"/>
    <w:basedOn w:val="BodyText"/>
    <w:rsid w:val="005D4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8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849"/>
    <w:rPr>
      <w:sz w:val="32"/>
    </w:rPr>
  </w:style>
  <w:style w:type="paragraph" w:customStyle="1" w:styleId="HeadingProcedure">
    <w:name w:val="Heading Procedure"/>
    <w:basedOn w:val="HeadingBase"/>
    <w:next w:val="Normal"/>
    <w:rsid w:val="005D4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849"/>
    <w:pPr>
      <w:spacing w:before="60" w:after="60"/>
    </w:pPr>
  </w:style>
  <w:style w:type="paragraph" w:styleId="ListContinue">
    <w:name w:val="List Continue"/>
    <w:basedOn w:val="List"/>
    <w:rsid w:val="005D4849"/>
    <w:pPr>
      <w:ind w:firstLine="0"/>
    </w:pPr>
  </w:style>
  <w:style w:type="paragraph" w:customStyle="1" w:styleId="ListNote">
    <w:name w:val="List Note"/>
    <w:basedOn w:val="List"/>
    <w:rsid w:val="005D4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849"/>
    <w:rPr>
      <w:rFonts w:ascii="Courier New" w:hAnsi="Courier New"/>
    </w:rPr>
  </w:style>
  <w:style w:type="paragraph" w:customStyle="1" w:styleId="NoteBullet">
    <w:name w:val="Note Bullet"/>
    <w:basedOn w:val="Note"/>
    <w:rsid w:val="005D4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8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4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849"/>
    <w:rPr>
      <w:b/>
      <w:smallCaps/>
    </w:rPr>
  </w:style>
  <w:style w:type="paragraph" w:customStyle="1" w:styleId="TableListNumber">
    <w:name w:val="Table List Number"/>
    <w:basedOn w:val="ListNumber"/>
    <w:rsid w:val="005D4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849"/>
    <w:pPr>
      <w:numPr>
        <w:numId w:val="10"/>
      </w:numPr>
    </w:pPr>
  </w:style>
  <w:style w:type="paragraph" w:customStyle="1" w:styleId="ListAlpha2">
    <w:name w:val="List Alpha 2"/>
    <w:basedOn w:val="List2"/>
    <w:rsid w:val="005D4849"/>
    <w:pPr>
      <w:numPr>
        <w:numId w:val="9"/>
      </w:numPr>
    </w:pPr>
  </w:style>
  <w:style w:type="paragraph" w:styleId="List2">
    <w:name w:val="List 2"/>
    <w:basedOn w:val="BodyText"/>
    <w:rsid w:val="005D4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8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48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4849"/>
    <w:pPr>
      <w:numPr>
        <w:numId w:val="5"/>
      </w:numPr>
    </w:pPr>
  </w:style>
  <w:style w:type="paragraph" w:styleId="ListContinue2">
    <w:name w:val="List Continue 2"/>
    <w:basedOn w:val="List2"/>
    <w:rsid w:val="005D4849"/>
    <w:pPr>
      <w:ind w:firstLine="0"/>
    </w:pPr>
  </w:style>
  <w:style w:type="paragraph" w:styleId="ListContinue3">
    <w:name w:val="List Continue 3"/>
    <w:basedOn w:val="List3"/>
    <w:rsid w:val="005D4849"/>
    <w:pPr>
      <w:ind w:left="1021" w:firstLine="0"/>
    </w:pPr>
  </w:style>
  <w:style w:type="paragraph" w:styleId="ListContinue4">
    <w:name w:val="List Continue 4"/>
    <w:basedOn w:val="List4"/>
    <w:rsid w:val="005D4849"/>
    <w:pPr>
      <w:ind w:firstLine="0"/>
    </w:pPr>
  </w:style>
  <w:style w:type="paragraph" w:styleId="ListContinue5">
    <w:name w:val="List Continue 5"/>
    <w:basedOn w:val="List5"/>
    <w:rsid w:val="005D4849"/>
    <w:pPr>
      <w:ind w:firstLine="0"/>
    </w:pPr>
  </w:style>
  <w:style w:type="paragraph" w:styleId="ListNumber3">
    <w:name w:val="List Number 3"/>
    <w:basedOn w:val="List3"/>
    <w:rsid w:val="005D4849"/>
    <w:pPr>
      <w:numPr>
        <w:numId w:val="6"/>
      </w:numPr>
    </w:pPr>
  </w:style>
  <w:style w:type="paragraph" w:styleId="ListNumber4">
    <w:name w:val="List Number 4"/>
    <w:basedOn w:val="List4"/>
    <w:rsid w:val="005D4849"/>
    <w:pPr>
      <w:numPr>
        <w:numId w:val="7"/>
      </w:numPr>
    </w:pPr>
  </w:style>
  <w:style w:type="paragraph" w:styleId="ListNumber5">
    <w:name w:val="List Number 5"/>
    <w:basedOn w:val="List5"/>
    <w:rsid w:val="005D4849"/>
    <w:pPr>
      <w:numPr>
        <w:numId w:val="8"/>
      </w:numPr>
    </w:pPr>
  </w:style>
  <w:style w:type="paragraph" w:styleId="BlockText">
    <w:name w:val="Block Text"/>
    <w:basedOn w:val="Normal"/>
    <w:rsid w:val="005D4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849"/>
    <w:rPr>
      <w:sz w:val="16"/>
      <w:vertAlign w:val="superscript"/>
    </w:rPr>
  </w:style>
  <w:style w:type="character" w:customStyle="1" w:styleId="Symbols">
    <w:name w:val="Symbols"/>
    <w:basedOn w:val="DefaultParagraphFont"/>
    <w:rsid w:val="005D4849"/>
    <w:rPr>
      <w:rFonts w:ascii="Symbol" w:hAnsi="Symbol"/>
    </w:rPr>
  </w:style>
  <w:style w:type="character" w:customStyle="1" w:styleId="MenuOptions">
    <w:name w:val="Menu Options"/>
    <w:basedOn w:val="DefaultParagraphFont"/>
    <w:rsid w:val="005D4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849"/>
    <w:rPr>
      <w:b/>
    </w:rPr>
  </w:style>
  <w:style w:type="character" w:customStyle="1" w:styleId="Underlined">
    <w:name w:val="Underlined"/>
    <w:basedOn w:val="DefaultParagraphFont"/>
    <w:rsid w:val="005D4849"/>
    <w:rPr>
      <w:u w:val="single"/>
    </w:rPr>
  </w:style>
  <w:style w:type="paragraph" w:customStyle="1" w:styleId="TableBodyTextRight">
    <w:name w:val="Table Body Text Right"/>
    <w:basedOn w:val="TableBodyText"/>
    <w:rsid w:val="005D4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849"/>
    <w:rPr>
      <w:sz w:val="18"/>
    </w:rPr>
  </w:style>
  <w:style w:type="paragraph" w:customStyle="1" w:styleId="BodySmallRight">
    <w:name w:val="Body Small Right"/>
    <w:basedOn w:val="BodyTextRight"/>
    <w:rsid w:val="005D4849"/>
    <w:rPr>
      <w:sz w:val="18"/>
      <w:szCs w:val="18"/>
    </w:rPr>
  </w:style>
  <w:style w:type="paragraph" w:customStyle="1" w:styleId="MarginEdition">
    <w:name w:val="Margin Edition"/>
    <w:basedOn w:val="MarginNote"/>
    <w:rsid w:val="005D4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849"/>
    <w:rPr>
      <w:sz w:val="2"/>
      <w:szCs w:val="2"/>
    </w:rPr>
  </w:style>
  <w:style w:type="character" w:customStyle="1" w:styleId="Small">
    <w:name w:val="Small"/>
    <w:basedOn w:val="DefaultParagraphFont"/>
    <w:rsid w:val="005D4849"/>
    <w:rPr>
      <w:sz w:val="16"/>
    </w:rPr>
  </w:style>
  <w:style w:type="paragraph" w:customStyle="1" w:styleId="WideTable">
    <w:name w:val="Wide Table"/>
    <w:basedOn w:val="Normal"/>
    <w:rsid w:val="005D4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849"/>
  </w:style>
  <w:style w:type="paragraph" w:styleId="Quote">
    <w:name w:val="Quote"/>
    <w:basedOn w:val="Heading1"/>
    <w:link w:val="QuoteChar"/>
    <w:qFormat/>
    <w:rsid w:val="005D4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849"/>
    <w:pPr>
      <w:pageBreakBefore/>
    </w:pPr>
  </w:style>
  <w:style w:type="paragraph" w:customStyle="1" w:styleId="Border">
    <w:name w:val="Border"/>
    <w:basedOn w:val="Normal"/>
    <w:qFormat/>
    <w:rsid w:val="005D4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849"/>
    <w:rPr>
      <w:u w:val="single"/>
    </w:rPr>
  </w:style>
  <w:style w:type="character" w:customStyle="1" w:styleId="BoldandItalics">
    <w:name w:val="Bold and Italics"/>
    <w:qFormat/>
    <w:rsid w:val="005D4849"/>
    <w:rPr>
      <w:b/>
      <w:i/>
      <w:u w:val="none"/>
    </w:rPr>
  </w:style>
  <w:style w:type="paragraph" w:styleId="BalloonText">
    <w:name w:val="Balloon Text"/>
    <w:basedOn w:val="Normal"/>
    <w:link w:val="BalloonTextChar"/>
    <w:rsid w:val="005D4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849"/>
    <w:pPr>
      <w:spacing w:before="0" w:after="0"/>
    </w:pPr>
  </w:style>
  <w:style w:type="paragraph" w:customStyle="1" w:styleId="BodyTextBold">
    <w:name w:val="Body Text Bold"/>
    <w:basedOn w:val="BodyText"/>
    <w:qFormat/>
    <w:rsid w:val="005D4849"/>
    <w:rPr>
      <w:b/>
    </w:rPr>
  </w:style>
  <w:style w:type="character" w:styleId="Hyperlink">
    <w:name w:val="Hyperlink"/>
    <w:basedOn w:val="DefaultParagraphFont"/>
    <w:uiPriority w:val="99"/>
    <w:unhideWhenUsed/>
    <w:rsid w:val="00932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4186</Characters>
  <Application>Microsoft Office Word</Application>
  <DocSecurity>0</DocSecurity>
  <Lines>110</Lines>
  <Paragraphs>92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SITTTVL001 Access and interpret product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