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F17" w:rsidP="00A51F17">
      <w:pPr>
        <w:pStyle w:val="Title"/>
      </w:pPr>
      <w:r>
        <w:fldChar w:fldCharType="begin"/>
      </w:r>
      <w:r>
        <w:instrText xml:space="preserve"> TITLE   \* MERGEFORMAT </w:instrText>
      </w:r>
      <w:r>
        <w:fldChar w:fldCharType="separate"/>
      </w:r>
      <w:r>
        <w:t>SITTTSL015 Administer billing and settlement plan</w:t>
      </w:r>
      <w:r>
        <w:fldChar w:fldCharType="end"/>
      </w:r>
    </w:p>
    <w:p w:rsidR="00A51F17" w:rsidP="00A51F17">
      <w:pPr>
        <w:pStyle w:val="Version"/>
        <w:sectPr w:rsidSect="00E61E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EF6" w:rsidP="00E61EF6">
      <w:pPr>
        <w:pStyle w:val="SuperHeading"/>
      </w:pPr>
      <w:r w:rsidRPr="00E61EF6">
        <w:t>SITTTSL015 Administer billing and settlement plan</w:t>
      </w:r>
    </w:p>
    <w:p w:rsidR="00000000" w:rsidRPr="00E61EF6" w:rsidP="00E61EF6">
      <w:pPr>
        <w:pStyle w:val="Heading1"/>
      </w:pPr>
      <w:bookmarkStart w:id="1" w:name="O_768773"/>
      <w:bookmarkEnd w:id="1"/>
      <w:r w:rsidRPr="00E61EF6">
        <w:t>Modification History</w:t>
      </w:r>
    </w:p>
    <w:p w:rsidR="00000000" w:rsidRPr="00E61EF6" w:rsidP="00A51F17">
      <w:pPr>
        <w:pStyle w:val="BodyText"/>
      </w:pPr>
      <w:r w:rsidRPr="00E61EF6">
        <w:t>Not applicable.</w:t>
      </w:r>
    </w:p>
    <w:p w:rsidR="00000000" w:rsidRPr="00E61EF6" w:rsidP="00E61EF6">
      <w:pPr>
        <w:pStyle w:val="Heading1"/>
      </w:pPr>
      <w:bookmarkStart w:id="2" w:name="O_768774"/>
      <w:bookmarkEnd w:id="2"/>
      <w:r w:rsidRPr="00E61EF6">
        <w:t>Application</w:t>
      </w:r>
    </w:p>
    <w:p w:rsidR="00000000" w:rsidRPr="00E61EF6" w:rsidP="00A51F17">
      <w:pPr>
        <w:pStyle w:val="BodyText"/>
      </w:pPr>
      <w:r w:rsidRPr="00E61EF6">
        <w:t>This unit describes the performance outcomes, skills and knowledge required to administer a billing and settlement plan (BSP) for any tourism or travel organisation involved in the s</w:t>
      </w:r>
      <w:r w:rsidRPr="00E61EF6">
        <w:t>ale, ticketing, reporting and remittance of airfares through International Air Transport Association (IATA) BSP. It requires the ability to use the BSPlink portal functionality to interface with airlines, verify the accuracy of reports, and submit disputes</w:t>
      </w:r>
      <w:r w:rsidRPr="00E61EF6">
        <w:t xml:space="preserve"> to correct errors. </w:t>
      </w:r>
    </w:p>
    <w:p w:rsidR="00000000" w:rsidRPr="00E61EF6" w:rsidP="00A51F17">
      <w:pPr>
        <w:pStyle w:val="BodyText"/>
      </w:pPr>
      <w:r w:rsidRPr="00E61EF6">
        <w:t>The unit applies to tourism and travel industry organisations that sell and ticket airfares.</w:t>
      </w:r>
    </w:p>
    <w:p w:rsidR="00000000" w:rsidRPr="00E61EF6" w:rsidP="00A51F17">
      <w:pPr>
        <w:pStyle w:val="BodyText"/>
      </w:pPr>
      <w:r w:rsidRPr="00E61EF6">
        <w:t>It applies to frontline sales and back office personnel who operate with some level of independence and under limited supervision. This incl</w:t>
      </w:r>
      <w:r w:rsidRPr="00E61EF6">
        <w:t>udes travel consultants and managers, ticketing consultants, airline and consolidator ticketing officers, reservations and operations consultants, and finance and accounting personnel.</w:t>
      </w:r>
    </w:p>
    <w:p w:rsidR="00A51F17" w:rsidP="00A51F17">
      <w:pPr>
        <w:pStyle w:val="BodyText"/>
      </w:pPr>
      <w:r w:rsidRPr="00E61EF6">
        <w:t>No occupational licensing, certification or specific legislative requi</w:t>
      </w:r>
      <w:r w:rsidRPr="00E61EF6">
        <w:t>rements apply to this unit at the time of publication.</w:t>
      </w:r>
    </w:p>
    <w:p w:rsidR="00000000" w:rsidRPr="00E61EF6" w:rsidP="00E61EF6">
      <w:pPr>
        <w:pStyle w:val="Heading1"/>
      </w:pPr>
      <w:bookmarkStart w:id="3" w:name="O_768775"/>
      <w:bookmarkEnd w:id="3"/>
      <w:r w:rsidRPr="00E61EF6">
        <w:t>Pre-requisite Unit</w:t>
      </w:r>
    </w:p>
    <w:p w:rsidR="00000000" w:rsidRPr="00E61EF6" w:rsidP="00A51F17">
      <w:pPr>
        <w:pStyle w:val="BodyText"/>
      </w:pPr>
      <w:r w:rsidRPr="00E61EF6">
        <w:t>Nil</w:t>
      </w:r>
    </w:p>
    <w:p w:rsidR="00000000" w:rsidRPr="00E61EF6" w:rsidP="00E61EF6">
      <w:pPr>
        <w:pStyle w:val="Heading1"/>
      </w:pPr>
      <w:bookmarkStart w:id="4" w:name="O_768776"/>
      <w:bookmarkEnd w:id="4"/>
      <w:r w:rsidRPr="00E61EF6">
        <w:t>Competency Field</w:t>
      </w:r>
    </w:p>
    <w:p w:rsidR="00000000" w:rsidRPr="00E61EF6" w:rsidP="00A51F17">
      <w:pPr>
        <w:pStyle w:val="BodyText"/>
      </w:pPr>
      <w:r w:rsidRPr="00E61EF6">
        <w:t xml:space="preserve">Tourism Sales and Operations </w:t>
      </w:r>
    </w:p>
    <w:p w:rsidR="00000000" w:rsidRPr="00E61EF6" w:rsidP="00E61EF6">
      <w:pPr>
        <w:pStyle w:val="Heading1"/>
      </w:pPr>
      <w:bookmarkStart w:id="5" w:name="O_768777"/>
      <w:bookmarkEnd w:id="5"/>
      <w:r w:rsidRPr="00E61EF6">
        <w:t>Unit Sector</w:t>
      </w:r>
    </w:p>
    <w:p w:rsidR="00000000" w:rsidRPr="00E61EF6" w:rsidP="00A51F17">
      <w:pPr>
        <w:pStyle w:val="BodyText"/>
      </w:pPr>
      <w:r w:rsidRPr="00E61EF6">
        <w:t>Tourism</w:t>
      </w:r>
    </w:p>
    <w:p w:rsidR="00000000" w:rsidRPr="00E61EF6" w:rsidP="00E61EF6">
      <w:pPr>
        <w:pStyle w:val="Heading1"/>
      </w:pPr>
      <w:bookmarkStart w:id="6" w:name="O_768778"/>
      <w:bookmarkEnd w:id="6"/>
      <w:r w:rsidRPr="00E61EF6">
        <w:t>Elements and Performance Criteria</w:t>
      </w:r>
    </w:p>
    <w:tbl>
      <w:tblPr>
        <w:tblW w:w="0" w:type="auto"/>
        <w:tblCellMar>
          <w:left w:w="62" w:type="dxa"/>
          <w:right w:w="62" w:type="dxa"/>
        </w:tblCellMar>
        <w:tblLook w:val="0000"/>
      </w:tblPr>
      <w:tblGrid>
        <w:gridCol w:w="3594"/>
        <w:gridCol w:w="5602"/>
      </w:tblGrid>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1EF6" w:rsidP="00E61EF6">
            <w:pPr>
              <w:pStyle w:val="BodyText"/>
            </w:pPr>
            <w:r w:rsidRPr="00E61EF6">
              <w:rPr>
                <w:rStyle w:val="SpecialBold"/>
              </w:rPr>
              <w:t>ELEMENTS</w:t>
            </w:r>
            <w:r w:rsidRPr="00E61EF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rPr>
                <w:rStyle w:val="SpecialBold"/>
              </w:rPr>
              <w:t>PERFORMANCE CRITERIA</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Performance criteria describe the performance needed to demonstrate achievement of the element.</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List"/>
              <w:rPr>
                <w:lang w:val="en-NZ"/>
              </w:rPr>
            </w:pPr>
            <w:r w:rsidRPr="00E61EF6">
              <w:t>1.</w:t>
            </w:r>
            <w:r w:rsidRPr="00E61EF6">
              <w:tab/>
              <w:t>Prepare for BSP reporting.</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
            </w:pPr>
            <w:r w:rsidRPr="00E61EF6">
              <w:t>1.1.Analyse basic standard traffic documents and reports, including common terms and abbreviations.</w:t>
            </w:r>
          </w:p>
          <w:p w:rsidR="00000000" w:rsidP="00E61EF6">
            <w:pPr>
              <w:pStyle w:val="List"/>
              <w:rPr>
                <w:lang w:val="en-NZ"/>
              </w:rPr>
            </w:pPr>
            <w:r w:rsidRPr="00E61EF6">
              <w:t xml:space="preserve">1.2.Set up user access and logins. </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List"/>
              <w:rPr>
                <w:lang w:val="en-NZ"/>
              </w:rPr>
            </w:pPr>
            <w:r w:rsidRPr="00E61EF6">
              <w:t>2.</w:t>
            </w:r>
            <w:r w:rsidRPr="00E61EF6">
              <w:tab/>
              <w:t>Perform BSP general transactions.</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
            </w:pPr>
            <w:r w:rsidRPr="00E61EF6">
              <w:t>2.1.Undertake general transactions in line with BSP documentation procedures and a</w:t>
            </w:r>
            <w:r w:rsidRPr="00E61EF6">
              <w:t>gency timeframes.</w:t>
            </w:r>
          </w:p>
          <w:p w:rsidR="00000000" w:rsidP="00E61EF6">
            <w:pPr>
              <w:pStyle w:val="List"/>
              <w:rPr>
                <w:lang w:val="en-NZ"/>
              </w:rPr>
            </w:pPr>
            <w:r w:rsidRPr="00E61EF6">
              <w:t>2.2.Access and use BSPlink portal functionality in line with established procedures.</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List"/>
              <w:rPr>
                <w:lang w:val="en-NZ"/>
              </w:rPr>
            </w:pPr>
            <w:r w:rsidRPr="00E61EF6">
              <w:t>3.</w:t>
            </w:r>
            <w:r w:rsidRPr="00E61EF6">
              <w:tab/>
              <w:t>Review and reconcile billing and settlement reports.</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
            </w:pPr>
            <w:r w:rsidRPr="00E61EF6">
              <w:t>3.1.Download agency billing analysis report and review report data.</w:t>
            </w:r>
          </w:p>
          <w:p w:rsidR="00000000" w:rsidRPr="00E61EF6" w:rsidP="00E61EF6">
            <w:pPr>
              <w:pStyle w:val="List"/>
            </w:pPr>
            <w:r w:rsidRPr="00E61EF6">
              <w:t>3.2.Identify discrepancies b</w:t>
            </w:r>
            <w:r w:rsidRPr="00E61EF6">
              <w:t>etween billing analysis report and agency back office sales report for the reporting period.</w:t>
            </w:r>
          </w:p>
          <w:p w:rsidR="00000000" w:rsidRPr="00E61EF6" w:rsidP="00E61EF6">
            <w:pPr>
              <w:pStyle w:val="List"/>
            </w:pPr>
            <w:r w:rsidRPr="00E61EF6">
              <w:t>3.3.Action any discrepancies according to BSP procedures.</w:t>
            </w:r>
          </w:p>
          <w:p w:rsidR="00000000" w:rsidP="00E61EF6">
            <w:pPr>
              <w:pStyle w:val="List"/>
              <w:rPr>
                <w:lang w:val="en-NZ"/>
              </w:rPr>
            </w:pPr>
            <w:r w:rsidRPr="00E61EF6">
              <w:t>3.4.Reconcile agency billing analysis report with agency sales reports within BSP reporting calendar dead</w:t>
            </w:r>
            <w:r w:rsidRPr="00E61EF6">
              <w:t>lines.</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List"/>
              <w:rPr>
                <w:lang w:val="en-NZ"/>
              </w:rPr>
            </w:pPr>
            <w:r w:rsidRPr="00E61EF6">
              <w:t>4.</w:t>
            </w:r>
            <w:r w:rsidRPr="00E61EF6">
              <w:tab/>
              <w:t>Manage the remittance process.</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
            </w:pPr>
            <w:r w:rsidRPr="00E61EF6">
              <w:t>4.1.Lodge reports according to BSP procedures and deadlines.</w:t>
            </w:r>
          </w:p>
          <w:p w:rsidR="00000000" w:rsidRPr="00E61EF6" w:rsidP="00E61EF6">
            <w:pPr>
              <w:pStyle w:val="List"/>
            </w:pPr>
            <w:r w:rsidRPr="00E61EF6">
              <w:t>4.2.Retain agency document copies while minimising use of printed materials and reducing waste.</w:t>
            </w:r>
          </w:p>
          <w:p w:rsidR="00000000" w:rsidRPr="00E61EF6" w:rsidP="00E61EF6">
            <w:pPr>
              <w:pStyle w:val="List"/>
            </w:pPr>
            <w:r w:rsidRPr="00E61EF6">
              <w:t>4.3.Secure funds, process credit card payments and pay re</w:t>
            </w:r>
            <w:r w:rsidRPr="00E61EF6">
              <w:t>mittance amount as reported.</w:t>
            </w:r>
          </w:p>
        </w:tc>
      </w:tr>
    </w:tbl>
    <w:p w:rsidR="00000000" w:rsidRPr="00E61EF6" w:rsidP="00E61EF6">
      <w:pPr>
        <w:pStyle w:val="BodyText"/>
      </w:pPr>
    </w:p>
    <w:p w:rsidR="00000000" w:rsidRPr="00E61EF6" w:rsidP="00E61EF6">
      <w:pPr>
        <w:pStyle w:val="AllowPageBreak"/>
      </w:pPr>
    </w:p>
    <w:p w:rsidR="00000000" w:rsidRPr="00E61EF6" w:rsidP="00E61EF6">
      <w:pPr>
        <w:pStyle w:val="Heading1"/>
      </w:pPr>
      <w:bookmarkStart w:id="7" w:name="O_768779"/>
      <w:bookmarkEnd w:id="7"/>
      <w:r w:rsidRPr="00E61EF6">
        <w:t>Foundation Skills</w:t>
      </w:r>
    </w:p>
    <w:tbl>
      <w:tblPr>
        <w:tblW w:w="0" w:type="auto"/>
        <w:tblCellMar>
          <w:left w:w="62" w:type="dxa"/>
          <w:right w:w="62" w:type="dxa"/>
        </w:tblCellMar>
        <w:tblLook w:val="0000"/>
      </w:tblPr>
      <w:tblGrid>
        <w:gridCol w:w="3594"/>
        <w:gridCol w:w="5602"/>
      </w:tblGrid>
      <w:tr w:rsidTr="00A51F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Foundation skills essential to performance in this unit, but not explicit in the performance criteria are listed here, along with a brief context statement.</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1EF6" w:rsidP="00E61EF6">
            <w:pPr>
              <w:pStyle w:val="BodyText"/>
            </w:pPr>
            <w:r w:rsidRPr="00E61EF6">
              <w:rPr>
                <w:rStyle w:val="SpecialBold"/>
              </w:rPr>
              <w:t>SKILLS</w:t>
            </w:r>
            <w:r w:rsidRPr="00E61EF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rPr>
                <w:rStyle w:val="SpecialBold"/>
              </w:rPr>
              <w:t>DESCRIPTION</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Reading skills to:</w:t>
            </w:r>
          </w:p>
        </w:tc>
        <w:tc>
          <w:tcPr>
            <w:tcW w:w="0" w:type="auto"/>
            <w:tcBorders>
              <w:top w:val="nil"/>
              <w:left w:val="nil"/>
              <w:bottom w:val="nil"/>
              <w:right w:val="nil"/>
            </w:tcBorders>
            <w:tcMar>
              <w:top w:w="0" w:type="dxa"/>
              <w:left w:w="62" w:type="dxa"/>
              <w:bottom w:w="0" w:type="dxa"/>
              <w:right w:w="62" w:type="dxa"/>
            </w:tcMar>
          </w:tcPr>
          <w:p w:rsidR="00000000" w:rsidP="00E61EF6">
            <w:pPr>
              <w:pStyle w:val="ListBullet"/>
              <w:rPr>
                <w:lang w:val="en-NZ"/>
              </w:rPr>
            </w:pPr>
            <w:r w:rsidRPr="00E61EF6">
              <w:t>interpret BSP reports.</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Numeracy skills to:</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Bullet"/>
            </w:pPr>
            <w:r w:rsidRPr="00E61EF6">
              <w:t>interpret and reconcile data in downloaded billing and settlement reports to:</w:t>
            </w:r>
          </w:p>
          <w:p w:rsidR="00000000" w:rsidRPr="00E61EF6" w:rsidP="00E61EF6">
            <w:pPr>
              <w:pStyle w:val="ListBullet2"/>
            </w:pPr>
            <w:r w:rsidRPr="00E61EF6">
              <w:t>calculate gross and net ticket sales</w:t>
            </w:r>
          </w:p>
          <w:p w:rsidR="00000000" w:rsidRPr="00E61EF6" w:rsidP="00E61EF6">
            <w:pPr>
              <w:pStyle w:val="ListBullet2"/>
            </w:pPr>
            <w:r w:rsidRPr="00E61EF6">
              <w:t>calculate IATA payments and refunds</w:t>
            </w:r>
          </w:p>
          <w:p w:rsidR="00000000" w:rsidP="00E61EF6">
            <w:pPr>
              <w:pStyle w:val="ListBullet2"/>
              <w:rPr>
                <w:lang w:val="en-NZ"/>
              </w:rPr>
            </w:pPr>
            <w:r w:rsidRPr="00E61EF6">
              <w:t>interpret complex reports.</w:t>
            </w:r>
          </w:p>
        </w:tc>
      </w:tr>
      <w:tr w:rsidTr="00A51F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1EF6">
            <w:pPr>
              <w:pStyle w:val="BodyText"/>
              <w:rPr>
                <w:lang w:val="en-NZ"/>
              </w:rPr>
            </w:pPr>
            <w:r w:rsidRPr="00E61EF6">
              <w:t>Technology skills to:</w:t>
            </w:r>
          </w:p>
        </w:tc>
        <w:tc>
          <w:tcPr>
            <w:tcW w:w="0" w:type="auto"/>
            <w:tcBorders>
              <w:top w:val="nil"/>
              <w:left w:val="nil"/>
              <w:bottom w:val="nil"/>
              <w:right w:val="nil"/>
            </w:tcBorders>
            <w:tcMar>
              <w:top w:w="0" w:type="dxa"/>
              <w:left w:w="62" w:type="dxa"/>
              <w:bottom w:w="0" w:type="dxa"/>
              <w:right w:w="62" w:type="dxa"/>
            </w:tcMar>
          </w:tcPr>
          <w:p w:rsidR="00000000" w:rsidRPr="00E61EF6" w:rsidP="00E61EF6">
            <w:pPr>
              <w:pStyle w:val="ListBullet"/>
            </w:pPr>
            <w:r w:rsidRPr="00E61EF6">
              <w:t>use calculators, computers, accounting software programs and printers when preparing BSP reports.</w:t>
            </w:r>
          </w:p>
        </w:tc>
      </w:tr>
    </w:tbl>
    <w:p w:rsidR="00000000" w:rsidRPr="00E61EF6" w:rsidP="00E61EF6">
      <w:pPr>
        <w:pStyle w:val="BodyText"/>
      </w:pPr>
    </w:p>
    <w:p w:rsidR="00000000" w:rsidRPr="00E61EF6" w:rsidP="00E61EF6">
      <w:pPr>
        <w:pStyle w:val="AllowPageBreak"/>
      </w:pPr>
    </w:p>
    <w:p w:rsidR="00000000" w:rsidRPr="00E61EF6" w:rsidP="00E61EF6">
      <w:pPr>
        <w:pStyle w:val="Heading1"/>
      </w:pPr>
      <w:bookmarkStart w:id="8" w:name="O_768781"/>
      <w:bookmarkEnd w:id="8"/>
      <w:r w:rsidRPr="00E61EF6">
        <w:t>Unit Mapping Information</w:t>
      </w:r>
    </w:p>
    <w:p w:rsidR="00000000" w:rsidRPr="00E61EF6" w:rsidP="00A51F17">
      <w:pPr>
        <w:pStyle w:val="BodyText"/>
      </w:pPr>
      <w:r w:rsidRPr="00E61EF6">
        <w:t>SITTTSL313 Administer billing and settlement plan</w:t>
      </w:r>
    </w:p>
    <w:p w:rsidR="00000000" w:rsidRPr="00E61EF6" w:rsidP="00E61EF6">
      <w:pPr>
        <w:pStyle w:val="Heading1"/>
      </w:pPr>
      <w:bookmarkStart w:id="9" w:name="O_768788"/>
      <w:bookmarkEnd w:id="9"/>
      <w:r w:rsidRPr="00E61EF6">
        <w:t>Links</w:t>
      </w:r>
    </w:p>
    <w:p w:rsidR="00000000" w:rsidRPr="00E61EF6" w:rsidP="00A51F17">
      <w:pPr>
        <w:pStyle w:val="BodyText"/>
      </w:pPr>
      <w:r w:rsidRPr="00E61EF6">
        <w:t>Companion Volume i</w:t>
      </w:r>
      <w:r w:rsidRPr="00E61EF6">
        <w:t xml:space="preserve">mplementation guides are found in VETNet - </w:t>
      </w:r>
      <w:r>
        <w:fldChar w:fldCharType="begin"/>
      </w:r>
      <w:r>
        <w:instrText xml:space="preserve"> HYPERLINK "https://vetnet.gov.au/Pages/TrainingDocs.aspx?q=68c40a93-e51d-4e0f-bc06-899dff092694" </w:instrText>
      </w:r>
      <w:r>
        <w:fldChar w:fldCharType="separate"/>
      </w:r>
      <w:r w:rsidRPr="009C5D43">
        <w:rPr>
          <w:rStyle w:val="Hyperlink"/>
        </w:rPr>
        <w:t>https://vetnet.gov.au/Pages/TrainingDocs.aspx?q=68c40a93-e51d-4e0f-bc06-899dff092694</w:t>
      </w:r>
      <w:r>
        <w:fldChar w:fldCharType="end"/>
      </w:r>
    </w:p>
    <w:p w:rsidR="00000000" w:rsidRPr="00E61EF6" w:rsidP="00E61EF6"/>
    <w:sectPr w:rsidSect="00E61E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F6" w:rsidRPr="00A51F17" w:rsidP="00A51F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17" w:rsidP="00E61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F17" w:rsidP="00E61EF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51F17" w:rsidP="00E61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EF6" w:rsidRPr="00A51F17" w:rsidP="00A51F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17" w:rsidRPr="002D2AF8" w:rsidP="00E61EF6">
    <w:pPr>
      <w:pStyle w:val="Header"/>
      <w:framePr w:wrap="around"/>
    </w:pPr>
    <w:r>
      <w:fldChar w:fldCharType="begin"/>
    </w:r>
    <w:r>
      <w:instrText xml:space="preserve"> TITLE   \* MERGEFORMAT </w:instrText>
    </w:r>
    <w:r>
      <w:fldChar w:fldCharType="separate"/>
    </w:r>
    <w:r>
      <w:t>SITTTSL015 Administer billing and settlement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51F17" w:rsidP="00E61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23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02D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08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EF6"/>
    <w:pPr>
      <w:spacing w:before="360" w:after="60"/>
      <w:outlineLvl w:val="0"/>
    </w:pPr>
    <w:rPr>
      <w:sz w:val="32"/>
    </w:rPr>
  </w:style>
  <w:style w:type="paragraph" w:styleId="Heading2">
    <w:name w:val="heading 2"/>
    <w:basedOn w:val="HeadingBase"/>
    <w:next w:val="BodyText"/>
    <w:link w:val="Heading2Char"/>
    <w:qFormat/>
    <w:rsid w:val="00E61EF6"/>
    <w:pPr>
      <w:keepLines/>
      <w:spacing w:before="240" w:after="120"/>
      <w:outlineLvl w:val="1"/>
    </w:pPr>
    <w:rPr>
      <w:sz w:val="28"/>
      <w:szCs w:val="40"/>
    </w:rPr>
  </w:style>
  <w:style w:type="paragraph" w:styleId="Heading3">
    <w:name w:val="heading 3"/>
    <w:basedOn w:val="HeadingBase"/>
    <w:next w:val="BodyText"/>
    <w:link w:val="Heading3Char"/>
    <w:qFormat/>
    <w:rsid w:val="00E61EF6"/>
    <w:pPr>
      <w:spacing w:before="180" w:after="120"/>
      <w:outlineLvl w:val="2"/>
    </w:pPr>
    <w:rPr>
      <w:spacing w:val="-10"/>
      <w:kern w:val="32"/>
    </w:rPr>
  </w:style>
  <w:style w:type="paragraph" w:styleId="Heading4">
    <w:name w:val="heading 4"/>
    <w:basedOn w:val="HeadingBase"/>
    <w:next w:val="BodyText"/>
    <w:link w:val="Heading4Char"/>
    <w:qFormat/>
    <w:rsid w:val="00E61EF6"/>
    <w:pPr>
      <w:spacing w:before="160" w:after="120"/>
      <w:outlineLvl w:val="3"/>
    </w:pPr>
    <w:rPr>
      <w:sz w:val="22"/>
    </w:rPr>
  </w:style>
  <w:style w:type="paragraph" w:styleId="Heading5">
    <w:name w:val="heading 5"/>
    <w:basedOn w:val="HeadingBase"/>
    <w:next w:val="Normal"/>
    <w:link w:val="Heading5Char"/>
    <w:qFormat/>
    <w:rsid w:val="00E61EF6"/>
    <w:pPr>
      <w:spacing w:before="80"/>
      <w:outlineLvl w:val="4"/>
    </w:pPr>
    <w:rPr>
      <w:color w:val="918585"/>
      <w:sz w:val="20"/>
    </w:rPr>
  </w:style>
  <w:style w:type="paragraph" w:styleId="Heading6">
    <w:name w:val="heading 6"/>
    <w:basedOn w:val="HeadingBase"/>
    <w:next w:val="Normal"/>
    <w:link w:val="Heading6Char"/>
    <w:qFormat/>
    <w:rsid w:val="00E61EF6"/>
    <w:pPr>
      <w:spacing w:before="60"/>
      <w:outlineLvl w:val="5"/>
    </w:pPr>
    <w:rPr>
      <w:color w:val="918585"/>
      <w:sz w:val="20"/>
    </w:rPr>
  </w:style>
  <w:style w:type="paragraph" w:styleId="Heading7">
    <w:name w:val="heading 7"/>
    <w:basedOn w:val="Normal"/>
    <w:next w:val="Normal"/>
    <w:link w:val="Heading7Char"/>
    <w:qFormat/>
    <w:rsid w:val="00E61EF6"/>
    <w:pPr>
      <w:ind w:left="720"/>
      <w:outlineLvl w:val="6"/>
    </w:pPr>
    <w:rPr>
      <w:i/>
    </w:rPr>
  </w:style>
  <w:style w:type="paragraph" w:styleId="Heading8">
    <w:name w:val="heading 8"/>
    <w:basedOn w:val="Normal"/>
    <w:next w:val="Normal"/>
    <w:link w:val="Heading8Char"/>
    <w:qFormat/>
    <w:rsid w:val="00E61EF6"/>
    <w:pPr>
      <w:ind w:left="720"/>
      <w:outlineLvl w:val="7"/>
    </w:pPr>
    <w:rPr>
      <w:i/>
    </w:rPr>
  </w:style>
  <w:style w:type="paragraph" w:styleId="Heading9">
    <w:name w:val="heading 9"/>
    <w:basedOn w:val="Normal"/>
    <w:next w:val="Normal"/>
    <w:link w:val="Heading9Char"/>
    <w:qFormat/>
    <w:rsid w:val="00E61EF6"/>
    <w:pPr>
      <w:ind w:left="720"/>
      <w:outlineLvl w:val="8"/>
    </w:pPr>
    <w:rPr>
      <w:i/>
    </w:rPr>
  </w:style>
  <w:style w:type="character" w:default="1" w:styleId="DefaultParagraphFont">
    <w:name w:val="Default Paragraph Font"/>
    <w:uiPriority w:val="1"/>
    <w:unhideWhenUsed/>
    <w:rsid w:val="00E61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EF6"/>
  </w:style>
  <w:style w:type="character" w:customStyle="1" w:styleId="Heading1Char">
    <w:name w:val="Heading 1 Char"/>
    <w:basedOn w:val="DefaultParagraphFont"/>
    <w:link w:val="Heading1"/>
    <w:rsid w:val="00E61EF6"/>
    <w:rPr>
      <w:rFonts w:ascii="Times New Roman" w:eastAsia="Times New Roman" w:hAnsi="Times New Roman" w:cs="Times New Roman"/>
      <w:b/>
      <w:sz w:val="32"/>
      <w:szCs w:val="20"/>
      <w:lang w:eastAsia="en-US"/>
    </w:rPr>
  </w:style>
  <w:style w:type="paragraph" w:styleId="BodyText">
    <w:name w:val="Body Text"/>
    <w:basedOn w:val="Normal"/>
    <w:link w:val="BodyTextChar"/>
    <w:rsid w:val="00E61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EF6"/>
    <w:rPr>
      <w:rFonts w:ascii="Times New Roman" w:eastAsia="Times New Roman" w:hAnsi="Times New Roman" w:cs="Times New Roman"/>
      <w:sz w:val="24"/>
      <w:lang w:eastAsia="en-US"/>
    </w:rPr>
  </w:style>
  <w:style w:type="paragraph" w:styleId="List">
    <w:name w:val="List"/>
    <w:basedOn w:val="BodyText"/>
    <w:next w:val="BodyText"/>
    <w:rsid w:val="00E61EF6"/>
    <w:pPr>
      <w:tabs>
        <w:tab w:val="left" w:pos="340"/>
      </w:tabs>
      <w:spacing w:before="60" w:after="60"/>
      <w:ind w:left="340" w:hanging="340"/>
    </w:pPr>
  </w:style>
  <w:style w:type="paragraph" w:styleId="ListBullet">
    <w:name w:val="List Bullet"/>
    <w:basedOn w:val="List"/>
    <w:rsid w:val="00E61EF6"/>
    <w:pPr>
      <w:numPr>
        <w:numId w:val="12"/>
      </w:numPr>
      <w:tabs>
        <w:tab w:val="clear" w:pos="340"/>
      </w:tabs>
      <w:spacing w:before="40" w:after="40"/>
    </w:pPr>
  </w:style>
  <w:style w:type="character" w:customStyle="1" w:styleId="SpecialBold">
    <w:name w:val="Special Bold"/>
    <w:basedOn w:val="DefaultParagraphFont"/>
    <w:rsid w:val="00E61EF6"/>
    <w:rPr>
      <w:b/>
      <w:spacing w:val="0"/>
    </w:rPr>
  </w:style>
  <w:style w:type="paragraph" w:styleId="ListBullet2">
    <w:name w:val="List Bullet 2"/>
    <w:basedOn w:val="List2"/>
    <w:rsid w:val="00E61EF6"/>
    <w:pPr>
      <w:numPr>
        <w:numId w:val="13"/>
      </w:numPr>
      <w:tabs>
        <w:tab w:val="clear" w:pos="680"/>
      </w:tabs>
    </w:pPr>
  </w:style>
  <w:style w:type="paragraph" w:customStyle="1" w:styleId="SuperHeading">
    <w:name w:val="SuperHeading"/>
    <w:basedOn w:val="Normal"/>
    <w:rsid w:val="00E61EF6"/>
    <w:pPr>
      <w:spacing w:before="240" w:after="120"/>
      <w:outlineLvl w:val="0"/>
    </w:pPr>
    <w:rPr>
      <w:rFonts w:ascii="Times New Roman" w:hAnsi="Times New Roman"/>
      <w:b/>
      <w:sz w:val="32"/>
    </w:rPr>
  </w:style>
  <w:style w:type="paragraph" w:customStyle="1" w:styleId="AllowPageBreak">
    <w:name w:val="AllowPageBreak"/>
    <w:rsid w:val="00E61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EF6"/>
    <w:rPr>
      <w:rFonts w:ascii="Courier New" w:eastAsia="Times New Roman" w:hAnsi="Courier New" w:cs="Times New Roman"/>
      <w:i/>
      <w:szCs w:val="20"/>
      <w:lang w:eastAsia="en-US"/>
    </w:rPr>
  </w:style>
  <w:style w:type="paragraph" w:customStyle="1" w:styleId="HeadingBase">
    <w:name w:val="Heading Base"/>
    <w:rsid w:val="00E61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EF6"/>
    <w:pPr>
      <w:tabs>
        <w:tab w:val="right" w:leader="dot" w:pos="9072"/>
      </w:tabs>
      <w:ind w:left="567"/>
    </w:pPr>
    <w:rPr>
      <w:szCs w:val="22"/>
    </w:rPr>
  </w:style>
  <w:style w:type="paragraph" w:customStyle="1" w:styleId="TOCBase">
    <w:name w:val="TOC Base"/>
    <w:rsid w:val="00E61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EF6"/>
    <w:pPr>
      <w:tabs>
        <w:tab w:val="right" w:leader="dot" w:pos="9072"/>
      </w:tabs>
      <w:spacing w:before="40" w:after="40"/>
      <w:ind w:left="284"/>
    </w:pPr>
    <w:rPr>
      <w:rFonts w:ascii="Times New Roman" w:hAnsi="Times New Roman"/>
    </w:rPr>
  </w:style>
  <w:style w:type="paragraph" w:styleId="TOC1">
    <w:name w:val="toc 1"/>
    <w:basedOn w:val="TOCBase"/>
    <w:next w:val="Normal"/>
    <w:rsid w:val="00E61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EF6"/>
    <w:rPr>
      <w:rFonts w:ascii="Times New Roman" w:eastAsia="Times New Roman" w:hAnsi="Times New Roman" w:cs="Times New Roman"/>
      <w:sz w:val="16"/>
      <w:lang w:eastAsia="en-US"/>
    </w:rPr>
  </w:style>
  <w:style w:type="paragraph" w:styleId="Title">
    <w:name w:val="Title"/>
    <w:basedOn w:val="HeadingBase"/>
    <w:link w:val="TitleChar"/>
    <w:qFormat/>
    <w:rsid w:val="00E61EF6"/>
    <w:pPr>
      <w:spacing w:before="5040"/>
      <w:jc w:val="center"/>
    </w:pPr>
    <w:rPr>
      <w:sz w:val="48"/>
      <w:szCs w:val="72"/>
      <w:lang w:val="en-US"/>
    </w:rPr>
  </w:style>
  <w:style w:type="character" w:customStyle="1" w:styleId="TitleChar">
    <w:name w:val="Title Char"/>
    <w:basedOn w:val="DefaultParagraphFont"/>
    <w:link w:val="Title"/>
    <w:rsid w:val="00E61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EF6"/>
    <w:pPr>
      <w:tabs>
        <w:tab w:val="left" w:pos="3600"/>
        <w:tab w:val="left" w:pos="3958"/>
      </w:tabs>
    </w:pPr>
  </w:style>
  <w:style w:type="paragraph" w:customStyle="1" w:styleId="Note">
    <w:name w:val="Note"/>
    <w:basedOn w:val="BodyText"/>
    <w:rsid w:val="00E61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EF6"/>
    <w:pPr>
      <w:framePr w:wrap="auto" w:hAnchor="text" w:y="6049"/>
    </w:pPr>
    <w:rPr>
      <w:color w:val="000000"/>
      <w:sz w:val="40"/>
    </w:rPr>
  </w:style>
  <w:style w:type="paragraph" w:customStyle="1" w:styleId="TOCTitle">
    <w:name w:val="TOCTitle"/>
    <w:basedOn w:val="Heading1"/>
    <w:rsid w:val="00E61EF6"/>
    <w:pPr>
      <w:spacing w:after="240"/>
      <w:jc w:val="center"/>
      <w:outlineLvl w:val="9"/>
    </w:pPr>
    <w:rPr>
      <w:caps/>
    </w:rPr>
  </w:style>
  <w:style w:type="paragraph" w:customStyle="1" w:styleId="Version">
    <w:name w:val="Version"/>
    <w:rsid w:val="00E61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EF6"/>
    <w:pPr>
      <w:keepNext w:val="0"/>
      <w:tabs>
        <w:tab w:val="right" w:pos="4176"/>
      </w:tabs>
      <w:ind w:left="198" w:hanging="198"/>
    </w:pPr>
    <w:rPr>
      <w:rFonts w:ascii="Garamond" w:hAnsi="Garamond"/>
    </w:rPr>
  </w:style>
  <w:style w:type="paragraph" w:styleId="IndexHeading">
    <w:name w:val="index heading"/>
    <w:basedOn w:val="Normal"/>
    <w:next w:val="Index1"/>
    <w:semiHidden/>
    <w:rsid w:val="00E61EF6"/>
    <w:pPr>
      <w:spacing w:before="120" w:after="120"/>
    </w:pPr>
    <w:rPr>
      <w:rFonts w:ascii="Arial" w:hAnsi="Arial"/>
      <w:b/>
      <w:color w:val="918585"/>
      <w:sz w:val="24"/>
    </w:rPr>
  </w:style>
  <w:style w:type="paragraph" w:styleId="Header">
    <w:name w:val="header"/>
    <w:basedOn w:val="Normal"/>
    <w:link w:val="HeaderChar"/>
    <w:rsid w:val="00E61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EF6"/>
    <w:rPr>
      <w:rFonts w:ascii="Times New Roman" w:eastAsia="Times New Roman" w:hAnsi="Times New Roman" w:cs="Times New Roman"/>
      <w:sz w:val="16"/>
      <w:szCs w:val="20"/>
      <w:lang w:val="en-GB" w:eastAsia="en-US"/>
    </w:rPr>
  </w:style>
  <w:style w:type="paragraph" w:customStyle="1" w:styleId="Chapter">
    <w:name w:val="Chapter"/>
    <w:basedOn w:val="Normal"/>
    <w:rsid w:val="00E61EF6"/>
    <w:pPr>
      <w:spacing w:before="240"/>
    </w:pPr>
    <w:rPr>
      <w:rFonts w:ascii="Times New Roman" w:hAnsi="Times New Roman"/>
      <w:smallCaps/>
      <w:spacing w:val="80"/>
      <w:sz w:val="28"/>
    </w:rPr>
  </w:style>
  <w:style w:type="paragraph" w:customStyle="1" w:styleId="InChapter">
    <w:name w:val="InChapter"/>
    <w:basedOn w:val="Heading3"/>
    <w:rsid w:val="00E61EF6"/>
    <w:pPr>
      <w:spacing w:after="240"/>
      <w:outlineLvl w:val="9"/>
    </w:pPr>
    <w:rPr>
      <w:noProof/>
    </w:rPr>
  </w:style>
  <w:style w:type="paragraph" w:styleId="Index2">
    <w:name w:val="index 2"/>
    <w:basedOn w:val="Normal"/>
    <w:next w:val="Normal"/>
    <w:semiHidden/>
    <w:rsid w:val="00E61EF6"/>
    <w:pPr>
      <w:tabs>
        <w:tab w:val="right" w:pos="4176"/>
      </w:tabs>
      <w:ind w:left="568" w:hanging="284"/>
    </w:pPr>
    <w:rPr>
      <w:rFonts w:ascii="Garamond" w:hAnsi="Garamond"/>
    </w:rPr>
  </w:style>
  <w:style w:type="paragraph" w:customStyle="1" w:styleId="Byline">
    <w:name w:val="Byline"/>
    <w:rsid w:val="00E61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EF6"/>
    <w:pPr>
      <w:tabs>
        <w:tab w:val="clear" w:pos="3600"/>
        <w:tab w:val="clear" w:pos="3958"/>
      </w:tabs>
      <w:jc w:val="right"/>
    </w:pPr>
  </w:style>
  <w:style w:type="character" w:styleId="Emphasis">
    <w:name w:val="Emphasis"/>
    <w:basedOn w:val="DefaultParagraphFont"/>
    <w:qFormat/>
    <w:rsid w:val="00E61EF6"/>
    <w:rPr>
      <w:i/>
    </w:rPr>
  </w:style>
  <w:style w:type="paragraph" w:styleId="Caption">
    <w:name w:val="caption"/>
    <w:basedOn w:val="BodyText"/>
    <w:next w:val="Normal"/>
    <w:qFormat/>
    <w:rsid w:val="00E61EF6"/>
    <w:pPr>
      <w:framePr w:w="2268" w:hSpace="181" w:vSpace="181" w:wrap="around" w:vAnchor="text" w:hAnchor="page" w:x="1135" w:y="285" w:anchorLock="1"/>
    </w:pPr>
    <w:rPr>
      <w:i/>
    </w:rPr>
  </w:style>
  <w:style w:type="paragraph" w:customStyle="1" w:styleId="MiniTOCTitle">
    <w:name w:val="MiniTOCTitle"/>
    <w:basedOn w:val="Heading4"/>
    <w:rsid w:val="00E61EF6"/>
    <w:pPr>
      <w:spacing w:before="240"/>
      <w:outlineLvl w:val="9"/>
    </w:pPr>
    <w:rPr>
      <w:noProof/>
      <w:sz w:val="24"/>
    </w:rPr>
  </w:style>
  <w:style w:type="paragraph" w:customStyle="1" w:styleId="MiniTOCItem">
    <w:name w:val="MiniTOCItem"/>
    <w:basedOn w:val="ListBullet"/>
    <w:rsid w:val="00E61EF6"/>
    <w:pPr>
      <w:numPr>
        <w:numId w:val="0"/>
      </w:numPr>
      <w:tabs>
        <w:tab w:val="right" w:leader="dot" w:pos="6521"/>
      </w:tabs>
      <w:spacing w:before="0" w:after="0"/>
    </w:pPr>
  </w:style>
  <w:style w:type="paragraph" w:customStyle="1" w:styleId="TOFTitle">
    <w:name w:val="TOFTitle"/>
    <w:basedOn w:val="TOCTitle"/>
    <w:rsid w:val="00E61EF6"/>
  </w:style>
  <w:style w:type="paragraph" w:styleId="TableofFigures">
    <w:name w:val="table of figures"/>
    <w:basedOn w:val="Normal"/>
    <w:next w:val="Normal"/>
    <w:semiHidden/>
    <w:rsid w:val="00E61EF6"/>
    <w:pPr>
      <w:tabs>
        <w:tab w:val="right" w:leader="dot" w:pos="9072"/>
      </w:tabs>
      <w:ind w:left="970" w:hanging="403"/>
    </w:pPr>
    <w:rPr>
      <w:rFonts w:ascii="Times New Roman" w:hAnsi="Times New Roman"/>
      <w:b/>
    </w:rPr>
  </w:style>
  <w:style w:type="paragraph" w:styleId="ListNumber">
    <w:name w:val="List Number"/>
    <w:basedOn w:val="List"/>
    <w:rsid w:val="00E61EF6"/>
    <w:pPr>
      <w:numPr>
        <w:numId w:val="15"/>
      </w:numPr>
      <w:tabs>
        <w:tab w:val="clear" w:pos="340"/>
      </w:tabs>
    </w:pPr>
  </w:style>
  <w:style w:type="character" w:customStyle="1" w:styleId="WingdingSymbols">
    <w:name w:val="Wingding Symbols"/>
    <w:rsid w:val="00E61EF6"/>
    <w:rPr>
      <w:rFonts w:ascii="Wingdings" w:hAnsi="Wingdings"/>
    </w:rPr>
  </w:style>
  <w:style w:type="paragraph" w:customStyle="1" w:styleId="TableHeading">
    <w:name w:val="Table Heading"/>
    <w:basedOn w:val="HeadingBase"/>
    <w:rsid w:val="00E61EF6"/>
    <w:pPr>
      <w:keepLines/>
      <w:pBdr>
        <w:bottom w:val="single" w:sz="6" w:space="1" w:color="918585"/>
      </w:pBdr>
      <w:spacing w:before="240"/>
    </w:pPr>
  </w:style>
  <w:style w:type="character" w:customStyle="1" w:styleId="HotSpot">
    <w:name w:val="HotSpot"/>
    <w:rsid w:val="00E61EF6"/>
    <w:rPr>
      <w:color w:val="0033CC"/>
      <w:u w:val="none"/>
    </w:rPr>
  </w:style>
  <w:style w:type="paragraph" w:customStyle="1" w:styleId="BodyTextRight">
    <w:name w:val="Body Text Right"/>
    <w:basedOn w:val="BodyText"/>
    <w:rsid w:val="00E61EF6"/>
    <w:pPr>
      <w:spacing w:before="0" w:after="0"/>
      <w:jc w:val="right"/>
    </w:pPr>
  </w:style>
  <w:style w:type="paragraph" w:styleId="Index3">
    <w:name w:val="index 3"/>
    <w:basedOn w:val="ListNumber2"/>
    <w:next w:val="Normal"/>
    <w:semiHidden/>
    <w:rsid w:val="00E61EF6"/>
    <w:pPr>
      <w:numPr>
        <w:numId w:val="0"/>
      </w:numPr>
      <w:tabs>
        <w:tab w:val="right" w:leader="dot" w:pos="4176"/>
      </w:tabs>
    </w:pPr>
  </w:style>
  <w:style w:type="paragraph" w:styleId="ListNumber2">
    <w:name w:val="List Number 2"/>
    <w:basedOn w:val="List2"/>
    <w:rsid w:val="00E61EF6"/>
    <w:pPr>
      <w:numPr>
        <w:numId w:val="10"/>
      </w:numPr>
      <w:tabs>
        <w:tab w:val="clear" w:pos="1060"/>
      </w:tabs>
    </w:pPr>
  </w:style>
  <w:style w:type="paragraph" w:customStyle="1" w:styleId="MarginNote">
    <w:name w:val="Margin Note"/>
    <w:basedOn w:val="BodyText"/>
    <w:rsid w:val="00E61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EF6"/>
    <w:rPr>
      <w:sz w:val="32"/>
    </w:rPr>
  </w:style>
  <w:style w:type="paragraph" w:customStyle="1" w:styleId="HeadingProcedure">
    <w:name w:val="Heading Procedure"/>
    <w:basedOn w:val="HeadingBase"/>
    <w:next w:val="Normal"/>
    <w:rsid w:val="00E61EF6"/>
    <w:pPr>
      <w:tabs>
        <w:tab w:val="left" w:pos="0"/>
      </w:tabs>
      <w:spacing w:before="120" w:after="60"/>
    </w:pPr>
    <w:rPr>
      <w:i/>
      <w:color w:val="918585"/>
      <w:sz w:val="22"/>
    </w:rPr>
  </w:style>
  <w:style w:type="paragraph" w:customStyle="1" w:styleId="TableBodyText">
    <w:name w:val="Table Body Text"/>
    <w:basedOn w:val="BodyText"/>
    <w:rsid w:val="00E61EF6"/>
    <w:pPr>
      <w:spacing w:before="60" w:after="60"/>
    </w:pPr>
  </w:style>
  <w:style w:type="paragraph" w:styleId="ListContinue">
    <w:name w:val="List Continue"/>
    <w:basedOn w:val="List"/>
    <w:rsid w:val="00E61EF6"/>
    <w:pPr>
      <w:ind w:firstLine="0"/>
    </w:pPr>
  </w:style>
  <w:style w:type="paragraph" w:customStyle="1" w:styleId="ListNote">
    <w:name w:val="List Note"/>
    <w:basedOn w:val="List"/>
    <w:rsid w:val="00E61EF6"/>
    <w:pPr>
      <w:pBdr>
        <w:top w:val="single" w:sz="6" w:space="2" w:color="918585"/>
        <w:bottom w:val="single" w:sz="6" w:space="2" w:color="918585"/>
      </w:pBdr>
      <w:tabs>
        <w:tab w:val="left" w:pos="1021"/>
      </w:tabs>
      <w:ind w:firstLine="0"/>
    </w:pPr>
  </w:style>
  <w:style w:type="paragraph" w:customStyle="1" w:styleId="Warning">
    <w:name w:val="Warning"/>
    <w:basedOn w:val="BodyText"/>
    <w:rsid w:val="00E61EF6"/>
    <w:pPr>
      <w:shd w:val="clear" w:color="auto" w:fill="D9D9D9"/>
      <w:tabs>
        <w:tab w:val="left" w:pos="992"/>
      </w:tabs>
      <w:ind w:left="119" w:right="119"/>
    </w:pPr>
    <w:rPr>
      <w:sz w:val="20"/>
    </w:rPr>
  </w:style>
  <w:style w:type="paragraph" w:customStyle="1" w:styleId="MarginIcons">
    <w:name w:val="Margin Icons"/>
    <w:basedOn w:val="BodyText"/>
    <w:rsid w:val="00E61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EF6"/>
    <w:rPr>
      <w:rFonts w:ascii="Courier New" w:hAnsi="Courier New"/>
    </w:rPr>
  </w:style>
  <w:style w:type="paragraph" w:customStyle="1" w:styleId="NoteBullet">
    <w:name w:val="Note Bullet"/>
    <w:basedOn w:val="Note"/>
    <w:rsid w:val="00E61EF6"/>
    <w:pPr>
      <w:tabs>
        <w:tab w:val="clear" w:pos="680"/>
      </w:tabs>
      <w:spacing w:before="60" w:after="60"/>
    </w:pPr>
  </w:style>
  <w:style w:type="paragraph" w:customStyle="1" w:styleId="SubHeading2">
    <w:name w:val="SubHeading2"/>
    <w:basedOn w:val="HeadingBase"/>
    <w:rsid w:val="00E61EF6"/>
    <w:pPr>
      <w:spacing w:before="240" w:after="60"/>
    </w:pPr>
    <w:rPr>
      <w:sz w:val="20"/>
    </w:rPr>
  </w:style>
  <w:style w:type="paragraph" w:customStyle="1" w:styleId="SubHeading1">
    <w:name w:val="SubHeading1"/>
    <w:basedOn w:val="HeadingBase"/>
    <w:rsid w:val="00E61EF6"/>
    <w:pPr>
      <w:spacing w:before="240" w:after="60"/>
    </w:pPr>
    <w:rPr>
      <w:color w:val="918585"/>
      <w:sz w:val="22"/>
    </w:rPr>
  </w:style>
  <w:style w:type="paragraph" w:customStyle="1" w:styleId="SideHeading">
    <w:name w:val="Side Heading"/>
    <w:basedOn w:val="HeadingBase"/>
    <w:rsid w:val="00E61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EF6"/>
    <w:pPr>
      <w:tabs>
        <w:tab w:val="num" w:pos="360"/>
      </w:tabs>
    </w:pPr>
  </w:style>
  <w:style w:type="paragraph" w:styleId="PlainText">
    <w:name w:val="Plain Text"/>
    <w:basedOn w:val="Normal"/>
    <w:link w:val="PlainTextChar"/>
    <w:rsid w:val="00E61EF6"/>
    <w:rPr>
      <w:sz w:val="20"/>
    </w:rPr>
  </w:style>
  <w:style w:type="character" w:customStyle="1" w:styleId="PlainTextChar">
    <w:name w:val="Plain Text Char"/>
    <w:basedOn w:val="DefaultParagraphFont"/>
    <w:link w:val="PlainText"/>
    <w:rsid w:val="00E61EF6"/>
    <w:rPr>
      <w:rFonts w:ascii="Courier New" w:eastAsia="Times New Roman" w:hAnsi="Courier New" w:cs="Times New Roman"/>
      <w:sz w:val="20"/>
      <w:szCs w:val="20"/>
      <w:lang w:eastAsia="en-US"/>
    </w:rPr>
  </w:style>
  <w:style w:type="character" w:customStyle="1" w:styleId="MenuOption">
    <w:name w:val="Menu Option"/>
    <w:basedOn w:val="DefaultParagraphFont"/>
    <w:rsid w:val="00E61EF6"/>
    <w:rPr>
      <w:b/>
      <w:smallCaps/>
    </w:rPr>
  </w:style>
  <w:style w:type="paragraph" w:customStyle="1" w:styleId="TableListNumber">
    <w:name w:val="Table List Number"/>
    <w:basedOn w:val="ListNumber"/>
    <w:rsid w:val="00E61EF6"/>
    <w:pPr>
      <w:numPr>
        <w:numId w:val="0"/>
      </w:numPr>
    </w:pPr>
  </w:style>
  <w:style w:type="paragraph" w:styleId="TOC4">
    <w:name w:val="toc 4"/>
    <w:basedOn w:val="TOCBase"/>
    <w:next w:val="Normal"/>
    <w:semiHidden/>
    <w:rsid w:val="00E61EF6"/>
    <w:pPr>
      <w:tabs>
        <w:tab w:val="right" w:leader="dot" w:pos="9071"/>
      </w:tabs>
      <w:ind w:left="1701"/>
    </w:pPr>
  </w:style>
  <w:style w:type="paragraph" w:customStyle="1" w:styleId="ListAlpha">
    <w:name w:val="List Alpha"/>
    <w:basedOn w:val="List"/>
    <w:rsid w:val="00E61EF6"/>
    <w:pPr>
      <w:numPr>
        <w:numId w:val="9"/>
      </w:numPr>
    </w:pPr>
  </w:style>
  <w:style w:type="paragraph" w:customStyle="1" w:styleId="ListAlpha2">
    <w:name w:val="List Alpha 2"/>
    <w:basedOn w:val="List2"/>
    <w:rsid w:val="00E61EF6"/>
    <w:pPr>
      <w:numPr>
        <w:numId w:val="8"/>
      </w:numPr>
    </w:pPr>
  </w:style>
  <w:style w:type="paragraph" w:styleId="List2">
    <w:name w:val="List 2"/>
    <w:basedOn w:val="BodyText"/>
    <w:rsid w:val="00E61EF6"/>
    <w:pPr>
      <w:tabs>
        <w:tab w:val="left" w:pos="680"/>
      </w:tabs>
      <w:spacing w:before="60" w:after="60"/>
      <w:ind w:left="680" w:hanging="340"/>
    </w:pPr>
  </w:style>
  <w:style w:type="paragraph" w:styleId="List3">
    <w:name w:val="List 3"/>
    <w:basedOn w:val="BodyText"/>
    <w:rsid w:val="00E61EF6"/>
    <w:pPr>
      <w:tabs>
        <w:tab w:val="left" w:pos="1021"/>
      </w:tabs>
      <w:spacing w:before="60" w:after="60"/>
      <w:ind w:left="1020" w:hanging="340"/>
    </w:pPr>
  </w:style>
  <w:style w:type="paragraph" w:styleId="List4">
    <w:name w:val="List 4"/>
    <w:basedOn w:val="BodyText"/>
    <w:rsid w:val="00E61EF6"/>
    <w:pPr>
      <w:tabs>
        <w:tab w:val="left" w:pos="1361"/>
      </w:tabs>
      <w:spacing w:before="60" w:after="60"/>
      <w:ind w:left="1361" w:hanging="340"/>
    </w:pPr>
  </w:style>
  <w:style w:type="paragraph" w:styleId="List5">
    <w:name w:val="List 5"/>
    <w:basedOn w:val="BodyText"/>
    <w:rsid w:val="00E61EF6"/>
    <w:pPr>
      <w:tabs>
        <w:tab w:val="left" w:pos="1701"/>
      </w:tabs>
      <w:spacing w:before="60" w:after="60"/>
      <w:ind w:left="1701" w:hanging="340"/>
    </w:pPr>
  </w:style>
  <w:style w:type="paragraph" w:styleId="ListBullet3">
    <w:name w:val="List Bullet 3"/>
    <w:basedOn w:val="List3"/>
    <w:rsid w:val="00E61EF6"/>
    <w:pPr>
      <w:numPr>
        <w:numId w:val="14"/>
      </w:numPr>
      <w:tabs>
        <w:tab w:val="clear" w:pos="1021"/>
      </w:tabs>
      <w:ind w:left="1037" w:hanging="357"/>
    </w:pPr>
  </w:style>
  <w:style w:type="paragraph" w:styleId="ListBullet4">
    <w:name w:val="List Bullet 4"/>
    <w:basedOn w:val="List4"/>
    <w:rsid w:val="00E61EF6"/>
    <w:pPr>
      <w:numPr>
        <w:numId w:val="3"/>
      </w:numPr>
      <w:tabs>
        <w:tab w:val="clear" w:pos="1361"/>
      </w:tabs>
    </w:pPr>
  </w:style>
  <w:style w:type="paragraph" w:styleId="ListBullet5">
    <w:name w:val="List Bullet 5"/>
    <w:basedOn w:val="List5"/>
    <w:rsid w:val="00E61EF6"/>
    <w:pPr>
      <w:numPr>
        <w:numId w:val="4"/>
      </w:numPr>
    </w:pPr>
  </w:style>
  <w:style w:type="paragraph" w:styleId="ListContinue2">
    <w:name w:val="List Continue 2"/>
    <w:basedOn w:val="List2"/>
    <w:rsid w:val="00E61EF6"/>
    <w:pPr>
      <w:ind w:firstLine="0"/>
    </w:pPr>
  </w:style>
  <w:style w:type="paragraph" w:styleId="ListContinue3">
    <w:name w:val="List Continue 3"/>
    <w:basedOn w:val="List3"/>
    <w:rsid w:val="00E61EF6"/>
    <w:pPr>
      <w:ind w:left="1021" w:firstLine="0"/>
    </w:pPr>
  </w:style>
  <w:style w:type="paragraph" w:styleId="ListContinue4">
    <w:name w:val="List Continue 4"/>
    <w:basedOn w:val="List4"/>
    <w:rsid w:val="00E61EF6"/>
    <w:pPr>
      <w:ind w:firstLine="0"/>
    </w:pPr>
  </w:style>
  <w:style w:type="paragraph" w:styleId="ListContinue5">
    <w:name w:val="List Continue 5"/>
    <w:basedOn w:val="List5"/>
    <w:rsid w:val="00E61EF6"/>
    <w:pPr>
      <w:ind w:firstLine="0"/>
    </w:pPr>
  </w:style>
  <w:style w:type="paragraph" w:styleId="ListNumber3">
    <w:name w:val="List Number 3"/>
    <w:basedOn w:val="List3"/>
    <w:rsid w:val="00E61EF6"/>
    <w:pPr>
      <w:numPr>
        <w:numId w:val="5"/>
      </w:numPr>
    </w:pPr>
  </w:style>
  <w:style w:type="paragraph" w:styleId="ListNumber4">
    <w:name w:val="List Number 4"/>
    <w:basedOn w:val="List4"/>
    <w:rsid w:val="00E61EF6"/>
    <w:pPr>
      <w:numPr>
        <w:numId w:val="6"/>
      </w:numPr>
    </w:pPr>
  </w:style>
  <w:style w:type="paragraph" w:styleId="ListNumber5">
    <w:name w:val="List Number 5"/>
    <w:basedOn w:val="List5"/>
    <w:rsid w:val="00E61EF6"/>
    <w:pPr>
      <w:numPr>
        <w:numId w:val="7"/>
      </w:numPr>
    </w:pPr>
  </w:style>
  <w:style w:type="paragraph" w:styleId="BlockText">
    <w:name w:val="Block Text"/>
    <w:basedOn w:val="Normal"/>
    <w:rsid w:val="00E61EF6"/>
    <w:pPr>
      <w:spacing w:after="120"/>
      <w:ind w:left="1440" w:right="1440"/>
    </w:pPr>
  </w:style>
  <w:style w:type="character" w:customStyle="1" w:styleId="Subscript">
    <w:name w:val="Subscript"/>
    <w:basedOn w:val="DefaultParagraphFont"/>
    <w:rsid w:val="00E61EF6"/>
    <w:rPr>
      <w:sz w:val="16"/>
      <w:vertAlign w:val="subscript"/>
    </w:rPr>
  </w:style>
  <w:style w:type="character" w:customStyle="1" w:styleId="Superscript">
    <w:name w:val="Superscript"/>
    <w:basedOn w:val="DefaultParagraphFont"/>
    <w:rsid w:val="00E61EF6"/>
    <w:rPr>
      <w:sz w:val="16"/>
      <w:vertAlign w:val="superscript"/>
    </w:rPr>
  </w:style>
  <w:style w:type="character" w:customStyle="1" w:styleId="Symbols">
    <w:name w:val="Symbols"/>
    <w:basedOn w:val="DefaultParagraphFont"/>
    <w:rsid w:val="00E61EF6"/>
    <w:rPr>
      <w:rFonts w:ascii="Symbol" w:hAnsi="Symbol"/>
    </w:rPr>
  </w:style>
  <w:style w:type="character" w:customStyle="1" w:styleId="MenuOptions">
    <w:name w:val="Menu Options"/>
    <w:basedOn w:val="DefaultParagraphFont"/>
    <w:rsid w:val="00E61EF6"/>
    <w:rPr>
      <w:rFonts w:ascii="Arial Narrow" w:hAnsi="Arial Narrow"/>
      <w:smallCaps/>
    </w:rPr>
  </w:style>
  <w:style w:type="character" w:customStyle="1" w:styleId="Buttons">
    <w:name w:val="Buttons"/>
    <w:basedOn w:val="DefaultParagraphFont"/>
    <w:rsid w:val="00E61EF6"/>
    <w:rPr>
      <w:b/>
    </w:rPr>
  </w:style>
  <w:style w:type="character" w:customStyle="1" w:styleId="Underlined">
    <w:name w:val="Underlined"/>
    <w:basedOn w:val="DefaultParagraphFont"/>
    <w:rsid w:val="00E61EF6"/>
    <w:rPr>
      <w:u w:val="single"/>
    </w:rPr>
  </w:style>
  <w:style w:type="paragraph" w:customStyle="1" w:styleId="TableBodyTextRight">
    <w:name w:val="Table Body Text Right"/>
    <w:basedOn w:val="TableBodyText"/>
    <w:rsid w:val="00E61EF6"/>
    <w:pPr>
      <w:widowControl w:val="0"/>
      <w:autoSpaceDE w:val="0"/>
      <w:autoSpaceDN w:val="0"/>
      <w:adjustRightInd w:val="0"/>
      <w:jc w:val="right"/>
    </w:pPr>
    <w:rPr>
      <w:rFonts w:cs="Arial"/>
      <w:szCs w:val="18"/>
    </w:rPr>
  </w:style>
  <w:style w:type="paragraph" w:customStyle="1" w:styleId="CopyrightText">
    <w:name w:val="Copyright Text"/>
    <w:basedOn w:val="BodyText"/>
    <w:rsid w:val="00E61EF6"/>
    <w:rPr>
      <w:sz w:val="18"/>
    </w:rPr>
  </w:style>
  <w:style w:type="paragraph" w:customStyle="1" w:styleId="BodySmallRight">
    <w:name w:val="Body Small Right"/>
    <w:basedOn w:val="BodyTextRight"/>
    <w:rsid w:val="00E61EF6"/>
    <w:rPr>
      <w:sz w:val="18"/>
      <w:szCs w:val="18"/>
    </w:rPr>
  </w:style>
  <w:style w:type="paragraph" w:customStyle="1" w:styleId="MarginEdition">
    <w:name w:val="Margin Edition"/>
    <w:basedOn w:val="MarginNote"/>
    <w:rsid w:val="00E61EF6"/>
    <w:pPr>
      <w:spacing w:before="0" w:after="0"/>
    </w:pPr>
    <w:rPr>
      <w:rFonts w:ascii="Times New Roman" w:hAnsi="Times New Roman"/>
      <w:color w:val="999999"/>
    </w:rPr>
  </w:style>
  <w:style w:type="paragraph" w:customStyle="1" w:styleId="Spacer">
    <w:name w:val="Spacer"/>
    <w:basedOn w:val="Normal"/>
    <w:rsid w:val="00E61EF6"/>
    <w:rPr>
      <w:sz w:val="2"/>
      <w:szCs w:val="2"/>
    </w:rPr>
  </w:style>
  <w:style w:type="character" w:customStyle="1" w:styleId="Small">
    <w:name w:val="Small"/>
    <w:basedOn w:val="DefaultParagraphFont"/>
    <w:rsid w:val="00E61EF6"/>
    <w:rPr>
      <w:sz w:val="16"/>
    </w:rPr>
  </w:style>
  <w:style w:type="paragraph" w:customStyle="1" w:styleId="WideTable">
    <w:name w:val="Wide Table"/>
    <w:basedOn w:val="Normal"/>
    <w:rsid w:val="00E61EF6"/>
    <w:pPr>
      <w:ind w:left="-1418"/>
    </w:pPr>
    <w:rPr>
      <w:sz w:val="2"/>
      <w:szCs w:val="2"/>
    </w:rPr>
  </w:style>
  <w:style w:type="character" w:styleId="PageNumber">
    <w:name w:val="page number"/>
    <w:basedOn w:val="DefaultParagraphFont"/>
    <w:rsid w:val="00E61EF6"/>
  </w:style>
  <w:style w:type="paragraph" w:styleId="Quote">
    <w:name w:val="Quote"/>
    <w:basedOn w:val="Heading1"/>
    <w:link w:val="QuoteChar"/>
    <w:qFormat/>
    <w:rsid w:val="00E61EF6"/>
    <w:rPr>
      <w:b w:val="0"/>
      <w:sz w:val="72"/>
      <w:szCs w:val="72"/>
      <w:lang w:val="en-NZ"/>
    </w:rPr>
  </w:style>
  <w:style w:type="character" w:customStyle="1" w:styleId="QuoteChar">
    <w:name w:val="Quote Char"/>
    <w:basedOn w:val="DefaultParagraphFont"/>
    <w:link w:val="Quote"/>
    <w:rsid w:val="00E61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EF6"/>
    <w:pPr>
      <w:pageBreakBefore/>
    </w:pPr>
  </w:style>
  <w:style w:type="paragraph" w:customStyle="1" w:styleId="Border">
    <w:name w:val="Border"/>
    <w:basedOn w:val="Normal"/>
    <w:qFormat/>
    <w:rsid w:val="00E61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EF6"/>
    <w:rPr>
      <w:b/>
      <w:bCs/>
      <w:i/>
      <w:iCs/>
      <w:color w:val="auto"/>
    </w:rPr>
  </w:style>
  <w:style w:type="paragraph" w:styleId="IntenseQuote">
    <w:name w:val="Intense Quote"/>
    <w:basedOn w:val="Normal"/>
    <w:next w:val="Normal"/>
    <w:link w:val="IntenseQuoteChar"/>
    <w:uiPriority w:val="30"/>
    <w:qFormat/>
    <w:rsid w:val="00E61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EF6"/>
    <w:rPr>
      <w:smallCaps/>
      <w:color w:val="auto"/>
      <w:u w:val="single"/>
    </w:rPr>
  </w:style>
  <w:style w:type="character" w:styleId="IntenseReference">
    <w:name w:val="Intense Reference"/>
    <w:basedOn w:val="DefaultParagraphFont"/>
    <w:uiPriority w:val="32"/>
    <w:qFormat/>
    <w:rsid w:val="00E61EF6"/>
    <w:rPr>
      <w:b/>
      <w:bCs/>
      <w:smallCaps/>
      <w:color w:val="auto"/>
      <w:spacing w:val="5"/>
      <w:u w:val="single"/>
    </w:rPr>
  </w:style>
  <w:style w:type="paragraph" w:customStyle="1" w:styleId="2ColumnHeading">
    <w:name w:val="2Column Heading"/>
    <w:basedOn w:val="BodyText"/>
    <w:qFormat/>
    <w:rsid w:val="00E61EF6"/>
    <w:pPr>
      <w:spacing w:after="60"/>
      <w:ind w:left="-2268"/>
    </w:pPr>
    <w:rPr>
      <w:b/>
    </w:rPr>
  </w:style>
  <w:style w:type="paragraph" w:customStyle="1" w:styleId="Heading1TOC">
    <w:name w:val="Heading1 TOC"/>
    <w:basedOn w:val="Normal"/>
    <w:qFormat/>
    <w:rsid w:val="00E61EF6"/>
    <w:pPr>
      <w:spacing w:before="240" w:after="120"/>
    </w:pPr>
    <w:rPr>
      <w:rFonts w:ascii="Times New Roman" w:hAnsi="Times New Roman"/>
      <w:b/>
      <w:sz w:val="32"/>
    </w:rPr>
  </w:style>
  <w:style w:type="paragraph" w:customStyle="1" w:styleId="Heading2TOC">
    <w:name w:val="Heading2 TOC"/>
    <w:basedOn w:val="Normal"/>
    <w:qFormat/>
    <w:rsid w:val="00E61EF6"/>
    <w:pPr>
      <w:spacing w:before="240" w:after="60"/>
    </w:pPr>
    <w:rPr>
      <w:rFonts w:ascii="Times New Roman" w:hAnsi="Times New Roman"/>
      <w:b/>
      <w:sz w:val="28"/>
    </w:rPr>
  </w:style>
  <w:style w:type="character" w:customStyle="1" w:styleId="Underline">
    <w:name w:val="Underline"/>
    <w:basedOn w:val="DefaultParagraphFont"/>
    <w:qFormat/>
    <w:rsid w:val="00E61EF6"/>
    <w:rPr>
      <w:u w:val="single"/>
    </w:rPr>
  </w:style>
  <w:style w:type="character" w:customStyle="1" w:styleId="BoldandItalics">
    <w:name w:val="Bold and Italics"/>
    <w:qFormat/>
    <w:rsid w:val="00E61EF6"/>
    <w:rPr>
      <w:b/>
      <w:i/>
      <w:u w:val="none"/>
    </w:rPr>
  </w:style>
  <w:style w:type="paragraph" w:styleId="BalloonText">
    <w:name w:val="Balloon Text"/>
    <w:basedOn w:val="Normal"/>
    <w:link w:val="BalloonTextChar"/>
    <w:rsid w:val="00E61EF6"/>
    <w:rPr>
      <w:rFonts w:ascii="Tahoma" w:hAnsi="Tahoma" w:cs="Tahoma"/>
      <w:sz w:val="16"/>
      <w:szCs w:val="16"/>
    </w:rPr>
  </w:style>
  <w:style w:type="character" w:customStyle="1" w:styleId="BalloonTextChar">
    <w:name w:val="Balloon Text Char"/>
    <w:basedOn w:val="DefaultParagraphFont"/>
    <w:link w:val="BalloonText"/>
    <w:rsid w:val="00E61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EF6"/>
    <w:rPr>
      <w:b/>
      <w:color w:val="660033"/>
      <w:spacing w:val="0"/>
    </w:rPr>
  </w:style>
  <w:style w:type="paragraph" w:customStyle="1" w:styleId="Nameditemlist">
    <w:name w:val="Named item list"/>
    <w:basedOn w:val="BodyText"/>
    <w:qFormat/>
    <w:rsid w:val="00E61EF6"/>
    <w:pPr>
      <w:tabs>
        <w:tab w:val="left" w:pos="2835"/>
      </w:tabs>
      <w:ind w:left="2835" w:hanging="2835"/>
    </w:pPr>
  </w:style>
  <w:style w:type="paragraph" w:customStyle="1" w:styleId="BodyTextnopadding">
    <w:name w:val="Body Text no padding"/>
    <w:basedOn w:val="BodyText"/>
    <w:qFormat/>
    <w:rsid w:val="00E61EF6"/>
    <w:pPr>
      <w:spacing w:before="0" w:after="0"/>
    </w:pPr>
  </w:style>
  <w:style w:type="paragraph" w:customStyle="1" w:styleId="BodyTextBold">
    <w:name w:val="Body Text Bold"/>
    <w:basedOn w:val="BodyText"/>
    <w:qFormat/>
    <w:rsid w:val="00E61EF6"/>
    <w:rPr>
      <w:b/>
    </w:rPr>
  </w:style>
  <w:style w:type="character" w:styleId="Hyperlink">
    <w:name w:val="Hyperlink"/>
    <w:basedOn w:val="DefaultParagraphFont"/>
    <w:uiPriority w:val="99"/>
    <w:unhideWhenUsed/>
    <w:rsid w:val="00A51F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3045</Characters>
  <Application>Microsoft Office Word</Application>
  <DocSecurity>0</DocSecurity>
  <Lines>98</Lines>
  <Paragraphs>63</Paragraphs>
  <ScaleCrop>false</ScaleCrop>
  <Company>Author-it Software Corporation Ltd.</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SITTTSL015 Administer billing and settlement plan</dc:title>
  <dc:subject>Approved</dc:subject>
  <dc:creator>SkillsIQ</dc:creator>
  <cp:keywords>Release: 1</cp:keywords>
  <dc:description>Review Date: 12 April 2008</dc:description>
  <cp:lastModifiedBy>HSD_TPCMSd.prod</cp:lastModifiedBy>
  <cp:revision>3</cp:revision>
  <dcterms:created xsi:type="dcterms:W3CDTF">2022-04-08T07:56:00Z</dcterms:created>
  <dcterms:modified xsi:type="dcterms:W3CDTF">2022-04-08T07:56:00Z</dcterms:modified>
</cp:coreProperties>
</file>