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CA0" w:rsidP="005C5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SITTTSL009 Process travel-related documentation</w:t>
      </w:r>
      <w:r>
        <w:fldChar w:fldCharType="end"/>
      </w:r>
    </w:p>
    <w:p w:rsidR="005C5CA0" w:rsidP="005C5CA0">
      <w:pPr>
        <w:pStyle w:val="Version"/>
        <w:sectPr w:rsidSect="00402A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2A32" w:rsidP="00402A32">
      <w:pPr>
        <w:pStyle w:val="SuperHeading"/>
      </w:pPr>
      <w:r w:rsidRPr="00402A32">
        <w:t>SITTTSL009 Process travel-related documentation</w:t>
      </w:r>
    </w:p>
    <w:p w:rsidR="00000000" w:rsidRPr="00402A32" w:rsidP="00402A32">
      <w:pPr>
        <w:pStyle w:val="Heading1"/>
      </w:pPr>
      <w:bookmarkStart w:id="1" w:name="O_768659"/>
      <w:bookmarkEnd w:id="1"/>
      <w:r w:rsidRPr="00402A32">
        <w:t>Modification History</w:t>
      </w:r>
    </w:p>
    <w:p w:rsidR="00000000" w:rsidRPr="00402A32" w:rsidP="005C5CA0">
      <w:pPr>
        <w:pStyle w:val="BodyText"/>
      </w:pPr>
      <w:r w:rsidRPr="00402A32">
        <w:t>Not applicable.</w:t>
      </w:r>
    </w:p>
    <w:p w:rsidR="00000000" w:rsidRPr="00402A32" w:rsidP="00402A32">
      <w:pPr>
        <w:pStyle w:val="Heading1"/>
      </w:pPr>
      <w:bookmarkStart w:id="2" w:name="O_768660"/>
      <w:bookmarkEnd w:id="2"/>
      <w:r w:rsidRPr="00402A32">
        <w:t>Application</w:t>
      </w:r>
    </w:p>
    <w:p w:rsidR="00000000" w:rsidRPr="00402A32" w:rsidP="005C5CA0">
      <w:pPr>
        <w:pStyle w:val="BodyText"/>
      </w:pPr>
      <w:r w:rsidRPr="00402A32">
        <w:t xml:space="preserve">This unit describes the performance outcomes, skills and knowledge required to process a range of travel and tourism documentation. It requires the ability to identify and interpret </w:t>
      </w:r>
      <w:r w:rsidRPr="00402A32">
        <w:t>all documentation requirements and to prepare and despatch documents within designated deadlines.</w:t>
      </w:r>
    </w:p>
    <w:p w:rsidR="00000000" w:rsidRPr="00402A32" w:rsidP="005C5CA0">
      <w:pPr>
        <w:pStyle w:val="BodyText"/>
      </w:pPr>
      <w:r w:rsidRPr="00402A32">
        <w:t>The product can include any international or domestic product sold by any tourism, travel, hospitality, or event organisation. This unit applies to all organ</w:t>
      </w:r>
      <w:r w:rsidRPr="00402A32">
        <w:t>isations where travel and tourism documents, including air tickets, are issued to customers, suppliers and sometimes to tour delivery staff.</w:t>
      </w:r>
    </w:p>
    <w:p w:rsidR="00000000" w:rsidRPr="00402A32" w:rsidP="005C5CA0">
      <w:pPr>
        <w:pStyle w:val="BodyText"/>
      </w:pPr>
      <w:r w:rsidRPr="00402A32">
        <w:t>The unit applies to frontline sales and operations personnel who operate with some level of independence and under</w:t>
      </w:r>
      <w:r w:rsidRPr="00402A32">
        <w:t xml:space="preserve"> limited supervision. This includes travel consultants, inbound tour coordinators, visitor information officers, account managers for professional conference organisers, event coordinators, tour guides, tour desk officers, and operations coordinators. Some</w:t>
      </w:r>
      <w:r w:rsidRPr="00402A32">
        <w:t xml:space="preserve"> larger organisations support a documentation department staffed by entry-level documentation officers who may require more supervision.</w:t>
      </w:r>
    </w:p>
    <w:p w:rsidR="00000000" w:rsidRPr="00402A32" w:rsidP="005C5CA0">
      <w:pPr>
        <w:pStyle w:val="BodyText"/>
      </w:pPr>
      <w:r w:rsidRPr="00402A32">
        <w:t>No occupational licensing, certification or specific legislative requirements apply to this unit at the time of public</w:t>
      </w:r>
      <w:r w:rsidRPr="00402A32">
        <w:t>ation.</w:t>
      </w:r>
    </w:p>
    <w:p w:rsidR="00000000" w:rsidRPr="00402A32" w:rsidP="00402A32">
      <w:pPr>
        <w:pStyle w:val="Heading1"/>
      </w:pPr>
      <w:bookmarkStart w:id="3" w:name="O_768661"/>
      <w:bookmarkEnd w:id="3"/>
      <w:r w:rsidRPr="00402A32">
        <w:t>Pre-requisite Unit</w:t>
      </w:r>
    </w:p>
    <w:p w:rsidR="00000000" w:rsidRPr="00402A32" w:rsidP="005C5CA0">
      <w:pPr>
        <w:pStyle w:val="BodyText"/>
      </w:pPr>
      <w:r w:rsidRPr="00402A32">
        <w:t>Nil</w:t>
      </w:r>
    </w:p>
    <w:p w:rsidR="00000000" w:rsidRPr="00402A32" w:rsidP="00402A32">
      <w:pPr>
        <w:pStyle w:val="Heading1"/>
      </w:pPr>
      <w:bookmarkStart w:id="4" w:name="O_768662"/>
      <w:bookmarkEnd w:id="4"/>
      <w:r w:rsidRPr="00402A32">
        <w:t>Competency Field</w:t>
      </w:r>
    </w:p>
    <w:p w:rsidR="00000000" w:rsidRPr="00402A32" w:rsidP="005C5CA0">
      <w:pPr>
        <w:pStyle w:val="BodyText"/>
      </w:pPr>
      <w:r w:rsidRPr="00402A32">
        <w:t xml:space="preserve">Tourism Sales and Operations </w:t>
      </w:r>
    </w:p>
    <w:p w:rsidR="00000000" w:rsidRPr="00402A32" w:rsidP="00402A32">
      <w:pPr>
        <w:pStyle w:val="Heading1"/>
      </w:pPr>
      <w:bookmarkStart w:id="5" w:name="O_768663"/>
      <w:bookmarkEnd w:id="5"/>
      <w:r w:rsidRPr="00402A32">
        <w:t>Unit Sector</w:t>
      </w:r>
    </w:p>
    <w:p w:rsidR="00000000" w:rsidRPr="00402A32" w:rsidP="005C5CA0">
      <w:pPr>
        <w:pStyle w:val="BodyText"/>
      </w:pPr>
      <w:r w:rsidRPr="00402A32">
        <w:t>Tourism</w:t>
      </w:r>
    </w:p>
    <w:p w:rsidR="00000000" w:rsidRPr="00402A32" w:rsidP="00402A32">
      <w:pPr>
        <w:pStyle w:val="Heading1"/>
      </w:pPr>
      <w:bookmarkStart w:id="6" w:name="O_768664"/>
      <w:bookmarkEnd w:id="6"/>
      <w:r w:rsidRPr="00402A3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C5C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32" w:rsidP="00402A32">
            <w:pPr>
              <w:pStyle w:val="BodyText"/>
            </w:pPr>
            <w:r w:rsidRPr="00402A32">
              <w:rPr>
                <w:rStyle w:val="SpecialBold"/>
              </w:rPr>
              <w:t>ELEMENTS</w:t>
            </w:r>
            <w:r w:rsidRPr="00402A3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BodyText"/>
              <w:rPr>
                <w:lang w:val="en-NZ"/>
              </w:rPr>
            </w:pPr>
            <w:r w:rsidRPr="00402A32">
              <w:rPr>
                <w:rStyle w:val="SpecialBold"/>
              </w:rPr>
              <w:t>PERFORMANCE CRITERIA</w:t>
            </w:r>
          </w:p>
        </w:tc>
      </w:tr>
      <w:tr w:rsidTr="005C5C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BodyText"/>
              <w:rPr>
                <w:lang w:val="en-NZ"/>
              </w:rPr>
            </w:pPr>
            <w:r w:rsidRPr="00402A3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BodyText"/>
              <w:rPr>
                <w:lang w:val="en-NZ"/>
              </w:rPr>
            </w:pPr>
            <w:r w:rsidRPr="00402A32">
              <w:t>Performance criteria describe the performance needed to demonstrate achievement of the element.</w:t>
            </w:r>
          </w:p>
        </w:tc>
      </w:tr>
      <w:tr w:rsidTr="005C5C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List"/>
              <w:rPr>
                <w:lang w:val="en-NZ"/>
              </w:rPr>
            </w:pPr>
            <w:r w:rsidRPr="00402A32">
              <w:t>1.</w:t>
            </w:r>
            <w:r w:rsidRPr="00402A32">
              <w:tab/>
              <w:t>Interpret information required for processing documentation.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32" w:rsidP="00402A32">
            <w:pPr>
              <w:pStyle w:val="List"/>
            </w:pPr>
            <w:r w:rsidRPr="00402A32">
              <w:t>1.1.Identify deadline for preparing and issuing docum</w:t>
            </w:r>
            <w:r w:rsidRPr="00402A32">
              <w:t>ents.</w:t>
            </w:r>
          </w:p>
          <w:p w:rsidR="00000000" w:rsidRPr="00402A32" w:rsidP="00402A32">
            <w:pPr>
              <w:pStyle w:val="List"/>
            </w:pPr>
            <w:r w:rsidRPr="00402A32">
              <w:t>1.2.Interpret existing reservation data to identify all customer details.</w:t>
            </w:r>
          </w:p>
          <w:p w:rsidR="00000000" w:rsidRPr="00402A32" w:rsidP="00402A32">
            <w:pPr>
              <w:pStyle w:val="List"/>
            </w:pPr>
            <w:r w:rsidRPr="00402A32">
              <w:t>1.3.Identify and interpret details of specific products and services confirmed to customer and check prices quoted.</w:t>
            </w:r>
          </w:p>
          <w:p w:rsidR="00000000" w:rsidRPr="00402A32" w:rsidP="00402A32">
            <w:pPr>
              <w:pStyle w:val="List"/>
            </w:pPr>
            <w:r w:rsidRPr="00402A32">
              <w:t>1.4.Identify confirmed bookings held for customers and check</w:t>
            </w:r>
            <w:r w:rsidRPr="00402A32">
              <w:t xml:space="preserve"> costs quoted by product and service suppliers.</w:t>
            </w:r>
          </w:p>
          <w:p w:rsidR="00000000" w:rsidRPr="00402A32" w:rsidP="00402A32">
            <w:pPr>
              <w:pStyle w:val="List"/>
            </w:pPr>
            <w:r w:rsidRPr="00402A32">
              <w:t>1.5.Identify sources of general information required to issue necessary documents.</w:t>
            </w:r>
          </w:p>
          <w:p w:rsidR="00000000" w:rsidRPr="00402A32" w:rsidP="00402A32">
            <w:pPr>
              <w:pStyle w:val="List"/>
            </w:pPr>
            <w:r w:rsidRPr="00402A32">
              <w:t>1.6.Check payment status of customer files and take appropriate action.</w:t>
            </w:r>
          </w:p>
          <w:p w:rsidR="00000000" w:rsidRPr="00402A32" w:rsidP="00402A32">
            <w:pPr>
              <w:pStyle w:val="List"/>
            </w:pPr>
            <w:r w:rsidRPr="00402A32">
              <w:t>1.7.Check for and report any discrepancies in costs a</w:t>
            </w:r>
            <w:r w:rsidRPr="00402A32">
              <w:t>nd take required action.</w:t>
            </w:r>
          </w:p>
          <w:p w:rsidR="00000000" w:rsidP="00402A32">
            <w:pPr>
              <w:pStyle w:val="List"/>
              <w:rPr>
                <w:lang w:val="en-NZ"/>
              </w:rPr>
            </w:pPr>
            <w:r w:rsidRPr="00402A32">
              <w:t>1.8.Identify operational documents required by personnel involved in delivering the product.</w:t>
            </w:r>
          </w:p>
        </w:tc>
      </w:tr>
      <w:tr w:rsidTr="005C5C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List"/>
              <w:rPr>
                <w:lang w:val="en-NZ"/>
              </w:rPr>
            </w:pPr>
            <w:r w:rsidRPr="00402A32">
              <w:t>2.</w:t>
            </w:r>
            <w:r w:rsidRPr="00402A32">
              <w:tab/>
              <w:t>Process documentation.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32" w:rsidP="00402A32">
            <w:pPr>
              <w:pStyle w:val="List"/>
            </w:pPr>
            <w:r w:rsidRPr="00402A32">
              <w:t>2.1.Prepare accurate documentation within designated timeframes.</w:t>
            </w:r>
          </w:p>
          <w:p w:rsidR="00000000" w:rsidRPr="00402A32" w:rsidP="00402A32">
            <w:pPr>
              <w:pStyle w:val="List"/>
            </w:pPr>
            <w:r w:rsidRPr="00402A32">
              <w:t>2.2.Record required details on documentation w</w:t>
            </w:r>
            <w:r w:rsidRPr="00402A32">
              <w:t>ith accuracy and according to applicable product conditions.</w:t>
            </w:r>
          </w:p>
          <w:p w:rsidR="00000000" w:rsidRPr="00402A32" w:rsidP="00402A32">
            <w:pPr>
              <w:pStyle w:val="List"/>
            </w:pPr>
            <w:r w:rsidRPr="00402A32">
              <w:t>2.3.Calculate supplier costs and record in supplier documents.</w:t>
            </w:r>
          </w:p>
          <w:p w:rsidR="00000000" w:rsidRPr="00402A32" w:rsidP="00402A32">
            <w:pPr>
              <w:pStyle w:val="List"/>
            </w:pPr>
            <w:r w:rsidRPr="00402A32">
              <w:t>2.4.Action supplier payments within designated deadline.</w:t>
            </w:r>
          </w:p>
          <w:p w:rsidR="00000000" w:rsidRPr="00402A32" w:rsidP="00402A32">
            <w:pPr>
              <w:pStyle w:val="List"/>
            </w:pPr>
            <w:r w:rsidRPr="00402A32">
              <w:t>2.5.Check all documentation for accuracy prior to issue and amend as necess</w:t>
            </w:r>
            <w:r w:rsidRPr="00402A32">
              <w:t>ary.</w:t>
            </w:r>
          </w:p>
          <w:p w:rsidR="00000000" w:rsidP="00402A32">
            <w:pPr>
              <w:pStyle w:val="List"/>
              <w:rPr>
                <w:lang w:val="en-NZ"/>
              </w:rPr>
            </w:pPr>
            <w:r w:rsidRPr="00402A32">
              <w:t>2.6.Process, file and despatch copies of documents according to organisation and supplier requirements.</w:t>
            </w:r>
          </w:p>
        </w:tc>
      </w:tr>
      <w:tr w:rsidTr="005C5C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List"/>
              <w:rPr>
                <w:lang w:val="en-NZ"/>
              </w:rPr>
            </w:pPr>
            <w:r w:rsidRPr="00402A32">
              <w:t>3.</w:t>
            </w:r>
            <w:r w:rsidRPr="00402A32">
              <w:tab/>
              <w:t>Finalise processing of documentation.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32" w:rsidP="00402A32">
            <w:pPr>
              <w:pStyle w:val="List"/>
            </w:pPr>
            <w:r w:rsidRPr="00402A32">
              <w:t>3.1.Issue documents and reissue as required.</w:t>
            </w:r>
          </w:p>
          <w:p w:rsidR="00000000" w:rsidRPr="00402A32" w:rsidP="00402A32">
            <w:pPr>
              <w:pStyle w:val="List"/>
            </w:pPr>
            <w:r w:rsidRPr="00402A32">
              <w:t>3.2.Process required refunds or additional payments according to product conditions.</w:t>
            </w:r>
          </w:p>
          <w:p w:rsidR="00000000" w:rsidRPr="00402A32" w:rsidP="00402A32">
            <w:pPr>
              <w:pStyle w:val="List"/>
            </w:pPr>
            <w:r w:rsidRPr="00402A32">
              <w:t>3.3.Minimise use of printed materials and maximise electronic transmission and record keeping to reduce waste.</w:t>
            </w:r>
          </w:p>
        </w:tc>
      </w:tr>
    </w:tbl>
    <w:p w:rsidR="00000000" w:rsidRPr="00402A32" w:rsidP="00402A32">
      <w:pPr>
        <w:pStyle w:val="BodyText"/>
      </w:pPr>
    </w:p>
    <w:p w:rsidR="00000000" w:rsidRPr="00402A32" w:rsidP="00402A32">
      <w:pPr>
        <w:pStyle w:val="AllowPageBreak"/>
      </w:pPr>
    </w:p>
    <w:p w:rsidR="00000000" w:rsidRPr="00402A32" w:rsidP="00402A32">
      <w:pPr>
        <w:pStyle w:val="Heading1"/>
      </w:pPr>
      <w:bookmarkStart w:id="7" w:name="O_768665"/>
      <w:bookmarkEnd w:id="7"/>
      <w:r w:rsidRPr="00402A3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C5C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BodyText"/>
              <w:rPr>
                <w:lang w:val="en-NZ"/>
              </w:rPr>
            </w:pPr>
            <w:r w:rsidRPr="00402A32">
              <w:t>Foundation skills essen</w:t>
            </w:r>
            <w:r w:rsidRPr="00402A32">
              <w:t>tial to performance in this unit, but not explicit in the performance criteria are listed here, along with a brief context statement.</w:t>
            </w:r>
          </w:p>
        </w:tc>
      </w:tr>
      <w:tr w:rsidTr="005C5C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32" w:rsidP="00402A32">
            <w:pPr>
              <w:pStyle w:val="BodyText"/>
            </w:pPr>
            <w:r w:rsidRPr="00402A32">
              <w:rPr>
                <w:rStyle w:val="SpecialBold"/>
              </w:rPr>
              <w:t>SKILLS</w:t>
            </w:r>
            <w:r w:rsidRPr="00402A3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BodyText"/>
              <w:rPr>
                <w:lang w:val="en-NZ"/>
              </w:rPr>
            </w:pPr>
            <w:r w:rsidRPr="00402A32">
              <w:rPr>
                <w:rStyle w:val="SpecialBold"/>
              </w:rPr>
              <w:t>DESCRIPTION</w:t>
            </w:r>
          </w:p>
        </w:tc>
      </w:tr>
      <w:tr w:rsidTr="005C5C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BodyText"/>
              <w:rPr>
                <w:lang w:val="en-NZ"/>
              </w:rPr>
            </w:pPr>
            <w:r w:rsidRPr="00402A3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ListBullet"/>
              <w:rPr>
                <w:lang w:val="en-NZ"/>
              </w:rPr>
            </w:pPr>
            <w:r w:rsidRPr="00402A32">
              <w:t>interpret customer reservation and operational data, and complex itineraries and product information.</w:t>
            </w:r>
          </w:p>
        </w:tc>
      </w:tr>
      <w:tr w:rsidTr="005C5C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BodyText"/>
              <w:rPr>
                <w:lang w:val="en-NZ"/>
              </w:rPr>
            </w:pPr>
            <w:r w:rsidRPr="00402A3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ListBullet"/>
              <w:rPr>
                <w:lang w:val="en-NZ"/>
              </w:rPr>
            </w:pPr>
            <w:r w:rsidRPr="00402A32">
              <w:t>record accurate and clearly expressed travel-related documents.</w:t>
            </w:r>
          </w:p>
        </w:tc>
      </w:tr>
      <w:tr w:rsidTr="005C5C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BodyText"/>
              <w:rPr>
                <w:lang w:val="en-NZ"/>
              </w:rPr>
            </w:pPr>
            <w:r w:rsidRPr="00402A3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ListBullet"/>
              <w:rPr>
                <w:lang w:val="en-NZ"/>
              </w:rPr>
            </w:pPr>
            <w:r w:rsidRPr="00402A32">
              <w:t>discuss customer data and cost discre</w:t>
            </w:r>
            <w:r w:rsidRPr="00402A32">
              <w:t>pancies with colleagues or supervisors.</w:t>
            </w:r>
          </w:p>
        </w:tc>
      </w:tr>
      <w:tr w:rsidTr="005C5C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BodyText"/>
              <w:rPr>
                <w:lang w:val="en-NZ"/>
              </w:rPr>
            </w:pPr>
            <w:r w:rsidRPr="00402A3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32" w:rsidP="00402A32">
            <w:pPr>
              <w:pStyle w:val="ListBullet"/>
            </w:pPr>
            <w:r w:rsidRPr="00402A32">
              <w:t>calculate costs quoted to the customer</w:t>
            </w:r>
          </w:p>
          <w:p w:rsidR="00000000" w:rsidRPr="00402A32" w:rsidP="00402A32">
            <w:pPr>
              <w:pStyle w:val="ListBullet"/>
            </w:pPr>
            <w:r w:rsidRPr="00402A32">
              <w:t>use the 24-hour clock in a written context and then translate it to the 12-hour clock for customer use</w:t>
            </w:r>
          </w:p>
          <w:p w:rsidR="00000000" w:rsidP="00402A32">
            <w:pPr>
              <w:pStyle w:val="ListBullet"/>
              <w:rPr>
                <w:lang w:val="en-NZ"/>
              </w:rPr>
            </w:pPr>
            <w:r w:rsidRPr="00402A32">
              <w:t>issue documents with correct monetary value.</w:t>
            </w:r>
          </w:p>
        </w:tc>
      </w:tr>
      <w:tr w:rsidTr="005C5C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BodyText"/>
              <w:rPr>
                <w:lang w:val="en-NZ"/>
              </w:rPr>
            </w:pPr>
            <w:r w:rsidRPr="00402A3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ListBullet"/>
              <w:rPr>
                <w:lang w:val="en-NZ"/>
              </w:rPr>
            </w:pPr>
            <w:r w:rsidRPr="00402A32">
              <w:t>prepare and issue documents in correct customer file sequence according to the earliest service dates for customers.</w:t>
            </w:r>
          </w:p>
        </w:tc>
      </w:tr>
      <w:tr w:rsidTr="005C5C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A32">
            <w:pPr>
              <w:pStyle w:val="BodyText"/>
              <w:rPr>
                <w:lang w:val="en-NZ"/>
              </w:rPr>
            </w:pPr>
            <w:r w:rsidRPr="00402A3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A32" w:rsidP="00402A32">
            <w:pPr>
              <w:pStyle w:val="ListBullet"/>
            </w:pPr>
            <w:r w:rsidRPr="00402A32">
              <w:t>use calculators, computers, software programs and printers when preparing docum</w:t>
            </w:r>
            <w:r w:rsidRPr="00402A32">
              <w:t>ents.</w:t>
            </w:r>
          </w:p>
        </w:tc>
      </w:tr>
    </w:tbl>
    <w:p w:rsidR="00000000" w:rsidRPr="00402A32" w:rsidP="00402A32">
      <w:pPr>
        <w:pStyle w:val="BodyText"/>
      </w:pPr>
    </w:p>
    <w:p w:rsidR="00000000" w:rsidRPr="00402A32" w:rsidP="00402A32">
      <w:pPr>
        <w:pStyle w:val="AllowPageBreak"/>
      </w:pPr>
    </w:p>
    <w:p w:rsidR="00000000" w:rsidRPr="00402A32" w:rsidP="00402A32">
      <w:pPr>
        <w:pStyle w:val="Heading1"/>
      </w:pPr>
      <w:bookmarkStart w:id="8" w:name="O_768667"/>
      <w:bookmarkEnd w:id="8"/>
      <w:r w:rsidRPr="00402A32">
        <w:t>Unit Mapping Information</w:t>
      </w:r>
    </w:p>
    <w:p w:rsidR="00000000" w:rsidRPr="00402A32" w:rsidP="005C5CA0">
      <w:pPr>
        <w:pStyle w:val="BodyText"/>
      </w:pPr>
      <w:r w:rsidRPr="00402A32">
        <w:t>SITTTSL307 Process travel-related documentation</w:t>
      </w:r>
    </w:p>
    <w:p w:rsidR="00000000" w:rsidRPr="00402A32" w:rsidP="00402A32">
      <w:pPr>
        <w:pStyle w:val="Heading1"/>
      </w:pPr>
      <w:bookmarkStart w:id="9" w:name="O_768674"/>
      <w:bookmarkEnd w:id="9"/>
      <w:r w:rsidRPr="00402A32">
        <w:t>Links</w:t>
      </w:r>
    </w:p>
    <w:p w:rsidR="00000000" w:rsidRPr="00402A32" w:rsidP="005C5CA0">
      <w:pPr>
        <w:pStyle w:val="BodyText"/>
      </w:pPr>
      <w:r w:rsidRPr="00402A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220D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02A32" w:rsidP="005C5CA0">
      <w:pPr>
        <w:pStyle w:val="BodyText"/>
        <w:sectPr w:rsidSect="00402A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2A32" w:rsidP="00402A32">
      <w:pPr>
        <w:pStyle w:val="SuperHeading"/>
      </w:pPr>
      <w:r w:rsidRPr="00402A32">
        <w:t>Assessment Requirements for SITTTSL009 Process travel-related d</w:t>
      </w:r>
      <w:r w:rsidRPr="00402A32">
        <w:t>ocumentation</w:t>
      </w:r>
    </w:p>
    <w:p w:rsidR="00000000" w:rsidRPr="00402A32" w:rsidP="00402A32">
      <w:pPr>
        <w:pStyle w:val="Heading1"/>
      </w:pPr>
      <w:bookmarkStart w:id="10" w:name="O_768669"/>
      <w:bookmarkEnd w:id="10"/>
      <w:r w:rsidRPr="00402A32">
        <w:t>Modification History</w:t>
      </w:r>
    </w:p>
    <w:p w:rsidR="00000000" w:rsidRPr="00402A32" w:rsidP="005C5CA0">
      <w:pPr>
        <w:pStyle w:val="BodyText"/>
      </w:pPr>
      <w:r w:rsidRPr="00402A32">
        <w:t>Not applicable.</w:t>
      </w:r>
    </w:p>
    <w:p w:rsidR="00000000" w:rsidRPr="00402A32" w:rsidP="00402A32">
      <w:pPr>
        <w:pStyle w:val="Heading1"/>
      </w:pPr>
      <w:bookmarkStart w:id="11" w:name="O_768670"/>
      <w:bookmarkEnd w:id="11"/>
      <w:r w:rsidRPr="00402A32">
        <w:t>Performance Evidence</w:t>
      </w:r>
    </w:p>
    <w:p w:rsidR="00000000" w:rsidRPr="00402A32" w:rsidP="005C5CA0">
      <w:pPr>
        <w:pStyle w:val="BodyText"/>
      </w:pPr>
      <w:r w:rsidRPr="00402A32">
        <w:t>Evidence of the ability to complete tasks outlined in elements and performance criteria of this unit in the context of the job role, and:</w:t>
      </w:r>
    </w:p>
    <w:p w:rsidR="00000000" w:rsidRPr="00402A32" w:rsidP="00402A32">
      <w:pPr>
        <w:pStyle w:val="ListBullet"/>
      </w:pPr>
      <w:r w:rsidRPr="00402A32">
        <w:t>interpret and</w:t>
      </w:r>
      <w:r w:rsidRPr="00402A32">
        <w:t xml:space="preserve"> confirm reservation data for at least three different confirmed customer bookings, including at least one international and one domestic booking</w:t>
      </w:r>
    </w:p>
    <w:p w:rsidR="00000000" w:rsidRPr="00402A32" w:rsidP="00402A32">
      <w:pPr>
        <w:pStyle w:val="ListBullet"/>
      </w:pPr>
      <w:r w:rsidRPr="00402A32">
        <w:t>for each of the above customer bookings, accurately process both paper-based and electronically transmitted do</w:t>
      </w:r>
      <w:r w:rsidRPr="00402A32">
        <w:t>cumentation as applicable relating to a travel and tourism product or service, using at least three types of documentation as specified in the knowledge evidence</w:t>
      </w:r>
    </w:p>
    <w:p w:rsidR="00000000" w:rsidRPr="00402A32" w:rsidP="00402A32">
      <w:pPr>
        <w:pStyle w:val="ListBullet"/>
      </w:pPr>
      <w:r w:rsidRPr="00402A32">
        <w:t>complete activities within commercial time constraints and deadlines determined by the custome</w:t>
      </w:r>
      <w:r w:rsidRPr="00402A32">
        <w:t>r or the organisation.</w:t>
      </w:r>
    </w:p>
    <w:p w:rsidR="00000000" w:rsidRPr="00402A32" w:rsidP="00402A32">
      <w:pPr>
        <w:pStyle w:val="AllowPageBreak"/>
      </w:pPr>
    </w:p>
    <w:p w:rsidR="00000000" w:rsidRPr="00402A32" w:rsidP="00402A32">
      <w:pPr>
        <w:pStyle w:val="Heading1"/>
      </w:pPr>
      <w:bookmarkStart w:id="12" w:name="O_768671"/>
      <w:bookmarkEnd w:id="12"/>
      <w:r w:rsidRPr="00402A32">
        <w:t>Knowledge Evidence</w:t>
      </w:r>
    </w:p>
    <w:p w:rsidR="00000000" w:rsidRPr="00402A32" w:rsidP="005C5CA0">
      <w:pPr>
        <w:pStyle w:val="BodyText"/>
      </w:pPr>
      <w:r w:rsidRPr="00402A32">
        <w:t>Demonstrated knowledge required to complete the tasks outlined in elements and performance criteria of this unit:</w:t>
      </w:r>
    </w:p>
    <w:p w:rsidR="00000000" w:rsidRPr="00402A32" w:rsidP="00402A32">
      <w:pPr>
        <w:pStyle w:val="ListBullet"/>
      </w:pPr>
      <w:r w:rsidRPr="00402A32">
        <w:t>different types of reservations and operations systems used to issue above travel-</w:t>
      </w:r>
      <w:r w:rsidRPr="00402A32">
        <w:t>related documentation</w:t>
      </w:r>
    </w:p>
    <w:p w:rsidR="00000000" w:rsidRPr="00402A32" w:rsidP="00402A32">
      <w:pPr>
        <w:pStyle w:val="ListBullet"/>
      </w:pPr>
      <w:r w:rsidRPr="00402A32">
        <w:t>sources of general information:</w:t>
      </w:r>
    </w:p>
    <w:p w:rsidR="00000000" w:rsidRPr="00402A32" w:rsidP="00402A32">
      <w:pPr>
        <w:pStyle w:val="ListBullet2"/>
      </w:pPr>
      <w:r w:rsidRPr="00402A32">
        <w:t>air travel information:</w:t>
      </w:r>
    </w:p>
    <w:p w:rsidR="00000000" w:rsidRPr="00402A32" w:rsidP="00402A32">
      <w:pPr>
        <w:pStyle w:val="ListBullet3"/>
      </w:pPr>
      <w:r w:rsidRPr="00402A32">
        <w:t>airline schedules and timetables</w:t>
      </w:r>
    </w:p>
    <w:p w:rsidR="00000000" w:rsidRPr="00402A32" w:rsidP="00402A32">
      <w:pPr>
        <w:pStyle w:val="ListBullet3"/>
      </w:pPr>
      <w:r w:rsidRPr="00402A32">
        <w:t>airline fare manuals</w:t>
      </w:r>
    </w:p>
    <w:p w:rsidR="00000000" w:rsidRPr="00402A32" w:rsidP="00402A32">
      <w:pPr>
        <w:pStyle w:val="ListBullet3"/>
      </w:pPr>
      <w:r w:rsidRPr="00402A32">
        <w:t>tariffs from airlines</w:t>
      </w:r>
    </w:p>
    <w:p w:rsidR="00000000" w:rsidRPr="00402A32" w:rsidP="00402A32">
      <w:pPr>
        <w:pStyle w:val="ListBullet3"/>
      </w:pPr>
      <w:r w:rsidRPr="00402A32">
        <w:t>tariffs from consolidators</w:t>
      </w:r>
    </w:p>
    <w:p w:rsidR="00000000" w:rsidRPr="00402A32" w:rsidP="00402A32">
      <w:pPr>
        <w:pStyle w:val="ListBullet3"/>
      </w:pPr>
      <w:r w:rsidRPr="00402A32">
        <w:t>special bulletins issued by airlines and consolidators</w:t>
      </w:r>
    </w:p>
    <w:p w:rsidR="00000000" w:rsidRPr="00402A32" w:rsidP="00402A32">
      <w:pPr>
        <w:pStyle w:val="ListBullet2"/>
      </w:pPr>
      <w:r w:rsidRPr="00402A32">
        <w:t>brochures</w:t>
      </w:r>
    </w:p>
    <w:p w:rsidR="00000000" w:rsidRPr="00402A32" w:rsidP="00402A32">
      <w:pPr>
        <w:pStyle w:val="ListBullet2"/>
      </w:pPr>
      <w:r w:rsidRPr="00402A32">
        <w:t>computerised reservations systems (CRS)</w:t>
      </w:r>
    </w:p>
    <w:p w:rsidR="00000000" w:rsidRPr="00402A32" w:rsidP="00402A32">
      <w:pPr>
        <w:pStyle w:val="ListBullet2"/>
      </w:pPr>
      <w:r w:rsidRPr="00402A32">
        <w:t>global distribution systems (GDS)</w:t>
      </w:r>
    </w:p>
    <w:p w:rsidR="00000000" w:rsidRPr="00402A32" w:rsidP="00402A32">
      <w:pPr>
        <w:pStyle w:val="ListBullet2"/>
      </w:pPr>
      <w:r w:rsidRPr="00402A32">
        <w:t>contracts with suppliers</w:t>
      </w:r>
    </w:p>
    <w:p w:rsidR="00000000" w:rsidRPr="00402A32" w:rsidP="00402A32">
      <w:pPr>
        <w:pStyle w:val="ListBullet2"/>
      </w:pPr>
      <w:r w:rsidRPr="00402A32">
        <w:t>database of product suppliers and their details</w:t>
      </w:r>
    </w:p>
    <w:p w:rsidR="00000000" w:rsidRPr="00402A32" w:rsidP="00402A32">
      <w:pPr>
        <w:pStyle w:val="ListBullet2"/>
      </w:pPr>
      <w:r w:rsidRPr="00402A32">
        <w:t>internet sites</w:t>
      </w:r>
    </w:p>
    <w:p w:rsidR="00000000" w:rsidRPr="00402A32" w:rsidP="00402A32">
      <w:pPr>
        <w:pStyle w:val="ListBullet2"/>
      </w:pPr>
      <w:r w:rsidRPr="00402A32">
        <w:t>price schedules</w:t>
      </w:r>
    </w:p>
    <w:p w:rsidR="00000000" w:rsidRPr="00402A32" w:rsidP="00402A32">
      <w:pPr>
        <w:pStyle w:val="ListBullet2"/>
      </w:pPr>
      <w:r w:rsidRPr="00402A32">
        <w:t>timetables</w:t>
      </w:r>
    </w:p>
    <w:p w:rsidR="00000000" w:rsidRPr="00402A32" w:rsidP="00402A32">
      <w:pPr>
        <w:pStyle w:val="ListBullet2"/>
      </w:pPr>
      <w:r w:rsidRPr="00402A32">
        <w:t>visa guides</w:t>
      </w:r>
    </w:p>
    <w:p w:rsidR="00000000" w:rsidRPr="00402A32" w:rsidP="00402A32">
      <w:pPr>
        <w:pStyle w:val="ListBullet"/>
      </w:pPr>
      <w:r w:rsidRPr="00402A32">
        <w:t>sources of information for:</w:t>
      </w:r>
    </w:p>
    <w:p w:rsidR="00000000" w:rsidRPr="00402A32" w:rsidP="00402A32">
      <w:pPr>
        <w:pStyle w:val="ListBullet2"/>
      </w:pPr>
      <w:r w:rsidRPr="00402A32">
        <w:t>customer details</w:t>
      </w:r>
    </w:p>
    <w:p w:rsidR="00000000" w:rsidRPr="00402A32" w:rsidP="00402A32">
      <w:pPr>
        <w:pStyle w:val="ListBullet2"/>
      </w:pPr>
      <w:r w:rsidRPr="00402A32">
        <w:t>supplier details</w:t>
      </w:r>
    </w:p>
    <w:p w:rsidR="00000000" w:rsidRPr="00402A32" w:rsidP="00402A32">
      <w:pPr>
        <w:pStyle w:val="ListBullet2"/>
      </w:pPr>
      <w:r w:rsidRPr="00402A32">
        <w:t>agent details</w:t>
      </w:r>
    </w:p>
    <w:p w:rsidR="00000000" w:rsidRPr="00402A32" w:rsidP="00402A32">
      <w:pPr>
        <w:pStyle w:val="ListBullet2"/>
      </w:pPr>
      <w:r w:rsidRPr="00402A32">
        <w:t>product information</w:t>
      </w:r>
    </w:p>
    <w:p w:rsidR="00000000" w:rsidRPr="00402A32" w:rsidP="00402A32">
      <w:pPr>
        <w:pStyle w:val="ListBullet2"/>
      </w:pPr>
      <w:r w:rsidRPr="00402A32">
        <w:t>product costs</w:t>
      </w:r>
    </w:p>
    <w:p w:rsidR="00000000" w:rsidRPr="00402A32" w:rsidP="00402A32">
      <w:pPr>
        <w:pStyle w:val="ListBullet2"/>
      </w:pPr>
      <w:r w:rsidRPr="00402A32">
        <w:t>document delivery details</w:t>
      </w:r>
    </w:p>
    <w:p w:rsidR="00000000" w:rsidRPr="00402A32" w:rsidP="00402A32">
      <w:pPr>
        <w:pStyle w:val="ListBullet"/>
      </w:pPr>
      <w:r w:rsidRPr="00402A32">
        <w:t>customer details required for processing travel-related documentation:</w:t>
      </w:r>
    </w:p>
    <w:p w:rsidR="00000000" w:rsidRPr="00402A32" w:rsidP="00402A32">
      <w:pPr>
        <w:pStyle w:val="ListBullet2"/>
      </w:pPr>
      <w:r w:rsidRPr="00402A32">
        <w:t>address for delivery of documents</w:t>
      </w:r>
    </w:p>
    <w:p w:rsidR="00000000" w:rsidRPr="00402A32" w:rsidP="00402A32">
      <w:pPr>
        <w:pStyle w:val="ListBullet2"/>
      </w:pPr>
      <w:r w:rsidRPr="00402A32">
        <w:t>age</w:t>
      </w:r>
    </w:p>
    <w:p w:rsidR="00000000" w:rsidRPr="00402A32" w:rsidP="00402A32">
      <w:pPr>
        <w:pStyle w:val="ListBullet2"/>
      </w:pPr>
      <w:r w:rsidRPr="00402A32">
        <w:t>agent details</w:t>
      </w:r>
    </w:p>
    <w:p w:rsidR="00000000" w:rsidRPr="00402A32" w:rsidP="00402A32">
      <w:pPr>
        <w:pStyle w:val="ListBullet2"/>
      </w:pPr>
      <w:r w:rsidRPr="00402A32">
        <w:t>date required for delivery of documents</w:t>
      </w:r>
    </w:p>
    <w:p w:rsidR="00000000" w:rsidRPr="00402A32" w:rsidP="00402A32">
      <w:pPr>
        <w:pStyle w:val="ListBullet2"/>
      </w:pPr>
      <w:r w:rsidRPr="00402A32">
        <w:t>name</w:t>
      </w:r>
    </w:p>
    <w:p w:rsidR="00000000" w:rsidRPr="00402A32" w:rsidP="00402A32">
      <w:pPr>
        <w:pStyle w:val="ListBullet2"/>
      </w:pPr>
      <w:r w:rsidRPr="00402A32">
        <w:t>special requirements to be noted on documents</w:t>
      </w:r>
    </w:p>
    <w:p w:rsidR="00000000" w:rsidRPr="00402A32" w:rsidP="00402A32">
      <w:pPr>
        <w:pStyle w:val="ListBullet"/>
      </w:pPr>
      <w:r w:rsidRPr="00402A32">
        <w:t>types of documentation:</w:t>
      </w:r>
    </w:p>
    <w:p w:rsidR="00000000" w:rsidRPr="00402A32" w:rsidP="00402A32">
      <w:pPr>
        <w:pStyle w:val="ListBullet2"/>
      </w:pPr>
      <w:r w:rsidRPr="00402A32">
        <w:t>air travel documents:</w:t>
      </w:r>
    </w:p>
    <w:p w:rsidR="00000000" w:rsidRPr="00402A32" w:rsidP="00402A32">
      <w:pPr>
        <w:pStyle w:val="ListBullet3"/>
      </w:pPr>
      <w:r w:rsidRPr="00402A32">
        <w:t>e-tickets</w:t>
      </w:r>
    </w:p>
    <w:p w:rsidR="00000000" w:rsidRPr="00402A32" w:rsidP="00402A32">
      <w:pPr>
        <w:pStyle w:val="ListBullet3"/>
      </w:pPr>
      <w:r w:rsidRPr="00402A32">
        <w:t>multi-purpose documents (MPD)</w:t>
      </w:r>
    </w:p>
    <w:p w:rsidR="00000000" w:rsidRPr="00402A32" w:rsidP="00402A32">
      <w:pPr>
        <w:pStyle w:val="ListBullet3"/>
      </w:pPr>
      <w:r w:rsidRPr="00402A32">
        <w:t>credit card charge forms (CCCF)</w:t>
      </w:r>
    </w:p>
    <w:p w:rsidR="00000000" w:rsidRPr="00402A32" w:rsidP="00402A32">
      <w:pPr>
        <w:pStyle w:val="ListBullet3"/>
      </w:pPr>
      <w:r w:rsidRPr="00402A32">
        <w:t>exchange tickets</w:t>
      </w:r>
    </w:p>
    <w:p w:rsidR="00000000" w:rsidRPr="00402A32" w:rsidP="00402A32">
      <w:pPr>
        <w:pStyle w:val="ListBullet2"/>
      </w:pPr>
      <w:r w:rsidRPr="00402A32">
        <w:t>briefing notes for crew</w:t>
      </w:r>
    </w:p>
    <w:p w:rsidR="00000000" w:rsidRPr="00402A32" w:rsidP="00402A32">
      <w:pPr>
        <w:pStyle w:val="ListBullet2"/>
      </w:pPr>
      <w:r w:rsidRPr="00402A32">
        <w:t>bus, coach or other form of transportation tickets</w:t>
      </w:r>
    </w:p>
    <w:p w:rsidR="00000000" w:rsidRPr="00402A32" w:rsidP="00402A32">
      <w:pPr>
        <w:pStyle w:val="ListBullet2"/>
      </w:pPr>
      <w:r w:rsidRPr="00402A32">
        <w:t>commission vouchers</w:t>
      </w:r>
    </w:p>
    <w:p w:rsidR="00000000" w:rsidRPr="00402A32" w:rsidP="00402A32">
      <w:pPr>
        <w:pStyle w:val="ListBullet2"/>
      </w:pPr>
      <w:r w:rsidRPr="00402A32">
        <w:t>confirmation letters</w:t>
      </w:r>
    </w:p>
    <w:p w:rsidR="00000000" w:rsidRPr="00402A32" w:rsidP="00402A32">
      <w:pPr>
        <w:pStyle w:val="ListBullet2"/>
      </w:pPr>
      <w:r w:rsidRPr="00402A32">
        <w:t>delegate information packs</w:t>
      </w:r>
    </w:p>
    <w:p w:rsidR="00000000" w:rsidRPr="00402A32" w:rsidP="00402A32">
      <w:pPr>
        <w:pStyle w:val="ListBullet2"/>
      </w:pPr>
      <w:r w:rsidRPr="00402A32">
        <w:t>letter of commission disclosure</w:t>
      </w:r>
    </w:p>
    <w:p w:rsidR="00000000" w:rsidRPr="00402A32" w:rsidP="00402A32">
      <w:pPr>
        <w:pStyle w:val="ListBullet2"/>
      </w:pPr>
      <w:r w:rsidRPr="00402A32">
        <w:t>letters advising sources of information relating to health, safety and regulatory issues for the customer</w:t>
      </w:r>
      <w:r w:rsidRPr="00402A32">
        <w:t>’s attention</w:t>
      </w:r>
    </w:p>
    <w:p w:rsidR="00000000" w:rsidRPr="00402A32" w:rsidP="00402A32">
      <w:pPr>
        <w:pStyle w:val="ListBullet2"/>
      </w:pPr>
      <w:r w:rsidRPr="00402A32">
        <w:t>letters outlining terms, conditions and liability restrictions</w:t>
      </w:r>
    </w:p>
    <w:p w:rsidR="00000000" w:rsidRPr="00402A32" w:rsidP="00402A32">
      <w:pPr>
        <w:pStyle w:val="ListBullet2"/>
      </w:pPr>
      <w:r w:rsidRPr="00402A32">
        <w:t>meeting or event confirmation letters</w:t>
      </w:r>
    </w:p>
    <w:p w:rsidR="00000000" w:rsidRPr="00402A32" w:rsidP="00402A32">
      <w:pPr>
        <w:pStyle w:val="ListBullet2"/>
      </w:pPr>
      <w:r w:rsidRPr="00402A32">
        <w:t>operational itineraries for crew</w:t>
      </w:r>
    </w:p>
    <w:p w:rsidR="00000000" w:rsidRPr="00402A32" w:rsidP="00402A32">
      <w:pPr>
        <w:pStyle w:val="ListBullet2"/>
      </w:pPr>
      <w:r w:rsidRPr="00402A32">
        <w:t>passenger itineraries</w:t>
      </w:r>
    </w:p>
    <w:p w:rsidR="00000000" w:rsidRPr="00402A32" w:rsidP="00402A32">
      <w:pPr>
        <w:pStyle w:val="ListBullet2"/>
      </w:pPr>
      <w:r w:rsidRPr="00402A32">
        <w:t>passenger lists</w:t>
      </w:r>
    </w:p>
    <w:p w:rsidR="00000000" w:rsidRPr="00402A32" w:rsidP="00402A32">
      <w:pPr>
        <w:pStyle w:val="ListBullet2"/>
      </w:pPr>
      <w:r w:rsidRPr="00402A32">
        <w:t>product disclosure statements</w:t>
      </w:r>
    </w:p>
    <w:p w:rsidR="00000000" w:rsidRPr="00402A32" w:rsidP="00402A32">
      <w:pPr>
        <w:pStyle w:val="ListBullet2"/>
      </w:pPr>
      <w:r w:rsidRPr="00402A32">
        <w:t>rooming lists</w:t>
      </w:r>
    </w:p>
    <w:p w:rsidR="00000000" w:rsidRPr="00402A32" w:rsidP="00402A32">
      <w:pPr>
        <w:pStyle w:val="ListBullet2"/>
      </w:pPr>
      <w:r w:rsidRPr="00402A32">
        <w:t>sales returns</w:t>
      </w:r>
    </w:p>
    <w:p w:rsidR="00000000" w:rsidRPr="00402A32" w:rsidP="00402A32">
      <w:pPr>
        <w:pStyle w:val="ListBullet2"/>
      </w:pPr>
      <w:r w:rsidRPr="00402A32">
        <w:t>travel insurance documentation</w:t>
      </w:r>
    </w:p>
    <w:p w:rsidR="00000000" w:rsidRPr="00402A32" w:rsidP="00402A32">
      <w:pPr>
        <w:pStyle w:val="ListBullet2"/>
      </w:pPr>
      <w:r w:rsidRPr="00402A32">
        <w:t>traveller’s cheque requests</w:t>
      </w:r>
    </w:p>
    <w:p w:rsidR="00000000" w:rsidRPr="00402A32" w:rsidP="00402A32">
      <w:pPr>
        <w:pStyle w:val="ListBullet2"/>
      </w:pPr>
      <w:r w:rsidRPr="00402A32">
        <w:t>visa and passport forms</w:t>
      </w:r>
    </w:p>
    <w:p w:rsidR="00000000" w:rsidRPr="00402A32" w:rsidP="00402A32">
      <w:pPr>
        <w:pStyle w:val="ListBullet2"/>
      </w:pPr>
      <w:r w:rsidRPr="00402A32">
        <w:t>vouchers for tourism products or services</w:t>
      </w:r>
    </w:p>
    <w:p w:rsidR="00000000" w:rsidRPr="00402A32" w:rsidP="00402A32">
      <w:pPr>
        <w:pStyle w:val="ListBullet"/>
      </w:pPr>
      <w:r w:rsidRPr="00402A32">
        <w:t>specific industry sector:</w:t>
      </w:r>
    </w:p>
    <w:p w:rsidR="00000000" w:rsidRPr="00402A32" w:rsidP="00402A32">
      <w:pPr>
        <w:pStyle w:val="ListBullet2"/>
      </w:pPr>
      <w:r w:rsidRPr="00402A32">
        <w:t>documentation types and standard formats</w:t>
      </w:r>
    </w:p>
    <w:p w:rsidR="00000000" w:rsidRPr="00402A32" w:rsidP="00402A32">
      <w:pPr>
        <w:pStyle w:val="ListBullet"/>
      </w:pPr>
      <w:r w:rsidRPr="00402A32">
        <w:t>documentation requirements for:</w:t>
      </w:r>
    </w:p>
    <w:p w:rsidR="00000000" w:rsidRPr="00402A32" w:rsidP="00402A32">
      <w:pPr>
        <w:pStyle w:val="ListBullet2"/>
      </w:pPr>
      <w:r w:rsidRPr="00402A32">
        <w:t>conferences</w:t>
      </w:r>
    </w:p>
    <w:p w:rsidR="00000000" w:rsidRPr="00402A32" w:rsidP="00402A32">
      <w:pPr>
        <w:pStyle w:val="ListBullet2"/>
      </w:pPr>
      <w:r w:rsidRPr="00402A32">
        <w:t>groups</w:t>
      </w:r>
    </w:p>
    <w:p w:rsidR="00000000" w:rsidRPr="00402A32" w:rsidP="00402A32">
      <w:pPr>
        <w:pStyle w:val="ListBullet2"/>
      </w:pPr>
      <w:r w:rsidRPr="00402A32">
        <w:t>guests or</w:t>
      </w:r>
      <w:r w:rsidRPr="00402A32">
        <w:t xml:space="preserve"> delegates</w:t>
      </w:r>
    </w:p>
    <w:p w:rsidR="00000000" w:rsidRPr="00402A32" w:rsidP="00402A32">
      <w:pPr>
        <w:pStyle w:val="ListBullet2"/>
      </w:pPr>
      <w:r w:rsidRPr="00402A32">
        <w:t>incentive tours</w:t>
      </w:r>
    </w:p>
    <w:p w:rsidR="00000000" w:rsidRPr="00402A32" w:rsidP="00402A32">
      <w:pPr>
        <w:pStyle w:val="ListBullet2"/>
      </w:pPr>
      <w:r w:rsidRPr="00402A32">
        <w:t>inclusive tours or optional tours</w:t>
      </w:r>
    </w:p>
    <w:p w:rsidR="00000000" w:rsidRPr="00402A32" w:rsidP="00402A32">
      <w:pPr>
        <w:pStyle w:val="ListBullet2"/>
      </w:pPr>
      <w:r w:rsidRPr="00402A32">
        <w:t>individual customers</w:t>
      </w:r>
    </w:p>
    <w:p w:rsidR="00000000" w:rsidRPr="00402A32" w:rsidP="00402A32">
      <w:pPr>
        <w:pStyle w:val="ListBullet2"/>
      </w:pPr>
      <w:r w:rsidRPr="00402A32">
        <w:t>meetings</w:t>
      </w:r>
    </w:p>
    <w:p w:rsidR="00000000" w:rsidRPr="00402A32" w:rsidP="00402A32">
      <w:pPr>
        <w:pStyle w:val="ListBullet2"/>
      </w:pPr>
      <w:r w:rsidRPr="00402A32">
        <w:t>multiple products and services making up a complete itinerary</w:t>
      </w:r>
    </w:p>
    <w:p w:rsidR="00000000" w:rsidRPr="00402A32" w:rsidP="00402A32">
      <w:pPr>
        <w:pStyle w:val="ListBullet2"/>
      </w:pPr>
      <w:r w:rsidRPr="00402A32">
        <w:t>one-off touring arrangements</w:t>
      </w:r>
    </w:p>
    <w:p w:rsidR="00000000" w:rsidRPr="00402A32" w:rsidP="00402A32">
      <w:pPr>
        <w:pStyle w:val="ListBullet2"/>
      </w:pPr>
      <w:r w:rsidRPr="00402A32">
        <w:t>series tours</w:t>
      </w:r>
    </w:p>
    <w:p w:rsidR="00000000" w:rsidRPr="00402A32" w:rsidP="00402A32">
      <w:pPr>
        <w:pStyle w:val="ListBullet2"/>
      </w:pPr>
      <w:r w:rsidRPr="00402A32">
        <w:t>single product or service</w:t>
      </w:r>
    </w:p>
    <w:p w:rsidR="00000000" w:rsidRPr="00402A32" w:rsidP="00402A32">
      <w:pPr>
        <w:pStyle w:val="ListBullet"/>
      </w:pPr>
      <w:r w:rsidRPr="00402A32">
        <w:t>specific organisation:</w:t>
      </w:r>
    </w:p>
    <w:p w:rsidR="00000000" w:rsidRPr="00402A32" w:rsidP="00402A32">
      <w:pPr>
        <w:pStyle w:val="ListBullet2"/>
      </w:pPr>
      <w:r w:rsidRPr="00402A32">
        <w:t>negotiated supplier costs and contractual arrangements for payments</w:t>
      </w:r>
    </w:p>
    <w:p w:rsidR="00000000" w:rsidRPr="00402A32" w:rsidP="00402A32">
      <w:pPr>
        <w:pStyle w:val="ListBullet2"/>
      </w:pPr>
      <w:r w:rsidRPr="00402A32">
        <w:t>features of products sold</w:t>
      </w:r>
    </w:p>
    <w:p w:rsidR="00000000" w:rsidRPr="00402A32" w:rsidP="00402A32">
      <w:pPr>
        <w:pStyle w:val="ListBullet2"/>
      </w:pPr>
      <w:r w:rsidRPr="00402A32">
        <w:t>formats and inclusions used in customer, supplier and crew documents, vouchers, and rooming lists</w:t>
      </w:r>
    </w:p>
    <w:p w:rsidR="00000000" w:rsidRPr="00402A32" w:rsidP="00402A32">
      <w:pPr>
        <w:pStyle w:val="ListBullet2"/>
      </w:pPr>
      <w:r w:rsidRPr="00402A32">
        <w:t>procedures and methods for paying suppliers</w:t>
      </w:r>
    </w:p>
    <w:p w:rsidR="00000000" w:rsidRPr="00402A32" w:rsidP="00402A32">
      <w:pPr>
        <w:pStyle w:val="ListBullet"/>
      </w:pPr>
      <w:r w:rsidRPr="00402A32">
        <w:t xml:space="preserve">processes involved </w:t>
      </w:r>
      <w:r w:rsidRPr="00402A32">
        <w:t>in actioning supplier payments:</w:t>
      </w:r>
    </w:p>
    <w:p w:rsidR="00000000" w:rsidRPr="00402A32" w:rsidP="00402A32">
      <w:pPr>
        <w:pStyle w:val="ListBullet2"/>
      </w:pPr>
      <w:r w:rsidRPr="00402A32">
        <w:t>issuing an electronic miscellaneous document (EMD)</w:t>
      </w:r>
    </w:p>
    <w:p w:rsidR="00000000" w:rsidRPr="00402A32" w:rsidP="00402A32">
      <w:pPr>
        <w:pStyle w:val="ListBullet2"/>
      </w:pPr>
      <w:r w:rsidRPr="00402A32">
        <w:t>requesting payment from the accounts department</w:t>
      </w:r>
    </w:p>
    <w:p w:rsidR="00000000" w:rsidRPr="00402A32" w:rsidP="00402A32">
      <w:pPr>
        <w:pStyle w:val="ListBullet2"/>
      </w:pPr>
      <w:r w:rsidRPr="00402A32">
        <w:t>self-administering the payment</w:t>
      </w:r>
    </w:p>
    <w:p w:rsidR="00000000" w:rsidRPr="00402A32" w:rsidP="00402A32">
      <w:pPr>
        <w:pStyle w:val="ListBullet2"/>
      </w:pPr>
      <w:r w:rsidRPr="00402A32">
        <w:t>sending payment by cheque or electronic transmission.</w:t>
      </w:r>
    </w:p>
    <w:p w:rsidR="00000000" w:rsidRPr="00402A32" w:rsidP="00402A32">
      <w:pPr>
        <w:pStyle w:val="AllowPageBreak"/>
      </w:pPr>
    </w:p>
    <w:p w:rsidR="00000000" w:rsidRPr="00402A32" w:rsidP="00402A32">
      <w:pPr>
        <w:pStyle w:val="Heading1"/>
      </w:pPr>
      <w:bookmarkStart w:id="13" w:name="O_768672"/>
      <w:bookmarkEnd w:id="13"/>
      <w:r w:rsidRPr="00402A32">
        <w:t>Assessment Conditions</w:t>
      </w:r>
    </w:p>
    <w:p w:rsidR="00000000" w:rsidRPr="00402A32" w:rsidP="005C5CA0">
      <w:pPr>
        <w:pStyle w:val="BodyText"/>
      </w:pPr>
      <w:r w:rsidRPr="00402A32">
        <w:t>Skills must be demonstrated in a tourism, travel, hospitality or events business operation or activity that processes travel-related documents. This can be:</w:t>
      </w:r>
    </w:p>
    <w:p w:rsidR="00000000" w:rsidRPr="00402A32" w:rsidP="00402A32">
      <w:pPr>
        <w:pStyle w:val="ListBullet"/>
      </w:pPr>
      <w:r w:rsidRPr="00402A32">
        <w:t>an industry workplace</w:t>
      </w:r>
    </w:p>
    <w:p w:rsidR="00000000" w:rsidRPr="00402A32" w:rsidP="00402A32">
      <w:pPr>
        <w:pStyle w:val="ListBullet"/>
      </w:pPr>
      <w:r w:rsidRPr="00402A32">
        <w:t>a simulated industry environment set up for the purposes of assessment.</w:t>
      </w:r>
    </w:p>
    <w:p w:rsidR="00000000" w:rsidRPr="00402A32" w:rsidP="00402A32">
      <w:pPr>
        <w:pStyle w:val="BodyText"/>
      </w:pPr>
    </w:p>
    <w:p w:rsidR="00000000" w:rsidRPr="00402A32" w:rsidP="005C5CA0">
      <w:pPr>
        <w:pStyle w:val="BodyText"/>
      </w:pPr>
      <w:r w:rsidRPr="00402A32">
        <w:t>Ass</w:t>
      </w:r>
      <w:r w:rsidRPr="00402A32">
        <w:t>essment must ensure access to:</w:t>
      </w:r>
    </w:p>
    <w:p w:rsidR="00000000" w:rsidRPr="00402A32" w:rsidP="00402A32">
      <w:pPr>
        <w:pStyle w:val="ListBullet"/>
      </w:pPr>
      <w:r w:rsidRPr="00402A32">
        <w:t>customer and operational files providing reservation and operational information for issuing documentation</w:t>
      </w:r>
    </w:p>
    <w:p w:rsidR="00000000" w:rsidRPr="00402A32" w:rsidP="00402A32">
      <w:pPr>
        <w:pStyle w:val="ListBullet"/>
      </w:pPr>
      <w:r w:rsidRPr="00402A32">
        <w:t>computers, printers and software programs currently used by the tourism, hospitality or event industries to administer travel and tourism documents</w:t>
      </w:r>
    </w:p>
    <w:p w:rsidR="00000000" w:rsidRPr="00402A32" w:rsidP="00402A32">
      <w:pPr>
        <w:pStyle w:val="ListBullet"/>
      </w:pPr>
      <w:r w:rsidRPr="00402A32">
        <w:t>current product information found in sales kits, brochures, timetables, tour schedules, product manuals, sup</w:t>
      </w:r>
      <w:r w:rsidRPr="00402A32">
        <w:t>plier information kits, information databases and CRS</w:t>
      </w:r>
    </w:p>
    <w:p w:rsidR="00000000" w:rsidRPr="00402A32" w:rsidP="00402A32">
      <w:pPr>
        <w:pStyle w:val="ListBullet"/>
      </w:pPr>
      <w:r w:rsidRPr="00402A32">
        <w:t xml:space="preserve">current template documents for each of the documents listed in the knowledge evidence </w:t>
      </w:r>
    </w:p>
    <w:p w:rsidR="00000000" w:rsidRPr="00402A32" w:rsidP="00402A32">
      <w:pPr>
        <w:pStyle w:val="ListBullet"/>
      </w:pPr>
      <w:r w:rsidRPr="00402A32">
        <w:t>where assessment covers air documents and tickets:</w:t>
      </w:r>
    </w:p>
    <w:p w:rsidR="00000000" w:rsidRPr="00402A32" w:rsidP="00402A32">
      <w:pPr>
        <w:pStyle w:val="ListBullet2"/>
      </w:pPr>
      <w:r w:rsidRPr="00402A32">
        <w:t>current airline, consolidator and International Air Transport A</w:t>
      </w:r>
      <w:r w:rsidRPr="00402A32">
        <w:t>ssociation (IATA) documentation or computer data, tariffs and bulletins outlining rules, conditions and regulations</w:t>
      </w:r>
    </w:p>
    <w:p w:rsidR="00000000" w:rsidRPr="00402A32" w:rsidP="00402A32">
      <w:pPr>
        <w:pStyle w:val="ListBullet2"/>
      </w:pPr>
      <w:r w:rsidRPr="00402A32">
        <w:t>IATA actual or training facsimile air documentation</w:t>
      </w:r>
    </w:p>
    <w:p w:rsidR="00000000" w:rsidRPr="00402A32" w:rsidP="00402A32">
      <w:pPr>
        <w:pStyle w:val="ListBullet"/>
      </w:pPr>
      <w:r w:rsidRPr="00402A32">
        <w:t>customers with whom the individual can interact; these can be:</w:t>
      </w:r>
    </w:p>
    <w:p w:rsidR="00000000" w:rsidRPr="00402A32" w:rsidP="00402A32">
      <w:pPr>
        <w:pStyle w:val="ListBullet2"/>
      </w:pPr>
      <w:r w:rsidRPr="00402A32">
        <w:t>customers in an industr</w:t>
      </w:r>
      <w:r w:rsidRPr="00402A32">
        <w:t>y workplace who are assisted by the individual during the assessment process; or</w:t>
      </w:r>
    </w:p>
    <w:p w:rsidR="00000000" w:rsidRPr="00402A32" w:rsidP="00402A32">
      <w:pPr>
        <w:pStyle w:val="ListBullet2"/>
      </w:pPr>
      <w:r w:rsidRPr="00402A32">
        <w:t>individuals who participate in role plays or simulated activities, set up for the purpose of assessment, in a simulated industry environment operated within a training organis</w:t>
      </w:r>
      <w:r w:rsidRPr="00402A32">
        <w:t>ation.</w:t>
      </w:r>
    </w:p>
    <w:p w:rsidR="00000000" w:rsidRPr="00402A32" w:rsidP="00402A32">
      <w:pPr>
        <w:pStyle w:val="BodyText"/>
      </w:pPr>
    </w:p>
    <w:p w:rsidR="00000000" w:rsidRPr="00402A32" w:rsidP="005C5CA0">
      <w:pPr>
        <w:pStyle w:val="BodyText"/>
      </w:pPr>
      <w:r w:rsidRPr="00402A32">
        <w:t>Assessors must satisfy the Standards for Registered Training Organisations’ requirements for assessors; and:</w:t>
      </w:r>
    </w:p>
    <w:p w:rsidR="00000000" w:rsidRPr="00402A32" w:rsidP="00402A32">
      <w:pPr>
        <w:pStyle w:val="ListBullet"/>
      </w:pPr>
      <w:r w:rsidRPr="00402A32">
        <w:t>have worked in industry for at least three years where they have applied the skills and knowledge of this unit of competency.</w:t>
      </w:r>
    </w:p>
    <w:p w:rsidR="00000000" w:rsidRPr="00402A32" w:rsidP="00402A32">
      <w:pPr>
        <w:pStyle w:val="AllowPageBreak"/>
      </w:pPr>
    </w:p>
    <w:p w:rsidR="00000000" w:rsidRPr="00402A32" w:rsidP="00402A32">
      <w:pPr>
        <w:pStyle w:val="Heading1"/>
      </w:pPr>
      <w:bookmarkStart w:id="14" w:name="O_768675"/>
      <w:bookmarkEnd w:id="14"/>
      <w:r w:rsidRPr="00402A32">
        <w:t>Links</w:t>
      </w:r>
    </w:p>
    <w:p w:rsidR="00000000" w:rsidRPr="00402A32" w:rsidP="005C5CA0">
      <w:pPr>
        <w:pStyle w:val="BodyText"/>
      </w:pPr>
      <w:r w:rsidRPr="00402A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220D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02A32" w:rsidP="00402A32"/>
    <w:sectPr w:rsidSect="00402A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32" w:rsidRPr="005C5CA0" w:rsidP="005C5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A0" w:rsidP="00402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C5CA0" w:rsidP="00402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C5CA0" w:rsidP="00402A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32" w:rsidP="00402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5CA0">
      <w:t>Approved</w:t>
    </w:r>
    <w:r w:rsidR="005C5C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5CA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5CA0">
      <w:rPr>
        <w:noProof/>
      </w:rPr>
      <w:t>6</w:t>
    </w:r>
    <w:r>
      <w:rPr>
        <w:noProof/>
      </w:rPr>
      <w:fldChar w:fldCharType="end"/>
    </w:r>
  </w:p>
  <w:p w:rsidR="00402A32" w:rsidP="00402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5C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5CA0">
      <w:t>Service and Creative Skills Australia</w:t>
    </w:r>
    <w:r w:rsidR="005C5CA0">
      <w:fldChar w:fldCharType="end"/>
    </w:r>
  </w:p>
  <w:p w:rsidR="00402A32" w:rsidP="00402A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A32" w:rsidRPr="005C5CA0" w:rsidP="005C5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A0" w:rsidRPr="002D2AF8" w:rsidP="00402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SITTTSL009 Process travel-related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5CA0" w:rsidP="00402A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32" w:rsidRPr="002D2AF8" w:rsidP="00402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5CA0">
      <w:t>SITTTSL009 Process travel-related documentation</w:t>
    </w:r>
    <w:r w:rsidR="005C5C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5CA0">
      <w:rPr>
        <w:noProof/>
      </w:rPr>
      <w:t>2 March 2025</w:t>
    </w:r>
    <w:r>
      <w:fldChar w:fldCharType="end"/>
    </w:r>
  </w:p>
  <w:p w:rsidR="00402A32" w:rsidP="00402A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7C3C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604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BA2D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A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A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A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A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A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A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A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A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A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A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A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A32"/>
  </w:style>
  <w:style w:type="character" w:customStyle="1" w:styleId="Heading1Char">
    <w:name w:val="Heading 1 Char"/>
    <w:basedOn w:val="DefaultParagraphFont"/>
    <w:link w:val="Heading1"/>
    <w:rsid w:val="00402A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A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A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2A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2A3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2A32"/>
    <w:rPr>
      <w:b/>
      <w:spacing w:val="0"/>
    </w:rPr>
  </w:style>
  <w:style w:type="paragraph" w:styleId="ListBullet2">
    <w:name w:val="List Bullet 2"/>
    <w:basedOn w:val="List2"/>
    <w:rsid w:val="00402A3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2A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A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2A3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2A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A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A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A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A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A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A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A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A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A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A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A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A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A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2A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2A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A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A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A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A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A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A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A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A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A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A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A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A32"/>
    <w:rPr>
      <w:i/>
    </w:rPr>
  </w:style>
  <w:style w:type="paragraph" w:styleId="Caption">
    <w:name w:val="caption"/>
    <w:basedOn w:val="BodyText"/>
    <w:next w:val="Normal"/>
    <w:qFormat/>
    <w:rsid w:val="00402A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A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A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A32"/>
  </w:style>
  <w:style w:type="paragraph" w:styleId="TableofFigures">
    <w:name w:val="table of figures"/>
    <w:basedOn w:val="Normal"/>
    <w:next w:val="Normal"/>
    <w:semiHidden/>
    <w:rsid w:val="00402A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A3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2A32"/>
    <w:rPr>
      <w:rFonts w:ascii="Wingdings" w:hAnsi="Wingdings"/>
    </w:rPr>
  </w:style>
  <w:style w:type="paragraph" w:customStyle="1" w:styleId="TableHeading">
    <w:name w:val="Table Heading"/>
    <w:basedOn w:val="HeadingBase"/>
    <w:rsid w:val="00402A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A32"/>
    <w:rPr>
      <w:color w:val="0033CC"/>
      <w:u w:val="none"/>
    </w:rPr>
  </w:style>
  <w:style w:type="paragraph" w:customStyle="1" w:styleId="BodyTextRight">
    <w:name w:val="Body Text Right"/>
    <w:basedOn w:val="BodyText"/>
    <w:rsid w:val="00402A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A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A3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A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A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A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A32"/>
    <w:rPr>
      <w:sz w:val="32"/>
    </w:rPr>
  </w:style>
  <w:style w:type="paragraph" w:customStyle="1" w:styleId="HeadingProcedure">
    <w:name w:val="Heading Procedure"/>
    <w:basedOn w:val="HeadingBase"/>
    <w:next w:val="Normal"/>
    <w:rsid w:val="00402A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A32"/>
    <w:pPr>
      <w:spacing w:before="60" w:after="60"/>
    </w:pPr>
  </w:style>
  <w:style w:type="paragraph" w:styleId="ListContinue">
    <w:name w:val="List Continue"/>
    <w:basedOn w:val="List"/>
    <w:rsid w:val="00402A32"/>
    <w:pPr>
      <w:ind w:firstLine="0"/>
    </w:pPr>
  </w:style>
  <w:style w:type="paragraph" w:customStyle="1" w:styleId="ListNote">
    <w:name w:val="List Note"/>
    <w:basedOn w:val="List"/>
    <w:rsid w:val="00402A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A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A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A32"/>
    <w:rPr>
      <w:rFonts w:ascii="Courier New" w:hAnsi="Courier New"/>
    </w:rPr>
  </w:style>
  <w:style w:type="paragraph" w:customStyle="1" w:styleId="NoteBullet">
    <w:name w:val="Note Bullet"/>
    <w:basedOn w:val="Note"/>
    <w:rsid w:val="00402A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A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A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A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A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2A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A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A32"/>
    <w:rPr>
      <w:b/>
      <w:smallCaps/>
    </w:rPr>
  </w:style>
  <w:style w:type="paragraph" w:customStyle="1" w:styleId="TableListNumber">
    <w:name w:val="Table List Number"/>
    <w:basedOn w:val="ListNumber"/>
    <w:rsid w:val="00402A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A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A32"/>
    <w:pPr>
      <w:numPr>
        <w:numId w:val="10"/>
      </w:numPr>
    </w:pPr>
  </w:style>
  <w:style w:type="paragraph" w:customStyle="1" w:styleId="ListAlpha2">
    <w:name w:val="List Alpha 2"/>
    <w:basedOn w:val="List2"/>
    <w:rsid w:val="00402A32"/>
    <w:pPr>
      <w:numPr>
        <w:numId w:val="9"/>
      </w:numPr>
    </w:pPr>
  </w:style>
  <w:style w:type="paragraph" w:styleId="List2">
    <w:name w:val="List 2"/>
    <w:basedOn w:val="BodyText"/>
    <w:rsid w:val="00402A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A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A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A3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2A3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2A32"/>
    <w:pPr>
      <w:numPr>
        <w:numId w:val="5"/>
      </w:numPr>
    </w:pPr>
  </w:style>
  <w:style w:type="paragraph" w:styleId="ListContinue2">
    <w:name w:val="List Continue 2"/>
    <w:basedOn w:val="List2"/>
    <w:rsid w:val="00402A32"/>
    <w:pPr>
      <w:ind w:firstLine="0"/>
    </w:pPr>
  </w:style>
  <w:style w:type="paragraph" w:styleId="ListContinue3">
    <w:name w:val="List Continue 3"/>
    <w:basedOn w:val="List3"/>
    <w:rsid w:val="00402A32"/>
    <w:pPr>
      <w:ind w:left="1021" w:firstLine="0"/>
    </w:pPr>
  </w:style>
  <w:style w:type="paragraph" w:styleId="ListContinue4">
    <w:name w:val="List Continue 4"/>
    <w:basedOn w:val="List4"/>
    <w:rsid w:val="00402A32"/>
    <w:pPr>
      <w:ind w:firstLine="0"/>
    </w:pPr>
  </w:style>
  <w:style w:type="paragraph" w:styleId="ListContinue5">
    <w:name w:val="List Continue 5"/>
    <w:basedOn w:val="List5"/>
    <w:rsid w:val="00402A32"/>
    <w:pPr>
      <w:ind w:firstLine="0"/>
    </w:pPr>
  </w:style>
  <w:style w:type="paragraph" w:styleId="ListNumber3">
    <w:name w:val="List Number 3"/>
    <w:basedOn w:val="List3"/>
    <w:rsid w:val="00402A32"/>
    <w:pPr>
      <w:numPr>
        <w:numId w:val="6"/>
      </w:numPr>
    </w:pPr>
  </w:style>
  <w:style w:type="paragraph" w:styleId="ListNumber4">
    <w:name w:val="List Number 4"/>
    <w:basedOn w:val="List4"/>
    <w:rsid w:val="00402A32"/>
    <w:pPr>
      <w:numPr>
        <w:numId w:val="7"/>
      </w:numPr>
    </w:pPr>
  </w:style>
  <w:style w:type="paragraph" w:styleId="ListNumber5">
    <w:name w:val="List Number 5"/>
    <w:basedOn w:val="List5"/>
    <w:rsid w:val="00402A32"/>
    <w:pPr>
      <w:numPr>
        <w:numId w:val="8"/>
      </w:numPr>
    </w:pPr>
  </w:style>
  <w:style w:type="paragraph" w:styleId="BlockText">
    <w:name w:val="Block Text"/>
    <w:basedOn w:val="Normal"/>
    <w:rsid w:val="00402A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A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A32"/>
    <w:rPr>
      <w:sz w:val="16"/>
      <w:vertAlign w:val="superscript"/>
    </w:rPr>
  </w:style>
  <w:style w:type="character" w:customStyle="1" w:styleId="Symbols">
    <w:name w:val="Symbols"/>
    <w:basedOn w:val="DefaultParagraphFont"/>
    <w:rsid w:val="00402A32"/>
    <w:rPr>
      <w:rFonts w:ascii="Symbol" w:hAnsi="Symbol"/>
    </w:rPr>
  </w:style>
  <w:style w:type="character" w:customStyle="1" w:styleId="MenuOptions">
    <w:name w:val="Menu Options"/>
    <w:basedOn w:val="DefaultParagraphFont"/>
    <w:rsid w:val="00402A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A32"/>
    <w:rPr>
      <w:b/>
    </w:rPr>
  </w:style>
  <w:style w:type="character" w:customStyle="1" w:styleId="Underlined">
    <w:name w:val="Underlined"/>
    <w:basedOn w:val="DefaultParagraphFont"/>
    <w:rsid w:val="00402A32"/>
    <w:rPr>
      <w:u w:val="single"/>
    </w:rPr>
  </w:style>
  <w:style w:type="paragraph" w:customStyle="1" w:styleId="TableBodyTextRight">
    <w:name w:val="Table Body Text Right"/>
    <w:basedOn w:val="TableBodyText"/>
    <w:rsid w:val="00402A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A32"/>
    <w:rPr>
      <w:sz w:val="18"/>
    </w:rPr>
  </w:style>
  <w:style w:type="paragraph" w:customStyle="1" w:styleId="BodySmallRight">
    <w:name w:val="Body Small Right"/>
    <w:basedOn w:val="BodyTextRight"/>
    <w:rsid w:val="00402A32"/>
    <w:rPr>
      <w:sz w:val="18"/>
      <w:szCs w:val="18"/>
    </w:rPr>
  </w:style>
  <w:style w:type="paragraph" w:customStyle="1" w:styleId="MarginEdition">
    <w:name w:val="Margin Edition"/>
    <w:basedOn w:val="MarginNote"/>
    <w:rsid w:val="00402A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A32"/>
    <w:rPr>
      <w:sz w:val="2"/>
      <w:szCs w:val="2"/>
    </w:rPr>
  </w:style>
  <w:style w:type="character" w:customStyle="1" w:styleId="Small">
    <w:name w:val="Small"/>
    <w:basedOn w:val="DefaultParagraphFont"/>
    <w:rsid w:val="00402A32"/>
    <w:rPr>
      <w:sz w:val="16"/>
    </w:rPr>
  </w:style>
  <w:style w:type="paragraph" w:customStyle="1" w:styleId="WideTable">
    <w:name w:val="Wide Table"/>
    <w:basedOn w:val="Normal"/>
    <w:rsid w:val="00402A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A32"/>
  </w:style>
  <w:style w:type="paragraph" w:styleId="Quote">
    <w:name w:val="Quote"/>
    <w:basedOn w:val="Heading1"/>
    <w:link w:val="QuoteChar"/>
    <w:qFormat/>
    <w:rsid w:val="00402A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A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A32"/>
    <w:pPr>
      <w:pageBreakBefore/>
    </w:pPr>
  </w:style>
  <w:style w:type="paragraph" w:customStyle="1" w:styleId="Border">
    <w:name w:val="Border"/>
    <w:basedOn w:val="Normal"/>
    <w:qFormat/>
    <w:rsid w:val="00402A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A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A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A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A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A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A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A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A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A32"/>
    <w:rPr>
      <w:u w:val="single"/>
    </w:rPr>
  </w:style>
  <w:style w:type="character" w:customStyle="1" w:styleId="BoldandItalics">
    <w:name w:val="Bold and Italics"/>
    <w:qFormat/>
    <w:rsid w:val="00402A32"/>
    <w:rPr>
      <w:b/>
      <w:i/>
      <w:u w:val="none"/>
    </w:rPr>
  </w:style>
  <w:style w:type="paragraph" w:styleId="BalloonText">
    <w:name w:val="Balloon Text"/>
    <w:basedOn w:val="Normal"/>
    <w:link w:val="BalloonTextChar"/>
    <w:rsid w:val="00402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A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A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A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A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A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A32"/>
    <w:pPr>
      <w:spacing w:before="0" w:after="0"/>
    </w:pPr>
  </w:style>
  <w:style w:type="paragraph" w:customStyle="1" w:styleId="BodyTextBold">
    <w:name w:val="Body Text Bold"/>
    <w:basedOn w:val="BodyText"/>
    <w:qFormat/>
    <w:rsid w:val="00402A32"/>
    <w:rPr>
      <w:b/>
    </w:rPr>
  </w:style>
  <w:style w:type="character" w:styleId="Hyperlink">
    <w:name w:val="Hyperlink"/>
    <w:basedOn w:val="DefaultParagraphFont"/>
    <w:uiPriority w:val="99"/>
    <w:unhideWhenUsed/>
    <w:rsid w:val="005C5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1276</Words>
  <Characters>8692</Characters>
  <Application>Microsoft Office Word</Application>
  <DocSecurity>0</DocSecurity>
  <Lines>263</Lines>
  <Paragraphs>199</Paragraphs>
  <ScaleCrop>false</ScaleCrop>
  <Company>Author-it Software Corporation Ltd.</Company>
  <LinksUpToDate>false</LinksUpToDate>
  <CharactersWithSpaces>9769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SITTTSL009 Process travel-related documentation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2025-03-01T14:56:00Z</dcterms:created>
  <dcterms:modified xsi:type="dcterms:W3CDTF">2025-03-01T14:56:00Z</dcterms:modified>
</cp:coreProperties>
</file>