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AD6" w:rsidP="00686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SITTTOP010 Operate tours in a remote area</w:t>
      </w:r>
      <w:r>
        <w:fldChar w:fldCharType="end"/>
      </w:r>
    </w:p>
    <w:p w:rsidR="00686AD6" w:rsidP="00686AD6">
      <w:pPr>
        <w:pStyle w:val="Version"/>
        <w:sectPr w:rsidSect="005662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2B2" w:rsidP="005662B2">
      <w:pPr>
        <w:pStyle w:val="SuperHeading"/>
      </w:pPr>
      <w:r w:rsidRPr="005662B2">
        <w:t>Assessment Requirements for SITTTOP010 Operate tours in a remote area</w:t>
      </w:r>
    </w:p>
    <w:p w:rsidR="00000000" w:rsidRPr="005662B2" w:rsidP="005662B2">
      <w:pPr>
        <w:pStyle w:val="Heading1"/>
      </w:pPr>
      <w:bookmarkStart w:id="1" w:name="O_1231080"/>
      <w:bookmarkEnd w:id="1"/>
      <w:r w:rsidRPr="005662B2">
        <w:t>Modification History</w:t>
      </w:r>
    </w:p>
    <w:p w:rsidR="00000000" w:rsidRPr="005662B2" w:rsidP="00686AD6">
      <w:pPr>
        <w:pStyle w:val="BodyText"/>
      </w:pPr>
      <w:r w:rsidRPr="005662B2">
        <w:t>Not applicable.</w:t>
      </w:r>
    </w:p>
    <w:p w:rsidR="00000000" w:rsidRPr="005662B2" w:rsidP="005662B2">
      <w:pPr>
        <w:pStyle w:val="Heading1"/>
      </w:pPr>
      <w:bookmarkStart w:id="2" w:name="O_1231083"/>
      <w:bookmarkEnd w:id="2"/>
      <w:r w:rsidRPr="005662B2">
        <w:t>Performance Evidence</w:t>
      </w:r>
    </w:p>
    <w:p w:rsidR="00000000" w:rsidRPr="005662B2" w:rsidP="00686AD6">
      <w:pPr>
        <w:pStyle w:val="BodyText"/>
      </w:pPr>
      <w:r w:rsidRPr="005662B2">
        <w:t>Evidence of the ability to complete task</w:t>
      </w:r>
      <w:r w:rsidRPr="005662B2">
        <w:t>s outlined in elements and performance criteria of this unit in the context of the job role, and:</w:t>
      </w:r>
    </w:p>
    <w:p w:rsidR="00000000" w:rsidRPr="005662B2" w:rsidP="005662B2">
      <w:pPr>
        <w:pStyle w:val="ListBullet"/>
      </w:pPr>
      <w:r w:rsidRPr="005662B2">
        <w:t>safely operate at least two tours in remote areas with minimal negative environmental and social impact</w:t>
      </w:r>
    </w:p>
    <w:p w:rsidR="00000000" w:rsidRPr="005662B2" w:rsidP="005662B2">
      <w:pPr>
        <w:pStyle w:val="ListBullet"/>
      </w:pPr>
      <w:r w:rsidRPr="005662B2">
        <w:t>operate at least two of the following experiences acr</w:t>
      </w:r>
      <w:r w:rsidRPr="005662B2">
        <w:t>oss the above remote tours:</w:t>
      </w:r>
    </w:p>
    <w:p w:rsidR="00000000" w:rsidRPr="005662B2" w:rsidP="005662B2">
      <w:pPr>
        <w:pStyle w:val="ListBullet2"/>
      </w:pPr>
      <w:r w:rsidRPr="005662B2">
        <w:t>adventure activities</w:t>
      </w:r>
    </w:p>
    <w:p w:rsidR="00000000" w:rsidRPr="005662B2" w:rsidP="005662B2">
      <w:pPr>
        <w:pStyle w:val="ListBullet2"/>
      </w:pPr>
      <w:r w:rsidRPr="005662B2">
        <w:t>boating or cruising</w:t>
      </w:r>
    </w:p>
    <w:p w:rsidR="00000000" w:rsidRPr="005662B2" w:rsidP="005662B2">
      <w:pPr>
        <w:pStyle w:val="ListBullet2"/>
      </w:pPr>
      <w:r w:rsidRPr="005662B2">
        <w:t>fishing</w:t>
      </w:r>
    </w:p>
    <w:p w:rsidR="00000000" w:rsidRPr="005662B2" w:rsidP="005662B2">
      <w:pPr>
        <w:pStyle w:val="ListBullet2"/>
      </w:pPr>
      <w:r w:rsidRPr="005662B2">
        <w:t>four-wheel driving</w:t>
      </w:r>
    </w:p>
    <w:p w:rsidR="00000000" w:rsidRPr="005662B2" w:rsidP="005662B2">
      <w:pPr>
        <w:pStyle w:val="ListBullet2"/>
      </w:pPr>
      <w:r w:rsidRPr="005662B2">
        <w:t>walking</w:t>
      </w:r>
    </w:p>
    <w:p w:rsidR="00000000" w:rsidRPr="005662B2" w:rsidP="005662B2">
      <w:pPr>
        <w:pStyle w:val="ListBullet"/>
      </w:pPr>
      <w:r w:rsidRPr="005662B2">
        <w:t>use navigation and communication equipment according to organisational procedures and safety requirements while operating above tours</w:t>
      </w:r>
    </w:p>
    <w:p w:rsidR="00000000" w:rsidRPr="005662B2" w:rsidP="005662B2">
      <w:pPr>
        <w:pStyle w:val="ListBullet"/>
      </w:pPr>
      <w:r w:rsidRPr="005662B2">
        <w:t>use p</w:t>
      </w:r>
      <w:r w:rsidRPr="005662B2">
        <w:t>roblem-solving, bushcraft and survival techniques during above tours</w:t>
      </w:r>
    </w:p>
    <w:p w:rsidR="00000000" w:rsidRPr="005662B2" w:rsidP="005662B2">
      <w:pPr>
        <w:pStyle w:val="ListBullet"/>
      </w:pPr>
      <w:r w:rsidRPr="005662B2">
        <w:t>identify procedures to respond effectively to at least one emergency situation from each of the three groups below:</w:t>
      </w:r>
    </w:p>
    <w:p w:rsidR="00000000" w:rsidRPr="005662B2" w:rsidP="005662B2">
      <w:pPr>
        <w:pStyle w:val="ListBullet2"/>
      </w:pPr>
      <w:r w:rsidRPr="005662B2">
        <w:t>accidents:</w:t>
      </w:r>
    </w:p>
    <w:p w:rsidR="00000000" w:rsidRPr="005662B2" w:rsidP="005662B2">
      <w:pPr>
        <w:pStyle w:val="ListBullet3"/>
      </w:pPr>
      <w:r w:rsidRPr="005662B2">
        <w:t>falls</w:t>
      </w:r>
    </w:p>
    <w:p w:rsidR="00000000" w:rsidRPr="005662B2" w:rsidP="005662B2">
      <w:pPr>
        <w:pStyle w:val="ListBullet3"/>
      </w:pPr>
      <w:r w:rsidRPr="005662B2">
        <w:t>vehicle or vessel accident</w:t>
      </w:r>
    </w:p>
    <w:p w:rsidR="00000000" w:rsidRPr="005662B2" w:rsidP="005662B2">
      <w:pPr>
        <w:pStyle w:val="ListBullet2"/>
      </w:pPr>
      <w:r w:rsidRPr="005662B2">
        <w:t>equipment failure:</w:t>
      </w:r>
    </w:p>
    <w:p w:rsidR="00000000" w:rsidRPr="005662B2" w:rsidP="005662B2">
      <w:pPr>
        <w:pStyle w:val="ListBullet3"/>
      </w:pPr>
      <w:r w:rsidRPr="005662B2">
        <w:t>comm</w:t>
      </w:r>
      <w:r w:rsidRPr="005662B2">
        <w:t xml:space="preserve">unications </w:t>
      </w:r>
    </w:p>
    <w:p w:rsidR="00000000" w:rsidRPr="005662B2" w:rsidP="005662B2">
      <w:pPr>
        <w:pStyle w:val="ListBullet3"/>
      </w:pPr>
      <w:r w:rsidRPr="005662B2">
        <w:t>transport</w:t>
      </w:r>
    </w:p>
    <w:p w:rsidR="00000000" w:rsidRPr="005662B2" w:rsidP="005662B2">
      <w:pPr>
        <w:pStyle w:val="ListBullet2"/>
      </w:pPr>
      <w:r w:rsidRPr="005662B2">
        <w:t>injury or illness to self or customer:</w:t>
      </w:r>
    </w:p>
    <w:p w:rsidR="00000000" w:rsidRPr="005662B2" w:rsidP="005662B2">
      <w:pPr>
        <w:pStyle w:val="ListBullet3"/>
      </w:pPr>
      <w:r w:rsidRPr="005662B2">
        <w:t>dangerous bites or stings</w:t>
      </w:r>
    </w:p>
    <w:p w:rsidR="00000000" w:rsidRPr="005662B2" w:rsidP="005662B2">
      <w:pPr>
        <w:pStyle w:val="ListBullet3"/>
      </w:pPr>
      <w:r w:rsidRPr="005662B2">
        <w:t>heat exhaustion</w:t>
      </w:r>
    </w:p>
    <w:p w:rsidR="00000000" w:rsidRPr="005662B2" w:rsidP="005662B2">
      <w:pPr>
        <w:pStyle w:val="ListBullet3"/>
      </w:pPr>
      <w:r w:rsidRPr="005662B2">
        <w:t>heat stroke</w:t>
      </w:r>
    </w:p>
    <w:p w:rsidR="00000000" w:rsidRPr="005662B2" w:rsidP="005662B2">
      <w:pPr>
        <w:pStyle w:val="ListBullet3"/>
      </w:pPr>
      <w:r w:rsidRPr="005662B2">
        <w:t>hypothermia.</w:t>
      </w:r>
    </w:p>
    <w:p w:rsidR="00000000" w:rsidRPr="005662B2" w:rsidP="005662B2">
      <w:pPr>
        <w:pStyle w:val="AllowPageBreak"/>
      </w:pPr>
    </w:p>
    <w:p w:rsidR="00000000" w:rsidRPr="005662B2" w:rsidP="005662B2">
      <w:pPr>
        <w:pStyle w:val="Heading1"/>
      </w:pPr>
      <w:bookmarkStart w:id="3" w:name="O_1231082"/>
      <w:bookmarkEnd w:id="3"/>
      <w:r w:rsidRPr="005662B2">
        <w:t>Knowledge Evidence</w:t>
      </w:r>
    </w:p>
    <w:p w:rsidR="00000000" w:rsidRPr="005662B2" w:rsidP="00686AD6">
      <w:pPr>
        <w:pStyle w:val="BodyText"/>
      </w:pPr>
      <w:r w:rsidRPr="005662B2">
        <w:t>Demonstrated knowledge required to complete the tasks outlined in elements and performance criteria of this unit:</w:t>
      </w:r>
    </w:p>
    <w:p w:rsidR="00000000" w:rsidRPr="005662B2" w:rsidP="005662B2">
      <w:pPr>
        <w:pStyle w:val="ListBullet"/>
      </w:pPr>
      <w:r w:rsidRPr="005662B2">
        <w:t>bushcraft and survival techniques:</w:t>
      </w:r>
    </w:p>
    <w:p w:rsidR="00000000" w:rsidRPr="005662B2" w:rsidP="005662B2">
      <w:pPr>
        <w:pStyle w:val="ListBullet2"/>
      </w:pPr>
      <w:r w:rsidRPr="005662B2">
        <w:t>building temporary shelter</w:t>
      </w:r>
    </w:p>
    <w:p w:rsidR="00000000" w:rsidRPr="005662B2" w:rsidP="005662B2">
      <w:pPr>
        <w:pStyle w:val="ListBullet2"/>
      </w:pPr>
      <w:r w:rsidRPr="005662B2">
        <w:t>navigating when lost</w:t>
      </w:r>
    </w:p>
    <w:p w:rsidR="00000000" w:rsidRPr="005662B2" w:rsidP="005662B2">
      <w:pPr>
        <w:pStyle w:val="ListBullet2"/>
      </w:pPr>
      <w:r w:rsidRPr="005662B2">
        <w:t>navigating when maps and navigation equipment fail</w:t>
      </w:r>
    </w:p>
    <w:p w:rsidR="00000000" w:rsidRPr="005662B2" w:rsidP="005662B2">
      <w:pPr>
        <w:pStyle w:val="ListBullet2"/>
      </w:pPr>
      <w:r w:rsidRPr="005662B2">
        <w:t>signalling for help when communications equipment fails</w:t>
      </w:r>
    </w:p>
    <w:p w:rsidR="00000000" w:rsidRPr="005662B2" w:rsidP="005662B2">
      <w:pPr>
        <w:pStyle w:val="ListBullet2"/>
      </w:pPr>
      <w:r w:rsidRPr="005662B2">
        <w:t>sourcing food</w:t>
      </w:r>
    </w:p>
    <w:p w:rsidR="00000000" w:rsidRPr="005662B2" w:rsidP="005662B2">
      <w:pPr>
        <w:pStyle w:val="ListBullet2"/>
      </w:pPr>
      <w:r w:rsidRPr="005662B2">
        <w:t>sourcing water</w:t>
      </w:r>
    </w:p>
    <w:p w:rsidR="00000000" w:rsidRPr="005662B2" w:rsidP="005662B2">
      <w:pPr>
        <w:pStyle w:val="ListBullet"/>
      </w:pPr>
      <w:r w:rsidRPr="005662B2">
        <w:t>map reading and use of navigational equipment</w:t>
      </w:r>
    </w:p>
    <w:p w:rsidR="00000000" w:rsidRPr="005662B2" w:rsidP="005662B2">
      <w:pPr>
        <w:pStyle w:val="ListBullet"/>
      </w:pPr>
      <w:r w:rsidRPr="005662B2">
        <w:t>operational features of remote area communication methods and equipment and international radio call signs</w:t>
      </w:r>
    </w:p>
    <w:p w:rsidR="00000000" w:rsidRPr="005662B2" w:rsidP="005662B2">
      <w:pPr>
        <w:pStyle w:val="ListBullet"/>
      </w:pPr>
      <w:r w:rsidRPr="005662B2">
        <w:t xml:space="preserve">key features and </w:t>
      </w:r>
      <w:r w:rsidRPr="005662B2">
        <w:t>operational aspects of equipment and supplies needed for remote area touring</w:t>
      </w:r>
    </w:p>
    <w:p w:rsidR="00000000" w:rsidRPr="005662B2" w:rsidP="005662B2">
      <w:pPr>
        <w:pStyle w:val="ListBullet"/>
      </w:pPr>
      <w:r w:rsidRPr="005662B2">
        <w:t>sustainability considerations for remote area operations:</w:t>
      </w:r>
    </w:p>
    <w:p w:rsidR="00000000" w:rsidRPr="005662B2" w:rsidP="005662B2">
      <w:pPr>
        <w:pStyle w:val="ListBullet2"/>
      </w:pPr>
      <w:r w:rsidRPr="005662B2">
        <w:t>environmentally or culturally sensitive areas and associated minimal impact practices</w:t>
      </w:r>
    </w:p>
    <w:p w:rsidR="00000000" w:rsidRPr="005662B2" w:rsidP="005662B2">
      <w:pPr>
        <w:pStyle w:val="ListBullet2"/>
      </w:pPr>
      <w:r w:rsidRPr="005662B2">
        <w:t>industry codes of practice</w:t>
      </w:r>
    </w:p>
    <w:p w:rsidR="00000000" w:rsidRPr="005662B2" w:rsidP="005662B2">
      <w:pPr>
        <w:pStyle w:val="ListBullet2"/>
      </w:pPr>
      <w:r w:rsidRPr="005662B2">
        <w:t>handlin</w:t>
      </w:r>
      <w:r w:rsidRPr="005662B2">
        <w:t>g and disposal of waste including human waste</w:t>
      </w:r>
    </w:p>
    <w:p w:rsidR="00000000" w:rsidRPr="005662B2" w:rsidP="005662B2">
      <w:pPr>
        <w:pStyle w:val="ListBullet2"/>
      </w:pPr>
      <w:r w:rsidRPr="005662B2">
        <w:t>use of water sources</w:t>
      </w:r>
    </w:p>
    <w:p w:rsidR="00000000" w:rsidRPr="005662B2" w:rsidP="005662B2">
      <w:pPr>
        <w:pStyle w:val="ListBullet"/>
      </w:pPr>
      <w:r w:rsidRPr="005662B2">
        <w:t>laws, regulations and land management requirements and guidelines:</w:t>
      </w:r>
    </w:p>
    <w:p w:rsidR="00000000" w:rsidRPr="005662B2" w:rsidP="005662B2">
      <w:pPr>
        <w:pStyle w:val="ListBullet2"/>
      </w:pPr>
      <w:r w:rsidRPr="005662B2">
        <w:t>need for permits in national parks or on land under control of traditional owners</w:t>
      </w:r>
    </w:p>
    <w:p w:rsidR="00000000" w:rsidRPr="005662B2" w:rsidP="005662B2">
      <w:pPr>
        <w:pStyle w:val="ListBullet2"/>
      </w:pPr>
      <w:r w:rsidRPr="005662B2">
        <w:t>restrictions on camp site operations and use of open fires</w:t>
      </w:r>
    </w:p>
    <w:p w:rsidR="00000000" w:rsidRPr="005662B2" w:rsidP="005662B2">
      <w:pPr>
        <w:pStyle w:val="ListBullet"/>
      </w:pPr>
      <w:r w:rsidRPr="005662B2">
        <w:t>safety and regulatory issues that relate to remote tour operation</w:t>
      </w:r>
    </w:p>
    <w:p w:rsidR="00000000" w:rsidRPr="005662B2" w:rsidP="005662B2">
      <w:pPr>
        <w:pStyle w:val="ListBullet"/>
      </w:pPr>
      <w:r w:rsidRPr="005662B2">
        <w:t>remote area hazards:</w:t>
      </w:r>
    </w:p>
    <w:p w:rsidR="00000000" w:rsidRPr="005662B2" w:rsidP="005662B2">
      <w:pPr>
        <w:pStyle w:val="ListBullet2"/>
      </w:pPr>
      <w:r w:rsidRPr="005662B2">
        <w:t>animal or insect infestation</w:t>
      </w:r>
    </w:p>
    <w:p w:rsidR="00000000" w:rsidRPr="005662B2" w:rsidP="005662B2">
      <w:pPr>
        <w:pStyle w:val="ListBullet2"/>
      </w:pPr>
      <w:r w:rsidRPr="005662B2">
        <w:t>blocked roads</w:t>
      </w:r>
    </w:p>
    <w:p w:rsidR="00000000" w:rsidRPr="005662B2" w:rsidP="005662B2">
      <w:pPr>
        <w:pStyle w:val="ListBullet2"/>
      </w:pPr>
      <w:r w:rsidRPr="005662B2">
        <w:t>civil uprising</w:t>
      </w:r>
    </w:p>
    <w:p w:rsidR="00000000" w:rsidRPr="005662B2" w:rsidP="005662B2">
      <w:pPr>
        <w:pStyle w:val="ListBullet2"/>
      </w:pPr>
      <w:r w:rsidRPr="005662B2">
        <w:t>damaged facilities</w:t>
      </w:r>
    </w:p>
    <w:p w:rsidR="00000000" w:rsidRPr="005662B2" w:rsidP="005662B2">
      <w:pPr>
        <w:pStyle w:val="ListBullet2"/>
      </w:pPr>
      <w:r w:rsidRPr="005662B2">
        <w:t>disease</w:t>
      </w:r>
    </w:p>
    <w:p w:rsidR="00000000" w:rsidRPr="005662B2" w:rsidP="005662B2">
      <w:pPr>
        <w:pStyle w:val="ListBullet2"/>
      </w:pPr>
      <w:r w:rsidRPr="005662B2">
        <w:t>flooding</w:t>
      </w:r>
    </w:p>
    <w:p w:rsidR="00000000" w:rsidRPr="005662B2" w:rsidP="005662B2">
      <w:pPr>
        <w:pStyle w:val="ListBullet2"/>
      </w:pPr>
      <w:r w:rsidRPr="005662B2">
        <w:t>inclement weat</w:t>
      </w:r>
      <w:r w:rsidRPr="005662B2">
        <w:t>her</w:t>
      </w:r>
    </w:p>
    <w:p w:rsidR="00000000" w:rsidRPr="005662B2" w:rsidP="005662B2">
      <w:pPr>
        <w:pStyle w:val="ListBullet2"/>
      </w:pPr>
      <w:r w:rsidRPr="005662B2">
        <w:t>lack of available supplies</w:t>
      </w:r>
    </w:p>
    <w:p w:rsidR="00000000" w:rsidRPr="005662B2" w:rsidP="005662B2">
      <w:pPr>
        <w:pStyle w:val="ListBullet2"/>
      </w:pPr>
      <w:r w:rsidRPr="005662B2">
        <w:t>landslips</w:t>
      </w:r>
    </w:p>
    <w:p w:rsidR="00000000" w:rsidRPr="005662B2" w:rsidP="005662B2">
      <w:pPr>
        <w:pStyle w:val="ListBullet"/>
      </w:pPr>
      <w:r w:rsidRPr="005662B2">
        <w:t>potential environmental impacts:</w:t>
      </w:r>
    </w:p>
    <w:p w:rsidR="00000000" w:rsidRPr="005662B2" w:rsidP="005662B2">
      <w:pPr>
        <w:pStyle w:val="ListBullet2"/>
      </w:pPr>
      <w:r w:rsidRPr="005662B2">
        <w:t>damage to culturally sensitive areas or sites</w:t>
      </w:r>
    </w:p>
    <w:p w:rsidR="00000000" w:rsidRPr="005662B2" w:rsidP="005662B2">
      <w:pPr>
        <w:pStyle w:val="ListBullet2"/>
      </w:pPr>
      <w:r w:rsidRPr="005662B2">
        <w:t>disturbance or injury to fauna</w:t>
      </w:r>
    </w:p>
    <w:p w:rsidR="00000000" w:rsidRPr="005662B2" w:rsidP="005662B2">
      <w:pPr>
        <w:pStyle w:val="ListBullet2"/>
      </w:pPr>
      <w:r w:rsidRPr="005662B2">
        <w:t>bush fire due to incorrect management of open fires</w:t>
      </w:r>
    </w:p>
    <w:p w:rsidR="00000000" w:rsidRPr="005662B2" w:rsidP="005662B2">
      <w:pPr>
        <w:pStyle w:val="ListBullet2"/>
      </w:pPr>
      <w:r w:rsidRPr="005662B2">
        <w:t>noise disturbance to the local community</w:t>
      </w:r>
    </w:p>
    <w:p w:rsidR="00000000" w:rsidRPr="005662B2" w:rsidP="005662B2">
      <w:pPr>
        <w:pStyle w:val="ListBullet2"/>
      </w:pPr>
      <w:r w:rsidRPr="005662B2">
        <w:t>physical damage to flora</w:t>
      </w:r>
    </w:p>
    <w:p w:rsidR="00000000" w:rsidRPr="005662B2" w:rsidP="005662B2">
      <w:pPr>
        <w:pStyle w:val="ListBullet2"/>
      </w:pPr>
      <w:r w:rsidRPr="005662B2">
        <w:t>pollution from waste.</w:t>
      </w:r>
    </w:p>
    <w:p w:rsidR="00000000" w:rsidRPr="005662B2" w:rsidP="005662B2">
      <w:pPr>
        <w:pStyle w:val="AllowPageBreak"/>
      </w:pPr>
    </w:p>
    <w:p w:rsidR="00000000" w:rsidRPr="005662B2" w:rsidP="005662B2">
      <w:pPr>
        <w:pStyle w:val="Heading1"/>
      </w:pPr>
      <w:bookmarkStart w:id="4" w:name="O_1231081"/>
      <w:bookmarkEnd w:id="4"/>
      <w:r w:rsidRPr="005662B2">
        <w:t>Assessment Conditions</w:t>
      </w:r>
    </w:p>
    <w:p w:rsidR="00000000" w:rsidRPr="005662B2" w:rsidP="00686AD6">
      <w:pPr>
        <w:pStyle w:val="BodyText"/>
      </w:pPr>
      <w:r w:rsidRPr="005662B2">
        <w:t>Skills must be demonstrated in a remote area where bushcraft and survival techniques can be demonstrated. This can be:</w:t>
      </w:r>
    </w:p>
    <w:p w:rsidR="00000000" w:rsidRPr="005662B2" w:rsidP="005662B2">
      <w:pPr>
        <w:pStyle w:val="ListBullet"/>
      </w:pPr>
      <w:r w:rsidRPr="005662B2">
        <w:t>an industry workplace; or</w:t>
      </w:r>
    </w:p>
    <w:p w:rsidR="00000000" w:rsidRPr="005662B2" w:rsidP="005662B2">
      <w:pPr>
        <w:pStyle w:val="ListBullet"/>
      </w:pPr>
      <w:r w:rsidRPr="005662B2">
        <w:t>a simulated industry a</w:t>
      </w:r>
      <w:r w:rsidRPr="005662B2">
        <w:t>ctivity or tour set up for the purposes of assessment.</w:t>
      </w:r>
    </w:p>
    <w:p w:rsidR="00000000" w:rsidRPr="005662B2" w:rsidP="00686AD6">
      <w:pPr>
        <w:pStyle w:val="BodyText"/>
      </w:pPr>
      <w:r w:rsidRPr="005662B2">
        <w:t>Assessment must ensure access to:</w:t>
      </w:r>
    </w:p>
    <w:p w:rsidR="00000000" w:rsidRPr="005662B2" w:rsidP="005662B2">
      <w:pPr>
        <w:pStyle w:val="ListBullet"/>
      </w:pPr>
      <w:r w:rsidRPr="005662B2">
        <w:t>camping equipment</w:t>
      </w:r>
    </w:p>
    <w:p w:rsidR="00000000" w:rsidRPr="005662B2" w:rsidP="005662B2">
      <w:pPr>
        <w:pStyle w:val="ListBullet"/>
      </w:pPr>
      <w:r w:rsidRPr="005662B2">
        <w:t>navigation and communication equipment</w:t>
      </w:r>
    </w:p>
    <w:p w:rsidR="00000000" w:rsidRPr="005662B2" w:rsidP="005662B2">
      <w:pPr>
        <w:pStyle w:val="ListBullet"/>
      </w:pPr>
      <w:r w:rsidRPr="005662B2">
        <w:t>transportation and other equipment used on remote tours</w:t>
      </w:r>
    </w:p>
    <w:p w:rsidR="00000000" w:rsidRPr="005662B2" w:rsidP="005662B2">
      <w:pPr>
        <w:pStyle w:val="ListBullet"/>
      </w:pPr>
      <w:r w:rsidRPr="005662B2">
        <w:t>customers on remote tours sufficient in number to reflect typical experiences. These can be:</w:t>
      </w:r>
    </w:p>
    <w:p w:rsidR="00000000" w:rsidRPr="005662B2" w:rsidP="005662B2">
      <w:pPr>
        <w:pStyle w:val="ListBullet2"/>
      </w:pPr>
      <w:r w:rsidRPr="005662B2">
        <w:t>customers in an industry workplace who are assisted by the individual during the assessment process; or</w:t>
      </w:r>
    </w:p>
    <w:p w:rsidR="00000000" w:rsidRPr="005662B2" w:rsidP="005662B2">
      <w:pPr>
        <w:pStyle w:val="ListBullet2"/>
      </w:pPr>
      <w:r w:rsidRPr="005662B2">
        <w:t>individuals who participate in role plays or simulated act</w:t>
      </w:r>
      <w:r w:rsidRPr="005662B2">
        <w:t>ivities, set up for the purpose of assessment, in a simulated industry environment operated within a training organisation.</w:t>
      </w:r>
    </w:p>
    <w:p w:rsidR="00000000" w:rsidRPr="005662B2" w:rsidP="00686AD6">
      <w:pPr>
        <w:pStyle w:val="BodyText"/>
      </w:pPr>
      <w:r w:rsidRPr="005662B2">
        <w:t>Assessors must satisfy the Standards for Registered Training Organisations’ requirements for assessors and have worked in industry f</w:t>
      </w:r>
      <w:r w:rsidRPr="005662B2">
        <w:t>or at least three years where they have applied the skills and knowledge of this unit of competency.</w:t>
      </w:r>
    </w:p>
    <w:p w:rsidR="00000000" w:rsidRPr="005662B2" w:rsidP="005662B2">
      <w:pPr>
        <w:pStyle w:val="Heading1"/>
      </w:pPr>
      <w:bookmarkStart w:id="5" w:name="O_1231079"/>
      <w:bookmarkEnd w:id="5"/>
      <w:r w:rsidRPr="005662B2">
        <w:t>Links</w:t>
      </w:r>
    </w:p>
    <w:p w:rsidR="00000000" w:rsidRPr="005662B2" w:rsidP="00686AD6">
      <w:pPr>
        <w:pStyle w:val="BodyText"/>
      </w:pPr>
      <w:r w:rsidRPr="005662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85C6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62B2" w:rsidP="005662B2"/>
    <w:sectPr w:rsidSect="005662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B2" w:rsidRPr="00686AD6" w:rsidP="00686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D6" w:rsidP="00566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AD6" w:rsidP="00566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6AD6" w:rsidP="005662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2B2" w:rsidRPr="00686AD6" w:rsidP="00686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D6" w:rsidRPr="002D2AF8" w:rsidP="00566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SITTTOP010 Operate tours in a remote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86AD6" w:rsidP="005662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787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940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58E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2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2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2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2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2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2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2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2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2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2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2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2B2"/>
  </w:style>
  <w:style w:type="character" w:customStyle="1" w:styleId="Heading1Char">
    <w:name w:val="Heading 1 Char"/>
    <w:basedOn w:val="DefaultParagraphFont"/>
    <w:link w:val="Heading1"/>
    <w:rsid w:val="005662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2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2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2B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62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62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2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62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62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2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2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2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2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2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2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2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2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2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2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2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2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2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2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2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62B2"/>
    <w:rPr>
      <w:b/>
      <w:spacing w:val="0"/>
    </w:rPr>
  </w:style>
  <w:style w:type="paragraph" w:customStyle="1" w:styleId="SuperTitle">
    <w:name w:val="SuperTitle"/>
    <w:basedOn w:val="Title"/>
    <w:rsid w:val="005662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2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2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2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2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2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2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2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2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2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2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2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2B2"/>
    <w:rPr>
      <w:i/>
    </w:rPr>
  </w:style>
  <w:style w:type="paragraph" w:styleId="Caption">
    <w:name w:val="caption"/>
    <w:basedOn w:val="BodyText"/>
    <w:next w:val="Normal"/>
    <w:qFormat/>
    <w:rsid w:val="005662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2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2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2B2"/>
  </w:style>
  <w:style w:type="paragraph" w:styleId="TableofFigures">
    <w:name w:val="table of figures"/>
    <w:basedOn w:val="Normal"/>
    <w:next w:val="Normal"/>
    <w:semiHidden/>
    <w:rsid w:val="005662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2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62B2"/>
    <w:rPr>
      <w:rFonts w:ascii="Wingdings" w:hAnsi="Wingdings"/>
    </w:rPr>
  </w:style>
  <w:style w:type="paragraph" w:customStyle="1" w:styleId="TableHeading">
    <w:name w:val="Table Heading"/>
    <w:basedOn w:val="HeadingBase"/>
    <w:rsid w:val="005662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2B2"/>
    <w:rPr>
      <w:color w:val="0033CC"/>
      <w:u w:val="none"/>
    </w:rPr>
  </w:style>
  <w:style w:type="paragraph" w:customStyle="1" w:styleId="BodyTextRight">
    <w:name w:val="Body Text Right"/>
    <w:basedOn w:val="BodyText"/>
    <w:rsid w:val="005662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2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2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2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2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2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2B2"/>
    <w:rPr>
      <w:sz w:val="32"/>
    </w:rPr>
  </w:style>
  <w:style w:type="paragraph" w:customStyle="1" w:styleId="HeadingProcedure">
    <w:name w:val="Heading Procedure"/>
    <w:basedOn w:val="HeadingBase"/>
    <w:next w:val="Normal"/>
    <w:rsid w:val="005662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2B2"/>
    <w:pPr>
      <w:spacing w:before="60" w:after="60"/>
    </w:pPr>
  </w:style>
  <w:style w:type="paragraph" w:styleId="ListContinue">
    <w:name w:val="List Continue"/>
    <w:basedOn w:val="List"/>
    <w:rsid w:val="005662B2"/>
    <w:pPr>
      <w:ind w:firstLine="0"/>
    </w:pPr>
  </w:style>
  <w:style w:type="paragraph" w:customStyle="1" w:styleId="ListNote">
    <w:name w:val="List Note"/>
    <w:basedOn w:val="List"/>
    <w:rsid w:val="005662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2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2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2B2"/>
    <w:rPr>
      <w:rFonts w:ascii="Courier New" w:hAnsi="Courier New"/>
    </w:rPr>
  </w:style>
  <w:style w:type="paragraph" w:customStyle="1" w:styleId="NoteBullet">
    <w:name w:val="Note Bullet"/>
    <w:basedOn w:val="Note"/>
    <w:rsid w:val="005662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2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2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2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2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62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2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2B2"/>
    <w:rPr>
      <w:b/>
      <w:smallCaps/>
    </w:rPr>
  </w:style>
  <w:style w:type="paragraph" w:customStyle="1" w:styleId="TableListNumber">
    <w:name w:val="Table List Number"/>
    <w:basedOn w:val="ListNumber"/>
    <w:rsid w:val="005662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2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2B2"/>
    <w:pPr>
      <w:numPr>
        <w:numId w:val="10"/>
      </w:numPr>
    </w:pPr>
  </w:style>
  <w:style w:type="paragraph" w:customStyle="1" w:styleId="ListAlpha2">
    <w:name w:val="List Alpha 2"/>
    <w:basedOn w:val="List2"/>
    <w:rsid w:val="005662B2"/>
    <w:pPr>
      <w:numPr>
        <w:numId w:val="9"/>
      </w:numPr>
    </w:pPr>
  </w:style>
  <w:style w:type="paragraph" w:styleId="List2">
    <w:name w:val="List 2"/>
    <w:basedOn w:val="BodyText"/>
    <w:rsid w:val="005662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2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2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2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62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62B2"/>
    <w:pPr>
      <w:numPr>
        <w:numId w:val="5"/>
      </w:numPr>
    </w:pPr>
  </w:style>
  <w:style w:type="paragraph" w:styleId="ListContinue2">
    <w:name w:val="List Continue 2"/>
    <w:basedOn w:val="List2"/>
    <w:rsid w:val="005662B2"/>
    <w:pPr>
      <w:ind w:firstLine="0"/>
    </w:pPr>
  </w:style>
  <w:style w:type="paragraph" w:styleId="ListContinue3">
    <w:name w:val="List Continue 3"/>
    <w:basedOn w:val="List3"/>
    <w:rsid w:val="005662B2"/>
    <w:pPr>
      <w:ind w:left="1021" w:firstLine="0"/>
    </w:pPr>
  </w:style>
  <w:style w:type="paragraph" w:styleId="ListContinue4">
    <w:name w:val="List Continue 4"/>
    <w:basedOn w:val="List4"/>
    <w:rsid w:val="005662B2"/>
    <w:pPr>
      <w:ind w:firstLine="0"/>
    </w:pPr>
  </w:style>
  <w:style w:type="paragraph" w:styleId="ListContinue5">
    <w:name w:val="List Continue 5"/>
    <w:basedOn w:val="List5"/>
    <w:rsid w:val="005662B2"/>
    <w:pPr>
      <w:ind w:firstLine="0"/>
    </w:pPr>
  </w:style>
  <w:style w:type="paragraph" w:styleId="ListNumber3">
    <w:name w:val="List Number 3"/>
    <w:basedOn w:val="List3"/>
    <w:rsid w:val="005662B2"/>
    <w:pPr>
      <w:numPr>
        <w:numId w:val="6"/>
      </w:numPr>
    </w:pPr>
  </w:style>
  <w:style w:type="paragraph" w:styleId="ListNumber4">
    <w:name w:val="List Number 4"/>
    <w:basedOn w:val="List4"/>
    <w:rsid w:val="005662B2"/>
    <w:pPr>
      <w:numPr>
        <w:numId w:val="7"/>
      </w:numPr>
    </w:pPr>
  </w:style>
  <w:style w:type="paragraph" w:styleId="ListNumber5">
    <w:name w:val="List Number 5"/>
    <w:basedOn w:val="List5"/>
    <w:rsid w:val="005662B2"/>
    <w:pPr>
      <w:numPr>
        <w:numId w:val="8"/>
      </w:numPr>
    </w:pPr>
  </w:style>
  <w:style w:type="paragraph" w:styleId="BlockText">
    <w:name w:val="Block Text"/>
    <w:basedOn w:val="Normal"/>
    <w:rsid w:val="005662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2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2B2"/>
    <w:rPr>
      <w:sz w:val="16"/>
      <w:vertAlign w:val="superscript"/>
    </w:rPr>
  </w:style>
  <w:style w:type="character" w:customStyle="1" w:styleId="Symbols">
    <w:name w:val="Symbols"/>
    <w:basedOn w:val="DefaultParagraphFont"/>
    <w:rsid w:val="005662B2"/>
    <w:rPr>
      <w:rFonts w:ascii="Symbol" w:hAnsi="Symbol"/>
    </w:rPr>
  </w:style>
  <w:style w:type="character" w:customStyle="1" w:styleId="MenuOptions">
    <w:name w:val="Menu Options"/>
    <w:basedOn w:val="DefaultParagraphFont"/>
    <w:rsid w:val="005662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2B2"/>
    <w:rPr>
      <w:b/>
    </w:rPr>
  </w:style>
  <w:style w:type="character" w:customStyle="1" w:styleId="Underlined">
    <w:name w:val="Underlined"/>
    <w:basedOn w:val="DefaultParagraphFont"/>
    <w:rsid w:val="005662B2"/>
    <w:rPr>
      <w:u w:val="single"/>
    </w:rPr>
  </w:style>
  <w:style w:type="paragraph" w:customStyle="1" w:styleId="TableBodyTextRight">
    <w:name w:val="Table Body Text Right"/>
    <w:basedOn w:val="TableBodyText"/>
    <w:rsid w:val="005662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2B2"/>
    <w:rPr>
      <w:sz w:val="18"/>
    </w:rPr>
  </w:style>
  <w:style w:type="paragraph" w:customStyle="1" w:styleId="BodySmallRight">
    <w:name w:val="Body Small Right"/>
    <w:basedOn w:val="BodyTextRight"/>
    <w:rsid w:val="005662B2"/>
    <w:rPr>
      <w:sz w:val="18"/>
      <w:szCs w:val="18"/>
    </w:rPr>
  </w:style>
  <w:style w:type="paragraph" w:customStyle="1" w:styleId="MarginEdition">
    <w:name w:val="Margin Edition"/>
    <w:basedOn w:val="MarginNote"/>
    <w:rsid w:val="005662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2B2"/>
    <w:rPr>
      <w:sz w:val="2"/>
      <w:szCs w:val="2"/>
    </w:rPr>
  </w:style>
  <w:style w:type="character" w:customStyle="1" w:styleId="Small">
    <w:name w:val="Small"/>
    <w:basedOn w:val="DefaultParagraphFont"/>
    <w:rsid w:val="005662B2"/>
    <w:rPr>
      <w:sz w:val="16"/>
    </w:rPr>
  </w:style>
  <w:style w:type="paragraph" w:customStyle="1" w:styleId="WideTable">
    <w:name w:val="Wide Table"/>
    <w:basedOn w:val="Normal"/>
    <w:rsid w:val="005662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2B2"/>
  </w:style>
  <w:style w:type="paragraph" w:styleId="Quote">
    <w:name w:val="Quote"/>
    <w:basedOn w:val="Heading1"/>
    <w:link w:val="QuoteChar"/>
    <w:qFormat/>
    <w:rsid w:val="005662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2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2B2"/>
    <w:pPr>
      <w:pageBreakBefore/>
    </w:pPr>
  </w:style>
  <w:style w:type="paragraph" w:customStyle="1" w:styleId="Border">
    <w:name w:val="Border"/>
    <w:basedOn w:val="Normal"/>
    <w:qFormat/>
    <w:rsid w:val="005662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2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2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2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2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2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2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2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2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2B2"/>
    <w:rPr>
      <w:u w:val="single"/>
    </w:rPr>
  </w:style>
  <w:style w:type="character" w:customStyle="1" w:styleId="BoldandItalics">
    <w:name w:val="Bold and Italics"/>
    <w:qFormat/>
    <w:rsid w:val="005662B2"/>
    <w:rPr>
      <w:b/>
      <w:i/>
      <w:u w:val="none"/>
    </w:rPr>
  </w:style>
  <w:style w:type="paragraph" w:styleId="BalloonText">
    <w:name w:val="Balloon Text"/>
    <w:basedOn w:val="Normal"/>
    <w:link w:val="BalloonTextChar"/>
    <w:rsid w:val="00566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2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2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2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2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2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2B2"/>
    <w:pPr>
      <w:spacing w:before="0" w:after="0"/>
    </w:pPr>
  </w:style>
  <w:style w:type="paragraph" w:customStyle="1" w:styleId="BodyTextBold">
    <w:name w:val="Body Text Bold"/>
    <w:basedOn w:val="BodyText"/>
    <w:qFormat/>
    <w:rsid w:val="005662B2"/>
    <w:rPr>
      <w:b/>
    </w:rPr>
  </w:style>
  <w:style w:type="character" w:styleId="Hyperlink">
    <w:name w:val="Hyperlink"/>
    <w:basedOn w:val="DefaultParagraphFont"/>
    <w:uiPriority w:val="99"/>
    <w:unhideWhenUsed/>
    <w:rsid w:val="00686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3447</Characters>
  <Application>Microsoft Office Word</Application>
  <DocSecurity>0</DocSecurity>
  <Lines>107</Lines>
  <Paragraphs>95</Paragraphs>
  <ScaleCrop>false</ScaleCrop>
  <Company>Author-it Software Corporation Ltd.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SITTTOP010 Operate tours in a remote area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2023-03-02T05:19:00Z</dcterms:created>
  <dcterms:modified xsi:type="dcterms:W3CDTF">2023-03-02T05:19:00Z</dcterms:modified>
</cp:coreProperties>
</file>