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724" w:rsidP="00823724">
      <w:pPr>
        <w:pStyle w:val="Title"/>
      </w:pPr>
      <w:r>
        <w:fldChar w:fldCharType="begin"/>
      </w:r>
      <w:r>
        <w:instrText xml:space="preserve"> TITLE   \* MERGEFORMAT </w:instrText>
      </w:r>
      <w:r>
        <w:fldChar w:fldCharType="separate"/>
      </w:r>
      <w:r>
        <w:t>SITTTOP008 Allocate tour or activity resources</w:t>
      </w:r>
      <w:r>
        <w:fldChar w:fldCharType="end"/>
      </w:r>
    </w:p>
    <w:p w:rsidR="00823724" w:rsidP="00823724">
      <w:pPr>
        <w:pStyle w:val="Version"/>
        <w:sectPr w:rsidSect="00CF5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A46" w:rsidP="00CF5A46">
      <w:pPr>
        <w:pStyle w:val="SuperHeading"/>
      </w:pPr>
      <w:r w:rsidRPr="00CF5A46">
        <w:t>SITTTOP008 Allocate tour or activity resources</w:t>
      </w:r>
    </w:p>
    <w:p w:rsidR="00000000" w:rsidRPr="00CF5A46" w:rsidP="00CF5A46">
      <w:pPr>
        <w:pStyle w:val="Heading1"/>
      </w:pPr>
      <w:bookmarkStart w:id="1" w:name="O_1231048"/>
      <w:bookmarkEnd w:id="1"/>
      <w:r w:rsidRPr="00CF5A46">
        <w:t>Modification History</w:t>
      </w:r>
    </w:p>
    <w:p w:rsidR="00000000" w:rsidRPr="00CF5A46" w:rsidP="00823724">
      <w:pPr>
        <w:pStyle w:val="BodyText"/>
      </w:pPr>
      <w:r w:rsidRPr="00CF5A46">
        <w:t>Not applicable.</w:t>
      </w:r>
    </w:p>
    <w:p w:rsidR="00000000" w:rsidRPr="00CF5A46" w:rsidP="00CF5A46">
      <w:pPr>
        <w:pStyle w:val="Heading1"/>
      </w:pPr>
      <w:bookmarkStart w:id="2" w:name="O_1231055"/>
      <w:bookmarkEnd w:id="2"/>
      <w:r w:rsidRPr="00CF5A46">
        <w:t>Application</w:t>
      </w:r>
    </w:p>
    <w:p w:rsidR="00000000" w:rsidRPr="00CF5A46" w:rsidP="00823724">
      <w:pPr>
        <w:pStyle w:val="BodyText"/>
      </w:pPr>
      <w:r w:rsidRPr="00CF5A46">
        <w:t xml:space="preserve">This unit describes the performance outcomes, skills and knowledge required to assess operational tour requirements and allocate human and physical resources to support efficient </w:t>
      </w:r>
      <w:r w:rsidRPr="00CF5A46">
        <w:t xml:space="preserve">and effective tour operations. </w:t>
      </w:r>
    </w:p>
    <w:p w:rsidR="00000000" w:rsidRPr="00CF5A46" w:rsidP="00823724">
      <w:pPr>
        <w:pStyle w:val="BodyText"/>
      </w:pPr>
      <w:r w:rsidRPr="00CF5A46">
        <w:t>The unit applies to industry sectors that provide tours and activities for customers. It has particular application to tour operators and to some attractions and theme parks that allocate resources to single or series activi</w:t>
      </w:r>
      <w:r w:rsidRPr="00CF5A46">
        <w:t>ties. Individuals work independently with limited guidance from others undertake this role.</w:t>
      </w:r>
    </w:p>
    <w:p w:rsidR="00000000" w:rsidRPr="00CF5A46" w:rsidP="00823724">
      <w:pPr>
        <w:pStyle w:val="BodyText"/>
      </w:pPr>
      <w:r w:rsidRPr="00CF5A46">
        <w:t>The skills in this unit must be applied in accordance with Commonwealth and State/Territory legislation, Australian/New Zealand standards and industry codes of prac</w:t>
      </w:r>
      <w:r w:rsidRPr="00CF5A46">
        <w:t>tice.</w:t>
      </w:r>
    </w:p>
    <w:p w:rsidR="00000000" w:rsidRPr="00CF5A46" w:rsidP="00823724">
      <w:pPr>
        <w:pStyle w:val="BodyText"/>
      </w:pPr>
      <w:r w:rsidRPr="00CF5A46">
        <w:t>No occupational licensing, certification or specific legislative requirements apply to this unit at the time of publication.</w:t>
      </w:r>
    </w:p>
    <w:p w:rsidR="00000000" w:rsidRPr="00CF5A46" w:rsidP="00CF5A46">
      <w:pPr>
        <w:pStyle w:val="Heading1"/>
      </w:pPr>
      <w:bookmarkStart w:id="3" w:name="O_1231054"/>
      <w:bookmarkEnd w:id="3"/>
      <w:r w:rsidRPr="00CF5A46">
        <w:t>Pre-requisite Unit</w:t>
      </w:r>
    </w:p>
    <w:p w:rsidR="00000000" w:rsidRPr="00CF5A46" w:rsidP="00823724">
      <w:pPr>
        <w:pStyle w:val="BodyText"/>
      </w:pPr>
      <w:r w:rsidRPr="00CF5A46">
        <w:t>Nil</w:t>
      </w:r>
    </w:p>
    <w:p w:rsidR="00000000" w:rsidRPr="00CF5A46" w:rsidP="00CF5A46">
      <w:pPr>
        <w:pStyle w:val="Heading1"/>
      </w:pPr>
      <w:bookmarkStart w:id="4" w:name="O_1231053"/>
      <w:bookmarkEnd w:id="4"/>
      <w:r w:rsidRPr="00CF5A46">
        <w:t>Competency Field</w:t>
      </w:r>
    </w:p>
    <w:p w:rsidR="00000000" w:rsidRPr="00CF5A46" w:rsidP="00823724">
      <w:pPr>
        <w:pStyle w:val="BodyText"/>
      </w:pPr>
      <w:r w:rsidRPr="00CF5A46">
        <w:t xml:space="preserve">Tour Operations </w:t>
      </w:r>
    </w:p>
    <w:p w:rsidR="00000000" w:rsidRPr="00CF5A46" w:rsidP="00CF5A46">
      <w:pPr>
        <w:pStyle w:val="Heading1"/>
      </w:pPr>
      <w:bookmarkStart w:id="5" w:name="O_1231052"/>
      <w:bookmarkEnd w:id="5"/>
      <w:r w:rsidRPr="00CF5A46">
        <w:t>Unit Sector</w:t>
      </w:r>
    </w:p>
    <w:p w:rsidR="00000000" w:rsidRPr="00CF5A46" w:rsidP="00823724">
      <w:pPr>
        <w:pStyle w:val="BodyText"/>
      </w:pPr>
      <w:r w:rsidRPr="00CF5A46">
        <w:t>Tourism</w:t>
      </w:r>
    </w:p>
    <w:p w:rsidR="00000000" w:rsidRPr="00CF5A46" w:rsidP="00CF5A46">
      <w:pPr>
        <w:pStyle w:val="Heading1"/>
      </w:pPr>
      <w:bookmarkStart w:id="6" w:name="O_1231051"/>
      <w:bookmarkEnd w:id="6"/>
      <w:r w:rsidRPr="00CF5A46">
        <w:t>Elements and Performance Criteria</w:t>
      </w:r>
    </w:p>
    <w:tbl>
      <w:tblPr>
        <w:tblW w:w="0" w:type="auto"/>
        <w:tblLayout w:type="fixed"/>
        <w:tblCellMar>
          <w:left w:w="62" w:type="dxa"/>
          <w:right w:w="62" w:type="dxa"/>
        </w:tblCellMar>
        <w:tblLook w:val="0000"/>
      </w:tblPr>
      <w:tblGrid>
        <w:gridCol w:w="2694"/>
        <w:gridCol w:w="6350"/>
      </w:tblGrid>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5A46" w:rsidP="00CF5A46">
            <w:pPr>
              <w:pStyle w:val="BodyText"/>
            </w:pPr>
            <w:r w:rsidRPr="00CF5A4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rPr>
                <w:rStyle w:val="SpecialBold"/>
              </w:rPr>
              <w:t>PERFORMANCE</w:t>
            </w:r>
            <w:r w:rsidRPr="00CF5A46">
              <w:t xml:space="preserve"> </w:t>
            </w:r>
            <w:r w:rsidRPr="00CF5A46">
              <w:rPr>
                <w:rStyle w:val="SpecialBold"/>
              </w:rPr>
              <w:t>CRITERIA</w:t>
            </w:r>
          </w:p>
        </w:tc>
      </w:tr>
      <w:tr w:rsidTr="00CF5A4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F5A46" w:rsidP="00CF5A46">
            <w:pPr>
              <w:pStyle w:val="BodyText"/>
            </w:pPr>
            <w:r w:rsidRPr="00CF5A4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rPr>
                <w:rStyle w:val="Emphasis"/>
              </w:rPr>
              <w:t>Performance criteria describe the performance needed to demonstrate achievement of the element.</w:t>
            </w:r>
          </w:p>
        </w:tc>
      </w:tr>
      <w:tr w:rsidTr="00CF5A4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F5A46">
            <w:pPr>
              <w:pStyle w:val="List"/>
              <w:rPr>
                <w:lang w:val="en-NZ"/>
              </w:rPr>
            </w:pPr>
            <w:r w:rsidRPr="00CF5A46">
              <w:t>1.  Evaluate resource requirements.</w:t>
            </w:r>
          </w:p>
        </w:tc>
        <w:tc>
          <w:tcPr>
            <w:tcW w:w="6350" w:type="dxa"/>
            <w:tcBorders>
              <w:top w:val="nil"/>
              <w:left w:val="nil"/>
              <w:bottom w:val="nil"/>
              <w:right w:val="nil"/>
            </w:tcBorders>
            <w:tcMar>
              <w:top w:w="0" w:type="dxa"/>
              <w:left w:w="62" w:type="dxa"/>
              <w:bottom w:w="0" w:type="dxa"/>
              <w:right w:w="62" w:type="dxa"/>
            </w:tcMar>
          </w:tcPr>
          <w:p w:rsidR="00000000" w:rsidRPr="00CF5A46" w:rsidP="00CF5A46">
            <w:pPr>
              <w:pStyle w:val="List"/>
            </w:pPr>
            <w:r w:rsidRPr="00CF5A46">
              <w:t>1.1. Liaise with colleagues about tour or activity resource requirements.</w:t>
            </w:r>
          </w:p>
          <w:p w:rsidR="00000000" w:rsidP="00CF5A46">
            <w:pPr>
              <w:pStyle w:val="List"/>
              <w:rPr>
                <w:lang w:val="en-NZ"/>
              </w:rPr>
            </w:pPr>
            <w:r w:rsidRPr="00CF5A46">
              <w:t xml:space="preserve">1.2. Evaluate operational information to determine participant </w:t>
            </w:r>
            <w:r w:rsidRPr="00CF5A46">
              <w:t>and operational needs.</w:t>
            </w:r>
          </w:p>
        </w:tc>
      </w:tr>
      <w:tr w:rsidTr="00CF5A4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F5A46">
            <w:pPr>
              <w:pStyle w:val="List"/>
              <w:rPr>
                <w:lang w:val="en-NZ"/>
              </w:rPr>
            </w:pPr>
            <w:r w:rsidRPr="00CF5A46">
              <w:t>2.  Allocate resources to meet operational needs.</w:t>
            </w:r>
          </w:p>
        </w:tc>
        <w:tc>
          <w:tcPr>
            <w:tcW w:w="6350" w:type="dxa"/>
            <w:tcBorders>
              <w:top w:val="nil"/>
              <w:left w:val="nil"/>
              <w:bottom w:val="nil"/>
              <w:right w:val="nil"/>
            </w:tcBorders>
            <w:tcMar>
              <w:top w:w="0" w:type="dxa"/>
              <w:left w:w="62" w:type="dxa"/>
              <w:bottom w:w="0" w:type="dxa"/>
              <w:right w:w="62" w:type="dxa"/>
            </w:tcMar>
          </w:tcPr>
          <w:p w:rsidR="00000000" w:rsidRPr="00CF5A46" w:rsidP="00CF5A46">
            <w:pPr>
              <w:pStyle w:val="List"/>
            </w:pPr>
            <w:r w:rsidRPr="00CF5A46">
              <w:t>2.1. Asse</w:t>
            </w:r>
            <w:r w:rsidRPr="00CF5A46">
              <w:t>ss resource risks and make contingency plans to avoid disruptions.</w:t>
            </w:r>
          </w:p>
          <w:p w:rsidR="00000000" w:rsidRPr="00CF5A46" w:rsidP="00CF5A46">
            <w:pPr>
              <w:pStyle w:val="List"/>
            </w:pPr>
            <w:r w:rsidRPr="00CF5A46">
              <w:t>2.2. Maximise profitability in the allocation of resources and consider ways to enhance operational sustainability.</w:t>
            </w:r>
          </w:p>
          <w:p w:rsidR="00000000" w:rsidRPr="00CF5A46" w:rsidP="00CF5A46">
            <w:pPr>
              <w:pStyle w:val="List"/>
            </w:pPr>
            <w:r w:rsidRPr="00CF5A46">
              <w:t>2.3. Take account of maintenance, safety and statutory requirements.</w:t>
            </w:r>
          </w:p>
          <w:p w:rsidR="00000000" w:rsidP="00CF5A46">
            <w:pPr>
              <w:pStyle w:val="List"/>
              <w:rPr>
                <w:lang w:val="en-NZ"/>
              </w:rPr>
            </w:pPr>
            <w:r w:rsidRPr="00CF5A46">
              <w:t>2.4. Provide colleagues and participants with resource information in a timely manner.</w:t>
            </w:r>
          </w:p>
        </w:tc>
      </w:tr>
      <w:tr w:rsidTr="00CF5A4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F5A46">
            <w:pPr>
              <w:pStyle w:val="List"/>
              <w:rPr>
                <w:lang w:val="en-NZ"/>
              </w:rPr>
            </w:pPr>
            <w:r w:rsidRPr="00CF5A46">
              <w:t>3.  Monitor and adjust resource allocation.</w:t>
            </w:r>
          </w:p>
        </w:tc>
        <w:tc>
          <w:tcPr>
            <w:tcW w:w="6350" w:type="dxa"/>
            <w:tcBorders>
              <w:top w:val="nil"/>
              <w:left w:val="nil"/>
              <w:bottom w:val="nil"/>
              <w:right w:val="nil"/>
            </w:tcBorders>
            <w:tcMar>
              <w:top w:w="0" w:type="dxa"/>
              <w:left w:w="62" w:type="dxa"/>
              <w:bottom w:w="0" w:type="dxa"/>
              <w:right w:w="62" w:type="dxa"/>
            </w:tcMar>
          </w:tcPr>
          <w:p w:rsidR="00000000" w:rsidRPr="00CF5A46" w:rsidP="00CF5A46">
            <w:pPr>
              <w:pStyle w:val="List"/>
            </w:pPr>
            <w:r w:rsidRPr="00CF5A46">
              <w:t>3.1. Monitor resource efficiency and effectiveness, and action contingency arrangements as required.</w:t>
            </w:r>
          </w:p>
          <w:p w:rsidR="00000000" w:rsidRPr="00CF5A46" w:rsidP="00CF5A46">
            <w:pPr>
              <w:pStyle w:val="List"/>
            </w:pPr>
            <w:r w:rsidRPr="00CF5A46">
              <w:t>3.2. Recognise and resp</w:t>
            </w:r>
            <w:r w:rsidRPr="00CF5A46">
              <w:t>ond to changes in resource priorities.</w:t>
            </w:r>
          </w:p>
          <w:p w:rsidR="00000000" w:rsidRPr="00CF5A46" w:rsidP="00CF5A46">
            <w:pPr>
              <w:pStyle w:val="List"/>
            </w:pPr>
            <w:r w:rsidRPr="00CF5A46">
              <w:t>3.3. Provide and seek regular feedback to facilitate continuous improvement of the operation.</w:t>
            </w:r>
          </w:p>
        </w:tc>
      </w:tr>
    </w:tbl>
    <w:p w:rsidR="00000000" w:rsidRPr="00CF5A46" w:rsidP="00CF5A46">
      <w:pPr>
        <w:pStyle w:val="BodyText"/>
      </w:pPr>
    </w:p>
    <w:p w:rsidR="00000000" w:rsidRPr="00CF5A46" w:rsidP="00CF5A46">
      <w:pPr>
        <w:pStyle w:val="AllowPageBreak"/>
      </w:pPr>
    </w:p>
    <w:p w:rsidR="00000000" w:rsidRPr="00CF5A46" w:rsidP="00CF5A46">
      <w:pPr>
        <w:pStyle w:val="Heading1"/>
      </w:pPr>
      <w:bookmarkStart w:id="7" w:name="O_1231050"/>
      <w:bookmarkEnd w:id="7"/>
      <w:r w:rsidRPr="00CF5A46">
        <w:t>Foundation Skills</w:t>
      </w:r>
    </w:p>
    <w:tbl>
      <w:tblPr>
        <w:tblW w:w="0" w:type="auto"/>
        <w:tblLayout w:type="fixed"/>
        <w:tblCellMar>
          <w:left w:w="62" w:type="dxa"/>
          <w:right w:w="62" w:type="dxa"/>
        </w:tblCellMar>
        <w:tblLook w:val="0000"/>
      </w:tblPr>
      <w:tblGrid>
        <w:gridCol w:w="2694"/>
        <w:gridCol w:w="6350"/>
      </w:tblGrid>
      <w:tr w:rsidTr="00CF5A46">
        <w:tblPrEx>
          <w:tblW w:w="0" w:type="auto"/>
          <w:tblLayout w:type="fixed"/>
          <w:tblCellMar>
            <w:left w:w="62" w:type="dxa"/>
            <w:right w:w="62" w:type="dxa"/>
          </w:tblCellMar>
          <w:tblLook w:val="0000"/>
        </w:tblPrEx>
        <w:trPr>
          <w:trHeight w:val="722"/>
        </w:trPr>
        <w:tc>
          <w:tcPr>
            <w:tcW w:w="9044" w:type="dxa"/>
            <w:gridSpan w:val="2"/>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rPr>
                <w:rStyle w:val="Emphasis"/>
              </w:rPr>
              <w:t>Foundation skills essential to performance in this unit, but not explicit in the per</w:t>
            </w:r>
            <w:r w:rsidRPr="00CF5A46">
              <w:rPr>
                <w:rStyle w:val="Emphasis"/>
              </w:rPr>
              <w:t>formance criteria are listed here, along with a brief context statement.</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5A46" w:rsidP="00CF5A46">
            <w:pPr>
              <w:pStyle w:val="BodyText"/>
            </w:pPr>
            <w:r w:rsidRPr="00CF5A4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rPr>
                <w:rStyle w:val="SpecialBold"/>
              </w:rPr>
              <w:t>DESCRIPTION</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Reading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interpret tour information and customer data.</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Writing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prepare wide ranging operational information, rosters, resource schedules and operational itineraries in established formats.</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provide and seek regular feedback on efficiency of resource allocation.</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Numeracy skills to:</w:t>
            </w:r>
          </w:p>
        </w:tc>
        <w:tc>
          <w:tcPr>
            <w:tcW w:w="6350" w:type="dxa"/>
            <w:tcBorders>
              <w:top w:val="nil"/>
              <w:left w:val="nil"/>
              <w:bottom w:val="nil"/>
              <w:right w:val="nil"/>
            </w:tcBorders>
            <w:tcMar>
              <w:top w:w="0" w:type="dxa"/>
              <w:left w:w="62" w:type="dxa"/>
              <w:bottom w:w="0" w:type="dxa"/>
              <w:right w:w="62" w:type="dxa"/>
            </w:tcMar>
          </w:tcPr>
          <w:p w:rsidR="00000000" w:rsidRPr="00CF5A46" w:rsidP="00CF5A46">
            <w:pPr>
              <w:pStyle w:val="ListBullet"/>
            </w:pPr>
            <w:r w:rsidRPr="00CF5A46">
              <w:t>calculate and allocate appropriate resources</w:t>
            </w:r>
          </w:p>
          <w:p w:rsidR="00000000" w:rsidP="00CF5A46">
            <w:pPr>
              <w:pStyle w:val="ListBullet"/>
              <w:rPr>
                <w:lang w:val="en-NZ"/>
              </w:rPr>
            </w:pPr>
            <w:r w:rsidRPr="00CF5A46">
              <w:t>calculate costs within a predetermined budget.</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Problem-solving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develop and implement resource contingency plans.</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 xml:space="preserve">assess and respond to potentially complex and </w:t>
            </w:r>
            <w:r w:rsidRPr="00CF5A46">
              <w:t>competing operational, profitability and service priorities.</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CF5A46">
            <w:pPr>
              <w:pStyle w:val="ListBullet"/>
              <w:rPr>
                <w:lang w:val="en-NZ"/>
              </w:rPr>
            </w:pPr>
            <w:r w:rsidRPr="00CF5A46">
              <w:t>coordinate and schedule multiple operational resources.</w:t>
            </w:r>
          </w:p>
        </w:tc>
      </w:tr>
      <w:tr w:rsidTr="00CF5A4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5A46">
            <w:pPr>
              <w:pStyle w:val="BodyText"/>
              <w:rPr>
                <w:lang w:val="en-NZ"/>
              </w:rPr>
            </w:pPr>
            <w:r w:rsidRPr="00CF5A46">
              <w:t>Technology skills to:</w:t>
            </w:r>
          </w:p>
        </w:tc>
        <w:tc>
          <w:tcPr>
            <w:tcW w:w="6350" w:type="dxa"/>
            <w:tcBorders>
              <w:top w:val="nil"/>
              <w:left w:val="nil"/>
              <w:bottom w:val="nil"/>
              <w:right w:val="nil"/>
            </w:tcBorders>
            <w:tcMar>
              <w:top w:w="0" w:type="dxa"/>
              <w:left w:w="62" w:type="dxa"/>
              <w:bottom w:w="0" w:type="dxa"/>
              <w:right w:w="62" w:type="dxa"/>
            </w:tcMar>
          </w:tcPr>
          <w:p w:rsidR="00000000" w:rsidRPr="00CF5A46" w:rsidP="00CF5A46">
            <w:pPr>
              <w:pStyle w:val="ListBullet"/>
            </w:pPr>
            <w:r w:rsidRPr="00CF5A46">
              <w:t>work with resource allocation systems.</w:t>
            </w:r>
          </w:p>
        </w:tc>
      </w:tr>
    </w:tbl>
    <w:p w:rsidR="00000000" w:rsidRPr="00CF5A46" w:rsidP="00CF5A46">
      <w:pPr>
        <w:pStyle w:val="BodyText"/>
      </w:pPr>
    </w:p>
    <w:p w:rsidR="00000000" w:rsidRPr="00CF5A46" w:rsidP="00CF5A46">
      <w:pPr>
        <w:pStyle w:val="AllowPageBreak"/>
      </w:pPr>
    </w:p>
    <w:p w:rsidR="00000000" w:rsidRPr="00CF5A46" w:rsidP="00CF5A46">
      <w:pPr>
        <w:pStyle w:val="Heading1"/>
      </w:pPr>
      <w:bookmarkStart w:id="8" w:name="O_1231049"/>
      <w:bookmarkEnd w:id="8"/>
      <w:r w:rsidRPr="00CF5A46">
        <w:t>Unit Mapping Information</w:t>
      </w:r>
    </w:p>
    <w:p w:rsidR="00000000" w:rsidRPr="00CF5A46" w:rsidP="00823724">
      <w:pPr>
        <w:pStyle w:val="BodyText"/>
      </w:pPr>
      <w:r w:rsidRPr="00CF5A46">
        <w:t>Supersedes and is equivalent to SITTTOP003 Allocate tour or activity resources.</w:t>
      </w:r>
    </w:p>
    <w:p w:rsidR="00000000" w:rsidRPr="00CF5A46" w:rsidP="00CF5A46">
      <w:pPr>
        <w:pStyle w:val="Heading1"/>
      </w:pPr>
      <w:bookmarkStart w:id="9" w:name="O_1231042"/>
      <w:bookmarkEnd w:id="9"/>
      <w:r w:rsidRPr="00CF5A46">
        <w:t>Links</w:t>
      </w:r>
    </w:p>
    <w:p w:rsidR="00000000" w:rsidRPr="00CF5A46" w:rsidP="00823724">
      <w:pPr>
        <w:pStyle w:val="BodyText"/>
      </w:pPr>
      <w:r w:rsidRPr="00CF5A4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2248B">
        <w:rPr>
          <w:rStyle w:val="Hyperlink"/>
        </w:rPr>
        <w:t>https://vetnet.gov.au/Pages/TrainingDocs.aspx?q=68c40a93-e51d-4e0f-bc06-899dff092694</w:t>
      </w:r>
      <w:r>
        <w:fldChar w:fldCharType="end"/>
      </w:r>
    </w:p>
    <w:p w:rsidR="00000000" w:rsidRPr="00CF5A46" w:rsidP="00CF5A46"/>
    <w:sectPr w:rsidSect="00CF5A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46" w:rsidRPr="00823724" w:rsidP="00823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24" w:rsidP="00CF5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724" w:rsidP="00CF5A4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23724" w:rsidP="00CF5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A46" w:rsidRPr="00823724" w:rsidP="008237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724" w:rsidRPr="002D2AF8" w:rsidP="00CF5A46">
    <w:pPr>
      <w:pStyle w:val="Header"/>
      <w:framePr w:wrap="around"/>
    </w:pPr>
    <w:r>
      <w:fldChar w:fldCharType="begin"/>
    </w:r>
    <w:r>
      <w:instrText xml:space="preserve"> TITLE   \* MERGEFORMAT </w:instrText>
    </w:r>
    <w:r>
      <w:fldChar w:fldCharType="separate"/>
    </w:r>
    <w:r>
      <w:t>SITTTOP008 Allocate tour or activity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23724" w:rsidP="00CF5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E275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0EED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A46"/>
    <w:pPr>
      <w:spacing w:before="360" w:after="60"/>
      <w:outlineLvl w:val="0"/>
    </w:pPr>
    <w:rPr>
      <w:sz w:val="32"/>
    </w:rPr>
  </w:style>
  <w:style w:type="paragraph" w:styleId="Heading2">
    <w:name w:val="heading 2"/>
    <w:basedOn w:val="HeadingBase"/>
    <w:next w:val="BodyText"/>
    <w:link w:val="Heading2Char"/>
    <w:qFormat/>
    <w:rsid w:val="00CF5A46"/>
    <w:pPr>
      <w:keepLines/>
      <w:spacing w:before="240" w:after="120"/>
      <w:outlineLvl w:val="1"/>
    </w:pPr>
    <w:rPr>
      <w:sz w:val="28"/>
      <w:szCs w:val="40"/>
    </w:rPr>
  </w:style>
  <w:style w:type="paragraph" w:styleId="Heading3">
    <w:name w:val="heading 3"/>
    <w:basedOn w:val="HeadingBase"/>
    <w:next w:val="BodyText"/>
    <w:link w:val="Heading3Char"/>
    <w:qFormat/>
    <w:rsid w:val="00CF5A46"/>
    <w:pPr>
      <w:spacing w:before="180" w:after="120"/>
      <w:outlineLvl w:val="2"/>
    </w:pPr>
    <w:rPr>
      <w:spacing w:val="-10"/>
      <w:kern w:val="32"/>
    </w:rPr>
  </w:style>
  <w:style w:type="paragraph" w:styleId="Heading4">
    <w:name w:val="heading 4"/>
    <w:basedOn w:val="HeadingBase"/>
    <w:next w:val="BodyText"/>
    <w:link w:val="Heading4Char"/>
    <w:qFormat/>
    <w:rsid w:val="00CF5A46"/>
    <w:pPr>
      <w:spacing w:before="160" w:after="120"/>
      <w:outlineLvl w:val="3"/>
    </w:pPr>
    <w:rPr>
      <w:sz w:val="22"/>
    </w:rPr>
  </w:style>
  <w:style w:type="paragraph" w:styleId="Heading5">
    <w:name w:val="heading 5"/>
    <w:basedOn w:val="HeadingBase"/>
    <w:next w:val="Normal"/>
    <w:link w:val="Heading5Char"/>
    <w:qFormat/>
    <w:rsid w:val="00CF5A46"/>
    <w:pPr>
      <w:spacing w:before="80"/>
      <w:outlineLvl w:val="4"/>
    </w:pPr>
    <w:rPr>
      <w:color w:val="918585"/>
      <w:sz w:val="20"/>
    </w:rPr>
  </w:style>
  <w:style w:type="paragraph" w:styleId="Heading6">
    <w:name w:val="heading 6"/>
    <w:basedOn w:val="HeadingBase"/>
    <w:next w:val="Normal"/>
    <w:link w:val="Heading6Char"/>
    <w:qFormat/>
    <w:rsid w:val="00CF5A46"/>
    <w:pPr>
      <w:spacing w:before="60"/>
      <w:outlineLvl w:val="5"/>
    </w:pPr>
    <w:rPr>
      <w:color w:val="918585"/>
      <w:sz w:val="20"/>
    </w:rPr>
  </w:style>
  <w:style w:type="paragraph" w:styleId="Heading7">
    <w:name w:val="heading 7"/>
    <w:basedOn w:val="Normal"/>
    <w:next w:val="Normal"/>
    <w:link w:val="Heading7Char"/>
    <w:qFormat/>
    <w:rsid w:val="00CF5A46"/>
    <w:pPr>
      <w:ind w:left="720"/>
      <w:outlineLvl w:val="6"/>
    </w:pPr>
    <w:rPr>
      <w:i/>
    </w:rPr>
  </w:style>
  <w:style w:type="paragraph" w:styleId="Heading8">
    <w:name w:val="heading 8"/>
    <w:basedOn w:val="Normal"/>
    <w:next w:val="Normal"/>
    <w:link w:val="Heading8Char"/>
    <w:qFormat/>
    <w:rsid w:val="00CF5A46"/>
    <w:pPr>
      <w:ind w:left="720"/>
      <w:outlineLvl w:val="7"/>
    </w:pPr>
    <w:rPr>
      <w:i/>
    </w:rPr>
  </w:style>
  <w:style w:type="paragraph" w:styleId="Heading9">
    <w:name w:val="heading 9"/>
    <w:basedOn w:val="Normal"/>
    <w:next w:val="Normal"/>
    <w:link w:val="Heading9Char"/>
    <w:qFormat/>
    <w:rsid w:val="00CF5A46"/>
    <w:pPr>
      <w:ind w:left="720"/>
      <w:outlineLvl w:val="8"/>
    </w:pPr>
    <w:rPr>
      <w:i/>
    </w:rPr>
  </w:style>
  <w:style w:type="character" w:default="1" w:styleId="DefaultParagraphFont">
    <w:name w:val="Default Paragraph Font"/>
    <w:uiPriority w:val="1"/>
    <w:unhideWhenUsed/>
    <w:rsid w:val="00CF5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A46"/>
  </w:style>
  <w:style w:type="character" w:customStyle="1" w:styleId="Heading1Char">
    <w:name w:val="Heading 1 Char"/>
    <w:basedOn w:val="DefaultParagraphFont"/>
    <w:link w:val="Heading1"/>
    <w:rsid w:val="00CF5A46"/>
    <w:rPr>
      <w:rFonts w:ascii="Times New Roman" w:eastAsia="Times New Roman" w:hAnsi="Times New Roman" w:cs="Times New Roman"/>
      <w:b/>
      <w:sz w:val="32"/>
      <w:szCs w:val="20"/>
      <w:lang w:eastAsia="en-US"/>
    </w:rPr>
  </w:style>
  <w:style w:type="paragraph" w:styleId="BodyText">
    <w:name w:val="Body Text"/>
    <w:basedOn w:val="Normal"/>
    <w:link w:val="BodyTextChar"/>
    <w:rsid w:val="00CF5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A46"/>
    <w:rPr>
      <w:rFonts w:ascii="Times New Roman" w:eastAsia="Times New Roman" w:hAnsi="Times New Roman" w:cs="Times New Roman"/>
      <w:sz w:val="24"/>
      <w:lang w:eastAsia="en-US"/>
    </w:rPr>
  </w:style>
  <w:style w:type="paragraph" w:styleId="List">
    <w:name w:val="List"/>
    <w:basedOn w:val="BodyText"/>
    <w:next w:val="BodyText"/>
    <w:rsid w:val="00CF5A46"/>
    <w:pPr>
      <w:tabs>
        <w:tab w:val="left" w:pos="340"/>
      </w:tabs>
      <w:spacing w:before="60" w:after="60"/>
      <w:ind w:left="340" w:hanging="340"/>
    </w:pPr>
  </w:style>
  <w:style w:type="paragraph" w:styleId="ListBullet">
    <w:name w:val="List Bullet"/>
    <w:basedOn w:val="List"/>
    <w:rsid w:val="00CF5A46"/>
    <w:pPr>
      <w:numPr>
        <w:numId w:val="11"/>
      </w:numPr>
      <w:tabs>
        <w:tab w:val="clear" w:pos="340"/>
      </w:tabs>
      <w:spacing w:before="40" w:after="40"/>
    </w:pPr>
  </w:style>
  <w:style w:type="character" w:customStyle="1" w:styleId="SpecialBold">
    <w:name w:val="Special Bold"/>
    <w:basedOn w:val="DefaultParagraphFont"/>
    <w:rsid w:val="00CF5A46"/>
    <w:rPr>
      <w:b/>
      <w:spacing w:val="0"/>
    </w:rPr>
  </w:style>
  <w:style w:type="character" w:styleId="Emphasis">
    <w:name w:val="Emphasis"/>
    <w:basedOn w:val="DefaultParagraphFont"/>
    <w:qFormat/>
    <w:rsid w:val="00CF5A46"/>
    <w:rPr>
      <w:i/>
    </w:rPr>
  </w:style>
  <w:style w:type="paragraph" w:customStyle="1" w:styleId="SuperHeading">
    <w:name w:val="SuperHeading"/>
    <w:basedOn w:val="Normal"/>
    <w:rsid w:val="00CF5A46"/>
    <w:pPr>
      <w:spacing w:before="240" w:after="120"/>
      <w:outlineLvl w:val="0"/>
    </w:pPr>
    <w:rPr>
      <w:rFonts w:ascii="Times New Roman" w:hAnsi="Times New Roman"/>
      <w:b/>
      <w:sz w:val="32"/>
    </w:rPr>
  </w:style>
  <w:style w:type="paragraph" w:customStyle="1" w:styleId="AllowPageBreak">
    <w:name w:val="AllowPageBreak"/>
    <w:rsid w:val="00CF5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A46"/>
    <w:rPr>
      <w:rFonts w:ascii="Courier New" w:eastAsia="Times New Roman" w:hAnsi="Courier New" w:cs="Times New Roman"/>
      <w:i/>
      <w:szCs w:val="20"/>
      <w:lang w:eastAsia="en-US"/>
    </w:rPr>
  </w:style>
  <w:style w:type="paragraph" w:customStyle="1" w:styleId="HeadingBase">
    <w:name w:val="Heading Base"/>
    <w:rsid w:val="00CF5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A46"/>
    <w:pPr>
      <w:tabs>
        <w:tab w:val="right" w:leader="dot" w:pos="9072"/>
      </w:tabs>
      <w:ind w:left="567"/>
    </w:pPr>
    <w:rPr>
      <w:szCs w:val="22"/>
    </w:rPr>
  </w:style>
  <w:style w:type="paragraph" w:customStyle="1" w:styleId="TOCBase">
    <w:name w:val="TOC Base"/>
    <w:rsid w:val="00CF5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A46"/>
    <w:pPr>
      <w:tabs>
        <w:tab w:val="right" w:leader="dot" w:pos="9072"/>
      </w:tabs>
      <w:spacing w:before="40" w:after="40"/>
      <w:ind w:left="284"/>
    </w:pPr>
    <w:rPr>
      <w:rFonts w:ascii="Times New Roman" w:hAnsi="Times New Roman"/>
    </w:rPr>
  </w:style>
  <w:style w:type="paragraph" w:styleId="TOC1">
    <w:name w:val="toc 1"/>
    <w:basedOn w:val="TOCBase"/>
    <w:next w:val="Normal"/>
    <w:rsid w:val="00CF5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A46"/>
    <w:rPr>
      <w:rFonts w:ascii="Times New Roman" w:eastAsia="Times New Roman" w:hAnsi="Times New Roman" w:cs="Times New Roman"/>
      <w:sz w:val="16"/>
      <w:lang w:eastAsia="en-US"/>
    </w:rPr>
  </w:style>
  <w:style w:type="paragraph" w:styleId="Title">
    <w:name w:val="Title"/>
    <w:basedOn w:val="HeadingBase"/>
    <w:link w:val="TitleChar"/>
    <w:qFormat/>
    <w:rsid w:val="00CF5A46"/>
    <w:pPr>
      <w:spacing w:before="5040"/>
      <w:jc w:val="center"/>
    </w:pPr>
    <w:rPr>
      <w:sz w:val="48"/>
      <w:szCs w:val="72"/>
      <w:lang w:val="en-US"/>
    </w:rPr>
  </w:style>
  <w:style w:type="character" w:customStyle="1" w:styleId="TitleChar">
    <w:name w:val="Title Char"/>
    <w:basedOn w:val="DefaultParagraphFont"/>
    <w:link w:val="Title"/>
    <w:rsid w:val="00CF5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A46"/>
    <w:pPr>
      <w:tabs>
        <w:tab w:val="left" w:pos="3600"/>
        <w:tab w:val="left" w:pos="3958"/>
      </w:tabs>
    </w:pPr>
  </w:style>
  <w:style w:type="paragraph" w:customStyle="1" w:styleId="Note">
    <w:name w:val="Note"/>
    <w:basedOn w:val="BodyText"/>
    <w:rsid w:val="00CF5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A46"/>
    <w:pPr>
      <w:framePr w:wrap="auto" w:hAnchor="text" w:y="6049"/>
    </w:pPr>
    <w:rPr>
      <w:color w:val="000000"/>
      <w:sz w:val="40"/>
    </w:rPr>
  </w:style>
  <w:style w:type="paragraph" w:customStyle="1" w:styleId="TOCTitle">
    <w:name w:val="TOCTitle"/>
    <w:basedOn w:val="Heading1"/>
    <w:rsid w:val="00CF5A46"/>
    <w:pPr>
      <w:spacing w:after="240"/>
      <w:jc w:val="center"/>
      <w:outlineLvl w:val="9"/>
    </w:pPr>
    <w:rPr>
      <w:caps/>
    </w:rPr>
  </w:style>
  <w:style w:type="paragraph" w:customStyle="1" w:styleId="Version">
    <w:name w:val="Version"/>
    <w:rsid w:val="00CF5A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5A46"/>
    <w:pPr>
      <w:numPr>
        <w:numId w:val="12"/>
      </w:numPr>
      <w:tabs>
        <w:tab w:val="clear" w:pos="680"/>
      </w:tabs>
    </w:pPr>
  </w:style>
  <w:style w:type="paragraph" w:styleId="Index1">
    <w:name w:val="index 1"/>
    <w:basedOn w:val="Normal"/>
    <w:next w:val="Normal"/>
    <w:semiHidden/>
    <w:rsid w:val="00CF5A46"/>
    <w:pPr>
      <w:keepNext w:val="0"/>
      <w:tabs>
        <w:tab w:val="right" w:pos="4176"/>
      </w:tabs>
      <w:ind w:left="198" w:hanging="198"/>
    </w:pPr>
    <w:rPr>
      <w:rFonts w:ascii="Garamond" w:hAnsi="Garamond"/>
    </w:rPr>
  </w:style>
  <w:style w:type="paragraph" w:styleId="IndexHeading">
    <w:name w:val="index heading"/>
    <w:basedOn w:val="Normal"/>
    <w:next w:val="Index1"/>
    <w:semiHidden/>
    <w:rsid w:val="00CF5A46"/>
    <w:pPr>
      <w:spacing w:before="120" w:after="120"/>
    </w:pPr>
    <w:rPr>
      <w:rFonts w:ascii="Arial" w:hAnsi="Arial"/>
      <w:b/>
      <w:color w:val="918585"/>
      <w:sz w:val="24"/>
    </w:rPr>
  </w:style>
  <w:style w:type="paragraph" w:styleId="Header">
    <w:name w:val="header"/>
    <w:basedOn w:val="Normal"/>
    <w:link w:val="HeaderChar"/>
    <w:rsid w:val="00CF5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A46"/>
    <w:rPr>
      <w:rFonts w:ascii="Times New Roman" w:eastAsia="Times New Roman" w:hAnsi="Times New Roman" w:cs="Times New Roman"/>
      <w:sz w:val="16"/>
      <w:szCs w:val="20"/>
      <w:lang w:val="en-GB" w:eastAsia="en-US"/>
    </w:rPr>
  </w:style>
  <w:style w:type="paragraph" w:customStyle="1" w:styleId="Chapter">
    <w:name w:val="Chapter"/>
    <w:basedOn w:val="Normal"/>
    <w:rsid w:val="00CF5A46"/>
    <w:pPr>
      <w:spacing w:before="240"/>
    </w:pPr>
    <w:rPr>
      <w:rFonts w:ascii="Times New Roman" w:hAnsi="Times New Roman"/>
      <w:smallCaps/>
      <w:spacing w:val="80"/>
      <w:sz w:val="28"/>
    </w:rPr>
  </w:style>
  <w:style w:type="paragraph" w:customStyle="1" w:styleId="InChapter">
    <w:name w:val="InChapter"/>
    <w:basedOn w:val="Heading3"/>
    <w:rsid w:val="00CF5A46"/>
    <w:pPr>
      <w:spacing w:after="240"/>
      <w:outlineLvl w:val="9"/>
    </w:pPr>
    <w:rPr>
      <w:noProof/>
    </w:rPr>
  </w:style>
  <w:style w:type="paragraph" w:styleId="Index2">
    <w:name w:val="index 2"/>
    <w:basedOn w:val="Normal"/>
    <w:next w:val="Normal"/>
    <w:semiHidden/>
    <w:rsid w:val="00CF5A46"/>
    <w:pPr>
      <w:tabs>
        <w:tab w:val="right" w:pos="4176"/>
      </w:tabs>
      <w:ind w:left="568" w:hanging="284"/>
    </w:pPr>
    <w:rPr>
      <w:rFonts w:ascii="Garamond" w:hAnsi="Garamond"/>
    </w:rPr>
  </w:style>
  <w:style w:type="paragraph" w:customStyle="1" w:styleId="Byline">
    <w:name w:val="Byline"/>
    <w:rsid w:val="00CF5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A46"/>
    <w:pPr>
      <w:tabs>
        <w:tab w:val="clear" w:pos="3600"/>
        <w:tab w:val="clear" w:pos="3958"/>
      </w:tabs>
      <w:jc w:val="right"/>
    </w:pPr>
  </w:style>
  <w:style w:type="paragraph" w:styleId="Caption">
    <w:name w:val="caption"/>
    <w:basedOn w:val="BodyText"/>
    <w:next w:val="Normal"/>
    <w:qFormat/>
    <w:rsid w:val="00CF5A46"/>
    <w:pPr>
      <w:framePr w:w="2268" w:hSpace="181" w:vSpace="181" w:wrap="around" w:vAnchor="text" w:hAnchor="page" w:x="1135" w:y="285" w:anchorLock="1"/>
    </w:pPr>
    <w:rPr>
      <w:i/>
    </w:rPr>
  </w:style>
  <w:style w:type="paragraph" w:customStyle="1" w:styleId="MiniTOCTitle">
    <w:name w:val="MiniTOCTitle"/>
    <w:basedOn w:val="Heading4"/>
    <w:rsid w:val="00CF5A46"/>
    <w:pPr>
      <w:spacing w:before="240"/>
      <w:outlineLvl w:val="9"/>
    </w:pPr>
    <w:rPr>
      <w:noProof/>
      <w:sz w:val="24"/>
    </w:rPr>
  </w:style>
  <w:style w:type="paragraph" w:customStyle="1" w:styleId="MiniTOCItem">
    <w:name w:val="MiniTOCItem"/>
    <w:basedOn w:val="ListBullet"/>
    <w:rsid w:val="00CF5A46"/>
    <w:pPr>
      <w:numPr>
        <w:numId w:val="0"/>
      </w:numPr>
      <w:tabs>
        <w:tab w:val="right" w:leader="dot" w:pos="6521"/>
      </w:tabs>
      <w:spacing w:before="0" w:after="0"/>
    </w:pPr>
  </w:style>
  <w:style w:type="paragraph" w:customStyle="1" w:styleId="TOFTitle">
    <w:name w:val="TOFTitle"/>
    <w:basedOn w:val="TOCTitle"/>
    <w:rsid w:val="00CF5A46"/>
  </w:style>
  <w:style w:type="paragraph" w:styleId="TableofFigures">
    <w:name w:val="table of figures"/>
    <w:basedOn w:val="Normal"/>
    <w:next w:val="Normal"/>
    <w:semiHidden/>
    <w:rsid w:val="00CF5A46"/>
    <w:pPr>
      <w:tabs>
        <w:tab w:val="right" w:leader="dot" w:pos="9072"/>
      </w:tabs>
      <w:ind w:left="970" w:hanging="403"/>
    </w:pPr>
    <w:rPr>
      <w:rFonts w:ascii="Times New Roman" w:hAnsi="Times New Roman"/>
      <w:b/>
    </w:rPr>
  </w:style>
  <w:style w:type="paragraph" w:styleId="ListNumber">
    <w:name w:val="List Number"/>
    <w:basedOn w:val="List"/>
    <w:rsid w:val="00CF5A46"/>
    <w:pPr>
      <w:numPr>
        <w:numId w:val="14"/>
      </w:numPr>
      <w:tabs>
        <w:tab w:val="clear" w:pos="340"/>
      </w:tabs>
    </w:pPr>
  </w:style>
  <w:style w:type="character" w:customStyle="1" w:styleId="WingdingSymbols">
    <w:name w:val="Wingding Symbols"/>
    <w:rsid w:val="00CF5A46"/>
    <w:rPr>
      <w:rFonts w:ascii="Wingdings" w:hAnsi="Wingdings"/>
    </w:rPr>
  </w:style>
  <w:style w:type="paragraph" w:customStyle="1" w:styleId="TableHeading">
    <w:name w:val="Table Heading"/>
    <w:basedOn w:val="HeadingBase"/>
    <w:rsid w:val="00CF5A46"/>
    <w:pPr>
      <w:keepLines/>
      <w:pBdr>
        <w:bottom w:val="single" w:sz="6" w:space="1" w:color="918585"/>
      </w:pBdr>
      <w:spacing w:before="240"/>
    </w:pPr>
  </w:style>
  <w:style w:type="character" w:customStyle="1" w:styleId="HotSpot">
    <w:name w:val="HotSpot"/>
    <w:rsid w:val="00CF5A46"/>
    <w:rPr>
      <w:color w:val="0033CC"/>
      <w:u w:val="none"/>
    </w:rPr>
  </w:style>
  <w:style w:type="paragraph" w:customStyle="1" w:styleId="BodyTextRight">
    <w:name w:val="Body Text Right"/>
    <w:basedOn w:val="BodyText"/>
    <w:rsid w:val="00CF5A46"/>
    <w:pPr>
      <w:spacing w:before="0" w:after="0"/>
      <w:jc w:val="right"/>
    </w:pPr>
  </w:style>
  <w:style w:type="paragraph" w:styleId="Index3">
    <w:name w:val="index 3"/>
    <w:basedOn w:val="ListNumber2"/>
    <w:next w:val="Normal"/>
    <w:semiHidden/>
    <w:rsid w:val="00CF5A46"/>
    <w:pPr>
      <w:numPr>
        <w:numId w:val="0"/>
      </w:numPr>
      <w:tabs>
        <w:tab w:val="right" w:leader="dot" w:pos="4176"/>
      </w:tabs>
    </w:pPr>
  </w:style>
  <w:style w:type="paragraph" w:styleId="ListNumber2">
    <w:name w:val="List Number 2"/>
    <w:basedOn w:val="List2"/>
    <w:rsid w:val="00CF5A46"/>
    <w:pPr>
      <w:numPr>
        <w:numId w:val="9"/>
      </w:numPr>
      <w:tabs>
        <w:tab w:val="clear" w:pos="1060"/>
      </w:tabs>
    </w:pPr>
  </w:style>
  <w:style w:type="paragraph" w:customStyle="1" w:styleId="MarginNote">
    <w:name w:val="Margin Note"/>
    <w:basedOn w:val="BodyText"/>
    <w:rsid w:val="00CF5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A46"/>
    <w:rPr>
      <w:sz w:val="32"/>
    </w:rPr>
  </w:style>
  <w:style w:type="paragraph" w:customStyle="1" w:styleId="HeadingProcedure">
    <w:name w:val="Heading Procedure"/>
    <w:basedOn w:val="HeadingBase"/>
    <w:next w:val="Normal"/>
    <w:rsid w:val="00CF5A46"/>
    <w:pPr>
      <w:tabs>
        <w:tab w:val="left" w:pos="0"/>
      </w:tabs>
      <w:spacing w:before="120" w:after="60"/>
    </w:pPr>
    <w:rPr>
      <w:i/>
      <w:color w:val="918585"/>
      <w:sz w:val="22"/>
    </w:rPr>
  </w:style>
  <w:style w:type="paragraph" w:customStyle="1" w:styleId="TableBodyText">
    <w:name w:val="Table Body Text"/>
    <w:basedOn w:val="BodyText"/>
    <w:rsid w:val="00CF5A46"/>
    <w:pPr>
      <w:spacing w:before="60" w:after="60"/>
    </w:pPr>
  </w:style>
  <w:style w:type="paragraph" w:styleId="ListContinue">
    <w:name w:val="List Continue"/>
    <w:basedOn w:val="List"/>
    <w:rsid w:val="00CF5A46"/>
    <w:pPr>
      <w:ind w:firstLine="0"/>
    </w:pPr>
  </w:style>
  <w:style w:type="paragraph" w:customStyle="1" w:styleId="ListNote">
    <w:name w:val="List Note"/>
    <w:basedOn w:val="List"/>
    <w:rsid w:val="00CF5A46"/>
    <w:pPr>
      <w:pBdr>
        <w:top w:val="single" w:sz="6" w:space="2" w:color="918585"/>
        <w:bottom w:val="single" w:sz="6" w:space="2" w:color="918585"/>
      </w:pBdr>
      <w:tabs>
        <w:tab w:val="left" w:pos="1021"/>
      </w:tabs>
      <w:ind w:firstLine="0"/>
    </w:pPr>
  </w:style>
  <w:style w:type="paragraph" w:customStyle="1" w:styleId="Warning">
    <w:name w:val="Warning"/>
    <w:basedOn w:val="BodyText"/>
    <w:rsid w:val="00CF5A46"/>
    <w:pPr>
      <w:shd w:val="clear" w:color="auto" w:fill="D9D9D9"/>
      <w:tabs>
        <w:tab w:val="left" w:pos="992"/>
      </w:tabs>
      <w:ind w:left="119" w:right="119"/>
    </w:pPr>
    <w:rPr>
      <w:sz w:val="20"/>
    </w:rPr>
  </w:style>
  <w:style w:type="paragraph" w:customStyle="1" w:styleId="MarginIcons">
    <w:name w:val="Margin Icons"/>
    <w:basedOn w:val="BodyText"/>
    <w:rsid w:val="00CF5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A46"/>
    <w:rPr>
      <w:rFonts w:ascii="Courier New" w:hAnsi="Courier New"/>
    </w:rPr>
  </w:style>
  <w:style w:type="paragraph" w:customStyle="1" w:styleId="NoteBullet">
    <w:name w:val="Note Bullet"/>
    <w:basedOn w:val="Note"/>
    <w:rsid w:val="00CF5A46"/>
    <w:pPr>
      <w:tabs>
        <w:tab w:val="clear" w:pos="680"/>
      </w:tabs>
      <w:spacing w:before="60" w:after="60"/>
    </w:pPr>
  </w:style>
  <w:style w:type="paragraph" w:customStyle="1" w:styleId="SubHeading2">
    <w:name w:val="SubHeading2"/>
    <w:basedOn w:val="HeadingBase"/>
    <w:rsid w:val="00CF5A46"/>
    <w:pPr>
      <w:spacing w:before="240" w:after="60"/>
    </w:pPr>
    <w:rPr>
      <w:sz w:val="20"/>
    </w:rPr>
  </w:style>
  <w:style w:type="paragraph" w:customStyle="1" w:styleId="SubHeading1">
    <w:name w:val="SubHeading1"/>
    <w:basedOn w:val="HeadingBase"/>
    <w:rsid w:val="00CF5A46"/>
    <w:pPr>
      <w:spacing w:before="240" w:after="60"/>
    </w:pPr>
    <w:rPr>
      <w:color w:val="918585"/>
      <w:sz w:val="22"/>
    </w:rPr>
  </w:style>
  <w:style w:type="paragraph" w:customStyle="1" w:styleId="SideHeading">
    <w:name w:val="Side Heading"/>
    <w:basedOn w:val="HeadingBase"/>
    <w:rsid w:val="00CF5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A46"/>
    <w:pPr>
      <w:numPr>
        <w:numId w:val="10"/>
      </w:numPr>
    </w:pPr>
  </w:style>
  <w:style w:type="paragraph" w:styleId="PlainText">
    <w:name w:val="Plain Text"/>
    <w:basedOn w:val="Normal"/>
    <w:link w:val="PlainTextChar"/>
    <w:rsid w:val="00CF5A46"/>
    <w:rPr>
      <w:sz w:val="20"/>
    </w:rPr>
  </w:style>
  <w:style w:type="character" w:customStyle="1" w:styleId="PlainTextChar">
    <w:name w:val="Plain Text Char"/>
    <w:basedOn w:val="DefaultParagraphFont"/>
    <w:link w:val="PlainText"/>
    <w:rsid w:val="00CF5A46"/>
    <w:rPr>
      <w:rFonts w:ascii="Courier New" w:eastAsia="Times New Roman" w:hAnsi="Courier New" w:cs="Times New Roman"/>
      <w:sz w:val="20"/>
      <w:szCs w:val="20"/>
      <w:lang w:eastAsia="en-US"/>
    </w:rPr>
  </w:style>
  <w:style w:type="character" w:customStyle="1" w:styleId="MenuOption">
    <w:name w:val="Menu Option"/>
    <w:basedOn w:val="DefaultParagraphFont"/>
    <w:rsid w:val="00CF5A46"/>
    <w:rPr>
      <w:b/>
      <w:smallCaps/>
    </w:rPr>
  </w:style>
  <w:style w:type="paragraph" w:customStyle="1" w:styleId="TableListNumber">
    <w:name w:val="Table List Number"/>
    <w:basedOn w:val="ListNumber"/>
    <w:rsid w:val="00CF5A46"/>
    <w:pPr>
      <w:numPr>
        <w:numId w:val="0"/>
      </w:numPr>
    </w:pPr>
  </w:style>
  <w:style w:type="paragraph" w:styleId="TOC4">
    <w:name w:val="toc 4"/>
    <w:basedOn w:val="TOCBase"/>
    <w:next w:val="Normal"/>
    <w:semiHidden/>
    <w:rsid w:val="00CF5A46"/>
    <w:pPr>
      <w:tabs>
        <w:tab w:val="right" w:leader="dot" w:pos="9071"/>
      </w:tabs>
      <w:ind w:left="1701"/>
    </w:pPr>
  </w:style>
  <w:style w:type="paragraph" w:customStyle="1" w:styleId="ListAlpha">
    <w:name w:val="List Alpha"/>
    <w:basedOn w:val="List"/>
    <w:rsid w:val="00CF5A46"/>
    <w:pPr>
      <w:numPr>
        <w:numId w:val="8"/>
      </w:numPr>
    </w:pPr>
  </w:style>
  <w:style w:type="paragraph" w:customStyle="1" w:styleId="ListAlpha2">
    <w:name w:val="List Alpha 2"/>
    <w:basedOn w:val="List2"/>
    <w:rsid w:val="00CF5A46"/>
    <w:pPr>
      <w:numPr>
        <w:numId w:val="7"/>
      </w:numPr>
    </w:pPr>
  </w:style>
  <w:style w:type="paragraph" w:styleId="List2">
    <w:name w:val="List 2"/>
    <w:basedOn w:val="BodyText"/>
    <w:rsid w:val="00CF5A46"/>
    <w:pPr>
      <w:tabs>
        <w:tab w:val="left" w:pos="680"/>
      </w:tabs>
      <w:spacing w:before="60" w:after="60"/>
      <w:ind w:left="680" w:hanging="340"/>
    </w:pPr>
  </w:style>
  <w:style w:type="paragraph" w:styleId="List3">
    <w:name w:val="List 3"/>
    <w:basedOn w:val="BodyText"/>
    <w:rsid w:val="00CF5A46"/>
    <w:pPr>
      <w:tabs>
        <w:tab w:val="left" w:pos="1021"/>
      </w:tabs>
      <w:spacing w:before="60" w:after="60"/>
      <w:ind w:left="1020" w:hanging="340"/>
    </w:pPr>
  </w:style>
  <w:style w:type="paragraph" w:styleId="List4">
    <w:name w:val="List 4"/>
    <w:basedOn w:val="BodyText"/>
    <w:rsid w:val="00CF5A46"/>
    <w:pPr>
      <w:tabs>
        <w:tab w:val="left" w:pos="1361"/>
      </w:tabs>
      <w:spacing w:before="60" w:after="60"/>
      <w:ind w:left="1361" w:hanging="340"/>
    </w:pPr>
  </w:style>
  <w:style w:type="paragraph" w:styleId="List5">
    <w:name w:val="List 5"/>
    <w:basedOn w:val="BodyText"/>
    <w:rsid w:val="00CF5A46"/>
    <w:pPr>
      <w:tabs>
        <w:tab w:val="left" w:pos="1701"/>
      </w:tabs>
      <w:spacing w:before="60" w:after="60"/>
      <w:ind w:left="1701" w:hanging="340"/>
    </w:pPr>
  </w:style>
  <w:style w:type="paragraph" w:styleId="ListBullet3">
    <w:name w:val="List Bullet 3"/>
    <w:basedOn w:val="List3"/>
    <w:rsid w:val="00CF5A46"/>
    <w:pPr>
      <w:numPr>
        <w:numId w:val="13"/>
      </w:numPr>
      <w:tabs>
        <w:tab w:val="clear" w:pos="1021"/>
      </w:tabs>
      <w:ind w:left="1037" w:hanging="357"/>
    </w:pPr>
  </w:style>
  <w:style w:type="paragraph" w:styleId="ListBullet4">
    <w:name w:val="List Bullet 4"/>
    <w:basedOn w:val="List4"/>
    <w:rsid w:val="00CF5A46"/>
    <w:pPr>
      <w:numPr>
        <w:numId w:val="2"/>
      </w:numPr>
      <w:tabs>
        <w:tab w:val="clear" w:pos="1361"/>
      </w:tabs>
    </w:pPr>
  </w:style>
  <w:style w:type="paragraph" w:styleId="ListBullet5">
    <w:name w:val="List Bullet 5"/>
    <w:basedOn w:val="List5"/>
    <w:rsid w:val="00CF5A46"/>
    <w:pPr>
      <w:numPr>
        <w:numId w:val="3"/>
      </w:numPr>
    </w:pPr>
  </w:style>
  <w:style w:type="paragraph" w:styleId="ListContinue2">
    <w:name w:val="List Continue 2"/>
    <w:basedOn w:val="List2"/>
    <w:rsid w:val="00CF5A46"/>
    <w:pPr>
      <w:ind w:firstLine="0"/>
    </w:pPr>
  </w:style>
  <w:style w:type="paragraph" w:styleId="ListContinue3">
    <w:name w:val="List Continue 3"/>
    <w:basedOn w:val="List3"/>
    <w:rsid w:val="00CF5A46"/>
    <w:pPr>
      <w:ind w:left="1021" w:firstLine="0"/>
    </w:pPr>
  </w:style>
  <w:style w:type="paragraph" w:styleId="ListContinue4">
    <w:name w:val="List Continue 4"/>
    <w:basedOn w:val="List4"/>
    <w:rsid w:val="00CF5A46"/>
    <w:pPr>
      <w:ind w:firstLine="0"/>
    </w:pPr>
  </w:style>
  <w:style w:type="paragraph" w:styleId="ListContinue5">
    <w:name w:val="List Continue 5"/>
    <w:basedOn w:val="List5"/>
    <w:rsid w:val="00CF5A46"/>
    <w:pPr>
      <w:ind w:firstLine="0"/>
    </w:pPr>
  </w:style>
  <w:style w:type="paragraph" w:styleId="ListNumber3">
    <w:name w:val="List Number 3"/>
    <w:basedOn w:val="List3"/>
    <w:rsid w:val="00CF5A46"/>
    <w:pPr>
      <w:numPr>
        <w:numId w:val="4"/>
      </w:numPr>
    </w:pPr>
  </w:style>
  <w:style w:type="paragraph" w:styleId="ListNumber4">
    <w:name w:val="List Number 4"/>
    <w:basedOn w:val="List4"/>
    <w:rsid w:val="00CF5A46"/>
    <w:pPr>
      <w:numPr>
        <w:numId w:val="5"/>
      </w:numPr>
    </w:pPr>
  </w:style>
  <w:style w:type="paragraph" w:styleId="ListNumber5">
    <w:name w:val="List Number 5"/>
    <w:basedOn w:val="List5"/>
    <w:rsid w:val="00CF5A46"/>
    <w:pPr>
      <w:numPr>
        <w:numId w:val="6"/>
      </w:numPr>
    </w:pPr>
  </w:style>
  <w:style w:type="paragraph" w:styleId="BlockText">
    <w:name w:val="Block Text"/>
    <w:basedOn w:val="Normal"/>
    <w:rsid w:val="00CF5A46"/>
    <w:pPr>
      <w:spacing w:after="120"/>
      <w:ind w:left="1440" w:right="1440"/>
    </w:pPr>
  </w:style>
  <w:style w:type="character" w:customStyle="1" w:styleId="Subscript">
    <w:name w:val="Subscript"/>
    <w:basedOn w:val="DefaultParagraphFont"/>
    <w:rsid w:val="00CF5A46"/>
    <w:rPr>
      <w:sz w:val="16"/>
      <w:vertAlign w:val="subscript"/>
    </w:rPr>
  </w:style>
  <w:style w:type="character" w:customStyle="1" w:styleId="Superscript">
    <w:name w:val="Superscript"/>
    <w:basedOn w:val="DefaultParagraphFont"/>
    <w:rsid w:val="00CF5A46"/>
    <w:rPr>
      <w:sz w:val="16"/>
      <w:vertAlign w:val="superscript"/>
    </w:rPr>
  </w:style>
  <w:style w:type="character" w:customStyle="1" w:styleId="Symbols">
    <w:name w:val="Symbols"/>
    <w:basedOn w:val="DefaultParagraphFont"/>
    <w:rsid w:val="00CF5A46"/>
    <w:rPr>
      <w:rFonts w:ascii="Symbol" w:hAnsi="Symbol"/>
    </w:rPr>
  </w:style>
  <w:style w:type="character" w:customStyle="1" w:styleId="MenuOptions">
    <w:name w:val="Menu Options"/>
    <w:basedOn w:val="DefaultParagraphFont"/>
    <w:rsid w:val="00CF5A46"/>
    <w:rPr>
      <w:rFonts w:ascii="Arial Narrow" w:hAnsi="Arial Narrow"/>
      <w:smallCaps/>
    </w:rPr>
  </w:style>
  <w:style w:type="character" w:customStyle="1" w:styleId="Buttons">
    <w:name w:val="Buttons"/>
    <w:basedOn w:val="DefaultParagraphFont"/>
    <w:rsid w:val="00CF5A46"/>
    <w:rPr>
      <w:b/>
    </w:rPr>
  </w:style>
  <w:style w:type="character" w:customStyle="1" w:styleId="Underlined">
    <w:name w:val="Underlined"/>
    <w:basedOn w:val="DefaultParagraphFont"/>
    <w:rsid w:val="00CF5A46"/>
    <w:rPr>
      <w:u w:val="single"/>
    </w:rPr>
  </w:style>
  <w:style w:type="paragraph" w:customStyle="1" w:styleId="TableBodyTextRight">
    <w:name w:val="Table Body Text Right"/>
    <w:basedOn w:val="TableBodyText"/>
    <w:rsid w:val="00CF5A46"/>
    <w:pPr>
      <w:widowControl w:val="0"/>
      <w:autoSpaceDE w:val="0"/>
      <w:autoSpaceDN w:val="0"/>
      <w:adjustRightInd w:val="0"/>
      <w:jc w:val="right"/>
    </w:pPr>
    <w:rPr>
      <w:rFonts w:cs="Arial"/>
      <w:szCs w:val="18"/>
    </w:rPr>
  </w:style>
  <w:style w:type="paragraph" w:customStyle="1" w:styleId="CopyrightText">
    <w:name w:val="Copyright Text"/>
    <w:basedOn w:val="BodyText"/>
    <w:rsid w:val="00CF5A46"/>
    <w:rPr>
      <w:sz w:val="18"/>
    </w:rPr>
  </w:style>
  <w:style w:type="paragraph" w:customStyle="1" w:styleId="BodySmallRight">
    <w:name w:val="Body Small Right"/>
    <w:basedOn w:val="BodyTextRight"/>
    <w:rsid w:val="00CF5A46"/>
    <w:rPr>
      <w:sz w:val="18"/>
      <w:szCs w:val="18"/>
    </w:rPr>
  </w:style>
  <w:style w:type="paragraph" w:customStyle="1" w:styleId="MarginEdition">
    <w:name w:val="Margin Edition"/>
    <w:basedOn w:val="MarginNote"/>
    <w:rsid w:val="00CF5A46"/>
    <w:pPr>
      <w:spacing w:before="0" w:after="0"/>
    </w:pPr>
    <w:rPr>
      <w:rFonts w:ascii="Times New Roman" w:hAnsi="Times New Roman"/>
      <w:color w:val="999999"/>
    </w:rPr>
  </w:style>
  <w:style w:type="paragraph" w:customStyle="1" w:styleId="Spacer">
    <w:name w:val="Spacer"/>
    <w:basedOn w:val="Normal"/>
    <w:rsid w:val="00CF5A46"/>
    <w:rPr>
      <w:sz w:val="2"/>
      <w:szCs w:val="2"/>
    </w:rPr>
  </w:style>
  <w:style w:type="character" w:customStyle="1" w:styleId="Small">
    <w:name w:val="Small"/>
    <w:basedOn w:val="DefaultParagraphFont"/>
    <w:rsid w:val="00CF5A46"/>
    <w:rPr>
      <w:sz w:val="16"/>
    </w:rPr>
  </w:style>
  <w:style w:type="paragraph" w:customStyle="1" w:styleId="WideTable">
    <w:name w:val="Wide Table"/>
    <w:basedOn w:val="Normal"/>
    <w:rsid w:val="00CF5A46"/>
    <w:pPr>
      <w:ind w:left="-1418"/>
    </w:pPr>
    <w:rPr>
      <w:sz w:val="2"/>
      <w:szCs w:val="2"/>
    </w:rPr>
  </w:style>
  <w:style w:type="character" w:styleId="PageNumber">
    <w:name w:val="page number"/>
    <w:basedOn w:val="DefaultParagraphFont"/>
    <w:rsid w:val="00CF5A46"/>
  </w:style>
  <w:style w:type="paragraph" w:styleId="Quote">
    <w:name w:val="Quote"/>
    <w:basedOn w:val="Heading1"/>
    <w:link w:val="QuoteChar"/>
    <w:qFormat/>
    <w:rsid w:val="00CF5A46"/>
    <w:rPr>
      <w:b w:val="0"/>
      <w:sz w:val="72"/>
      <w:szCs w:val="72"/>
      <w:lang w:val="en-NZ"/>
    </w:rPr>
  </w:style>
  <w:style w:type="character" w:customStyle="1" w:styleId="QuoteChar">
    <w:name w:val="Quote Char"/>
    <w:basedOn w:val="DefaultParagraphFont"/>
    <w:link w:val="Quote"/>
    <w:rsid w:val="00CF5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A46"/>
    <w:pPr>
      <w:pageBreakBefore/>
    </w:pPr>
  </w:style>
  <w:style w:type="paragraph" w:customStyle="1" w:styleId="Border">
    <w:name w:val="Border"/>
    <w:basedOn w:val="Normal"/>
    <w:qFormat/>
    <w:rsid w:val="00CF5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A46"/>
    <w:rPr>
      <w:b/>
      <w:bCs/>
      <w:i/>
      <w:iCs/>
      <w:color w:val="auto"/>
    </w:rPr>
  </w:style>
  <w:style w:type="paragraph" w:styleId="IntenseQuote">
    <w:name w:val="Intense Quote"/>
    <w:basedOn w:val="Normal"/>
    <w:next w:val="Normal"/>
    <w:link w:val="IntenseQuoteChar"/>
    <w:uiPriority w:val="30"/>
    <w:qFormat/>
    <w:rsid w:val="00CF5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A46"/>
    <w:rPr>
      <w:smallCaps/>
      <w:color w:val="auto"/>
      <w:u w:val="single"/>
    </w:rPr>
  </w:style>
  <w:style w:type="character" w:styleId="IntenseReference">
    <w:name w:val="Intense Reference"/>
    <w:basedOn w:val="DefaultParagraphFont"/>
    <w:uiPriority w:val="32"/>
    <w:qFormat/>
    <w:rsid w:val="00CF5A46"/>
    <w:rPr>
      <w:b/>
      <w:bCs/>
      <w:smallCaps/>
      <w:color w:val="auto"/>
      <w:spacing w:val="5"/>
      <w:u w:val="single"/>
    </w:rPr>
  </w:style>
  <w:style w:type="paragraph" w:customStyle="1" w:styleId="2ColumnHeading">
    <w:name w:val="2Column Heading"/>
    <w:basedOn w:val="BodyText"/>
    <w:qFormat/>
    <w:rsid w:val="00CF5A46"/>
    <w:pPr>
      <w:spacing w:after="60"/>
      <w:ind w:left="-2268"/>
    </w:pPr>
    <w:rPr>
      <w:b/>
    </w:rPr>
  </w:style>
  <w:style w:type="paragraph" w:customStyle="1" w:styleId="Heading1TOC">
    <w:name w:val="Heading1 TOC"/>
    <w:basedOn w:val="Normal"/>
    <w:qFormat/>
    <w:rsid w:val="00CF5A46"/>
    <w:pPr>
      <w:spacing w:before="240" w:after="120"/>
    </w:pPr>
    <w:rPr>
      <w:rFonts w:ascii="Times New Roman" w:hAnsi="Times New Roman"/>
      <w:b/>
      <w:sz w:val="32"/>
    </w:rPr>
  </w:style>
  <w:style w:type="paragraph" w:customStyle="1" w:styleId="Heading2TOC">
    <w:name w:val="Heading2 TOC"/>
    <w:basedOn w:val="Normal"/>
    <w:qFormat/>
    <w:rsid w:val="00CF5A46"/>
    <w:pPr>
      <w:spacing w:before="240" w:after="60"/>
    </w:pPr>
    <w:rPr>
      <w:rFonts w:ascii="Times New Roman" w:hAnsi="Times New Roman"/>
      <w:b/>
      <w:sz w:val="28"/>
    </w:rPr>
  </w:style>
  <w:style w:type="character" w:customStyle="1" w:styleId="Underline">
    <w:name w:val="Underline"/>
    <w:basedOn w:val="DefaultParagraphFont"/>
    <w:qFormat/>
    <w:rsid w:val="00CF5A46"/>
    <w:rPr>
      <w:u w:val="single"/>
    </w:rPr>
  </w:style>
  <w:style w:type="character" w:customStyle="1" w:styleId="BoldandItalics">
    <w:name w:val="Bold and Italics"/>
    <w:qFormat/>
    <w:rsid w:val="00CF5A46"/>
    <w:rPr>
      <w:b/>
      <w:i/>
      <w:u w:val="none"/>
    </w:rPr>
  </w:style>
  <w:style w:type="paragraph" w:styleId="BalloonText">
    <w:name w:val="Balloon Text"/>
    <w:basedOn w:val="Normal"/>
    <w:link w:val="BalloonTextChar"/>
    <w:rsid w:val="00CF5A46"/>
    <w:rPr>
      <w:rFonts w:ascii="Tahoma" w:hAnsi="Tahoma" w:cs="Tahoma"/>
      <w:sz w:val="16"/>
      <w:szCs w:val="16"/>
    </w:rPr>
  </w:style>
  <w:style w:type="character" w:customStyle="1" w:styleId="BalloonTextChar">
    <w:name w:val="Balloon Text Char"/>
    <w:basedOn w:val="DefaultParagraphFont"/>
    <w:link w:val="BalloonText"/>
    <w:rsid w:val="00CF5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A46"/>
    <w:rPr>
      <w:b/>
      <w:color w:val="660033"/>
      <w:spacing w:val="0"/>
    </w:rPr>
  </w:style>
  <w:style w:type="paragraph" w:customStyle="1" w:styleId="Nameditemlist">
    <w:name w:val="Named item list"/>
    <w:basedOn w:val="BodyText"/>
    <w:qFormat/>
    <w:rsid w:val="00CF5A46"/>
    <w:pPr>
      <w:tabs>
        <w:tab w:val="left" w:pos="2835"/>
      </w:tabs>
      <w:ind w:left="2835" w:hanging="2835"/>
    </w:pPr>
  </w:style>
  <w:style w:type="paragraph" w:customStyle="1" w:styleId="BodyTextnopadding">
    <w:name w:val="Body Text no padding"/>
    <w:basedOn w:val="BodyText"/>
    <w:qFormat/>
    <w:rsid w:val="00CF5A46"/>
    <w:pPr>
      <w:spacing w:before="0" w:after="0"/>
    </w:pPr>
  </w:style>
  <w:style w:type="paragraph" w:customStyle="1" w:styleId="BodyTextBold">
    <w:name w:val="Body Text Bold"/>
    <w:basedOn w:val="BodyText"/>
    <w:qFormat/>
    <w:rsid w:val="00CF5A46"/>
    <w:rPr>
      <w:b/>
    </w:rPr>
  </w:style>
  <w:style w:type="character" w:styleId="Hyperlink">
    <w:name w:val="Hyperlink"/>
    <w:basedOn w:val="DefaultParagraphFont"/>
    <w:uiPriority w:val="99"/>
    <w:unhideWhenUsed/>
    <w:rsid w:val="008237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3125</Characters>
  <Application>Microsoft Office Word</Application>
  <DocSecurity>0</DocSecurity>
  <Lines>107</Lines>
  <Paragraphs>68</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SITTTOP008 Allocate tour or activity resources</dc:title>
  <dc:subject>Approved</dc:subject>
  <dc:creator>SkillsIQ</dc:creator>
  <cp:keywords>Release: 1</cp:keywords>
  <dc:description>Review Date: 12 April 2008</dc:description>
  <cp:lastModifiedBy>HSD_TPCMSd.prod</cp:lastModifiedBy>
  <cp:revision>3</cp:revision>
  <dcterms:created xsi:type="dcterms:W3CDTF">2023-03-02T05:45:00Z</dcterms:created>
  <dcterms:modified xsi:type="dcterms:W3CDTF">2023-03-02T05:45:00Z</dcterms:modified>
</cp:coreProperties>
</file>