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9BD" w:rsidP="00DC39BD">
      <w:pPr>
        <w:pStyle w:val="Title"/>
      </w:pPr>
      <w:r>
        <w:fldChar w:fldCharType="begin"/>
      </w:r>
      <w:r>
        <w:instrText xml:space="preserve"> TITLE   \* MERGEFORMAT </w:instrText>
      </w:r>
      <w:r>
        <w:fldChar w:fldCharType="separate"/>
      </w:r>
      <w:r>
        <w:t>SITTTOP003 Allocate tour or activity resources</w:t>
      </w:r>
      <w:r>
        <w:fldChar w:fldCharType="end"/>
      </w:r>
    </w:p>
    <w:p w:rsidR="00DC39BD" w:rsidP="00DC39BD">
      <w:pPr>
        <w:pStyle w:val="Version"/>
        <w:sectPr w:rsidSect="00BC7E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EB7" w:rsidP="00BC7EB7">
      <w:pPr>
        <w:pStyle w:val="SuperHeading"/>
      </w:pPr>
      <w:r w:rsidRPr="00BC7EB7">
        <w:t>SITTTOP003 Allocate tour or activity resources</w:t>
      </w:r>
    </w:p>
    <w:p w:rsidR="00000000" w:rsidRPr="00BC7EB7" w:rsidP="00BC7EB7">
      <w:pPr>
        <w:pStyle w:val="Heading1"/>
      </w:pPr>
      <w:bookmarkStart w:id="1" w:name="O_766055"/>
      <w:bookmarkEnd w:id="1"/>
      <w:r w:rsidRPr="00BC7EB7">
        <w:t>Modification History</w:t>
      </w:r>
    </w:p>
    <w:p w:rsidR="00000000" w:rsidRPr="00BC7EB7" w:rsidP="00DC39BD">
      <w:pPr>
        <w:pStyle w:val="BodyText"/>
      </w:pPr>
      <w:r w:rsidRPr="00BC7EB7">
        <w:t>Not applicable.</w:t>
      </w:r>
    </w:p>
    <w:p w:rsidR="00000000" w:rsidRPr="00BC7EB7" w:rsidP="00BC7EB7">
      <w:pPr>
        <w:pStyle w:val="Heading1"/>
      </w:pPr>
      <w:bookmarkStart w:id="2" w:name="O_766056"/>
      <w:bookmarkEnd w:id="2"/>
      <w:r w:rsidRPr="00BC7EB7">
        <w:t>Application</w:t>
      </w:r>
    </w:p>
    <w:p w:rsidR="00000000" w:rsidRPr="00BC7EB7" w:rsidP="00DC39BD">
      <w:pPr>
        <w:pStyle w:val="BodyText"/>
      </w:pPr>
      <w:r w:rsidRPr="00BC7EB7">
        <w:t>This unit describes the performance outcomes, skills and knowledge required to assess operational tour requirements and allocate human and physical resources to support efficient and</w:t>
      </w:r>
      <w:r w:rsidRPr="00BC7EB7">
        <w:t xml:space="preserve"> effective tour operations. </w:t>
      </w:r>
    </w:p>
    <w:p w:rsidR="00000000" w:rsidRPr="00BC7EB7" w:rsidP="00DC39BD">
      <w:pPr>
        <w:pStyle w:val="BodyText"/>
      </w:pPr>
      <w:r w:rsidRPr="00BC7EB7">
        <w:t>The unit applies to industry sectors that provide tours and activities for customers. It has particular application to tour operators and to some attractions and theme parks that allocate resources to single or series activiti</w:t>
      </w:r>
      <w:r w:rsidRPr="00BC7EB7">
        <w:t>es. Individuals working independently with limited guidance from others undertake this role. This could include senior guides or operations managers. The unit also applies to owner-operators of small organisations.</w:t>
      </w:r>
    </w:p>
    <w:p w:rsidR="00DC39BD" w:rsidP="00DC39BD">
      <w:pPr>
        <w:pStyle w:val="BodyText"/>
      </w:pPr>
      <w:r w:rsidRPr="00BC7EB7">
        <w:t>No occupational licensing, certification</w:t>
      </w:r>
      <w:r w:rsidRPr="00BC7EB7">
        <w:t xml:space="preserve"> or specific legislative requirements apply to this unit at the time of publication.</w:t>
      </w:r>
    </w:p>
    <w:p w:rsidR="00000000" w:rsidRPr="00BC7EB7" w:rsidP="00BC7EB7">
      <w:pPr>
        <w:pStyle w:val="Heading1"/>
      </w:pPr>
      <w:bookmarkStart w:id="3" w:name="O_766057"/>
      <w:bookmarkEnd w:id="3"/>
      <w:r w:rsidRPr="00BC7EB7">
        <w:t>Pre-requisite Unit</w:t>
      </w:r>
    </w:p>
    <w:p w:rsidR="00000000" w:rsidRPr="00BC7EB7" w:rsidP="00DC39BD">
      <w:pPr>
        <w:pStyle w:val="BodyText"/>
      </w:pPr>
      <w:r w:rsidRPr="00BC7EB7">
        <w:t>Nil</w:t>
      </w:r>
    </w:p>
    <w:p w:rsidR="00000000" w:rsidRPr="00BC7EB7" w:rsidP="00BC7EB7">
      <w:pPr>
        <w:pStyle w:val="Heading1"/>
      </w:pPr>
      <w:bookmarkStart w:id="4" w:name="O_766058"/>
      <w:bookmarkEnd w:id="4"/>
      <w:r w:rsidRPr="00BC7EB7">
        <w:t>Competency Field</w:t>
      </w:r>
    </w:p>
    <w:p w:rsidR="00000000" w:rsidRPr="00BC7EB7" w:rsidP="00DC39BD">
      <w:pPr>
        <w:pStyle w:val="BodyText"/>
      </w:pPr>
      <w:r w:rsidRPr="00BC7EB7">
        <w:t xml:space="preserve">Tour Operations </w:t>
      </w:r>
    </w:p>
    <w:p w:rsidR="00000000" w:rsidRPr="00BC7EB7" w:rsidP="00BC7EB7">
      <w:pPr>
        <w:pStyle w:val="Heading1"/>
      </w:pPr>
      <w:bookmarkStart w:id="5" w:name="O_766059"/>
      <w:bookmarkEnd w:id="5"/>
      <w:r w:rsidRPr="00BC7EB7">
        <w:t>Unit Sector</w:t>
      </w:r>
    </w:p>
    <w:p w:rsidR="00000000" w:rsidRPr="00BC7EB7" w:rsidP="00DC39BD">
      <w:pPr>
        <w:pStyle w:val="BodyText"/>
      </w:pPr>
      <w:r w:rsidRPr="00BC7EB7">
        <w:t>Tourism</w:t>
      </w:r>
    </w:p>
    <w:p w:rsidR="00000000" w:rsidRPr="00BC7EB7" w:rsidP="00BC7EB7">
      <w:pPr>
        <w:pStyle w:val="Heading1"/>
      </w:pPr>
      <w:bookmarkStart w:id="6" w:name="O_766060"/>
      <w:bookmarkEnd w:id="6"/>
      <w:r w:rsidRPr="00BC7EB7">
        <w:t xml:space="preserve">Elements and Performance </w:t>
      </w:r>
      <w:r w:rsidRPr="00BC7EB7">
        <w:t>Criteria</w:t>
      </w:r>
    </w:p>
    <w:tbl>
      <w:tblPr>
        <w:tblW w:w="0" w:type="auto"/>
        <w:tblCellMar>
          <w:left w:w="62" w:type="dxa"/>
          <w:right w:w="62" w:type="dxa"/>
        </w:tblCellMar>
        <w:tblLook w:val="0000"/>
      </w:tblPr>
      <w:tblGrid>
        <w:gridCol w:w="3522"/>
        <w:gridCol w:w="5674"/>
      </w:tblGrid>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EB7" w:rsidP="00BC7EB7">
            <w:pPr>
              <w:pStyle w:val="BodyText"/>
            </w:pPr>
            <w:r w:rsidRPr="00BC7EB7">
              <w:rPr>
                <w:rStyle w:val="SpecialBold"/>
              </w:rPr>
              <w:t>ELEMENTS</w:t>
            </w:r>
            <w:r w:rsidRPr="00BC7EB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rPr>
                <w:rStyle w:val="SpecialBold"/>
              </w:rPr>
              <w:t>PERFORMANCE CRITERIA</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Performance criteria describe the performance needed to demonstrate achievement of the element.</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List"/>
              <w:rPr>
                <w:lang w:val="en-NZ"/>
              </w:rPr>
            </w:pPr>
            <w:r w:rsidRPr="00BC7EB7">
              <w:t>1.</w:t>
            </w:r>
            <w:r w:rsidRPr="00BC7EB7">
              <w:tab/>
              <w:t>Evaluate resource requirements.</w:t>
            </w:r>
          </w:p>
        </w:tc>
        <w:tc>
          <w:tcPr>
            <w:tcW w:w="0" w:type="auto"/>
            <w:tcBorders>
              <w:top w:val="nil"/>
              <w:left w:val="nil"/>
              <w:bottom w:val="nil"/>
              <w:right w:val="nil"/>
            </w:tcBorders>
            <w:tcMar>
              <w:top w:w="0" w:type="dxa"/>
              <w:left w:w="62" w:type="dxa"/>
              <w:bottom w:w="0" w:type="dxa"/>
              <w:right w:w="62" w:type="dxa"/>
            </w:tcMar>
          </w:tcPr>
          <w:p w:rsidR="00000000" w:rsidRPr="00BC7EB7" w:rsidP="00BC7EB7">
            <w:pPr>
              <w:pStyle w:val="List"/>
            </w:pPr>
            <w:r w:rsidRPr="00BC7EB7">
              <w:t xml:space="preserve">1.1.Liaise with colleagues about tour or activity resource </w:t>
            </w:r>
            <w:r w:rsidRPr="00BC7EB7">
              <w:t>requirements.</w:t>
            </w:r>
          </w:p>
          <w:p w:rsidR="00000000" w:rsidP="00BC7EB7">
            <w:pPr>
              <w:pStyle w:val="List"/>
              <w:rPr>
                <w:lang w:val="en-NZ"/>
              </w:rPr>
            </w:pPr>
            <w:r w:rsidRPr="00BC7EB7">
              <w:t>1.2.Evaluate operational information to determine participant and operational needs.</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List"/>
              <w:rPr>
                <w:lang w:val="en-NZ"/>
              </w:rPr>
            </w:pPr>
            <w:r w:rsidRPr="00BC7EB7">
              <w:t>2.</w:t>
            </w:r>
            <w:r w:rsidRPr="00BC7EB7">
              <w:tab/>
              <w:t>Allocate resources to meet operational needs.</w:t>
            </w:r>
          </w:p>
        </w:tc>
        <w:tc>
          <w:tcPr>
            <w:tcW w:w="0" w:type="auto"/>
            <w:tcBorders>
              <w:top w:val="nil"/>
              <w:left w:val="nil"/>
              <w:bottom w:val="nil"/>
              <w:right w:val="nil"/>
            </w:tcBorders>
            <w:tcMar>
              <w:top w:w="0" w:type="dxa"/>
              <w:left w:w="62" w:type="dxa"/>
              <w:bottom w:w="0" w:type="dxa"/>
              <w:right w:w="62" w:type="dxa"/>
            </w:tcMar>
          </w:tcPr>
          <w:p w:rsidR="00000000" w:rsidRPr="00BC7EB7" w:rsidP="00BC7EB7">
            <w:pPr>
              <w:pStyle w:val="List"/>
            </w:pPr>
            <w:r w:rsidRPr="00BC7EB7">
              <w:t>2.1.Assess resource risks and make contingency p</w:t>
            </w:r>
            <w:r w:rsidRPr="00BC7EB7">
              <w:t>lans to avoid disruptions.</w:t>
            </w:r>
          </w:p>
          <w:p w:rsidR="00000000" w:rsidRPr="00BC7EB7" w:rsidP="00BC7EB7">
            <w:pPr>
              <w:pStyle w:val="List"/>
            </w:pPr>
            <w:r w:rsidRPr="00BC7EB7">
              <w:t>2.2.Maximise profitability in the allocation of resources and consider ways to enhance operational sustainability.</w:t>
            </w:r>
          </w:p>
          <w:p w:rsidR="00000000" w:rsidRPr="00BC7EB7" w:rsidP="00BC7EB7">
            <w:pPr>
              <w:pStyle w:val="List"/>
            </w:pPr>
            <w:r w:rsidRPr="00BC7EB7">
              <w:t>2.3.Take account of maintenance, safety and statutory requirements.</w:t>
            </w:r>
          </w:p>
          <w:p w:rsidR="00000000" w:rsidP="00BC7EB7">
            <w:pPr>
              <w:pStyle w:val="List"/>
              <w:rPr>
                <w:lang w:val="en-NZ"/>
              </w:rPr>
            </w:pPr>
            <w:r w:rsidRPr="00BC7EB7">
              <w:t>2.4.Provide colleagues and participants with r</w:t>
            </w:r>
            <w:r w:rsidRPr="00BC7EB7">
              <w:t xml:space="preserve">esource information in a timely manner. </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List"/>
              <w:rPr>
                <w:lang w:val="en-NZ"/>
              </w:rPr>
            </w:pPr>
            <w:r w:rsidRPr="00BC7EB7">
              <w:t>3.</w:t>
            </w:r>
            <w:r w:rsidRPr="00BC7EB7">
              <w:tab/>
              <w:t>Monitor and adjust resource allocation.</w:t>
            </w:r>
          </w:p>
        </w:tc>
        <w:tc>
          <w:tcPr>
            <w:tcW w:w="0" w:type="auto"/>
            <w:tcBorders>
              <w:top w:val="nil"/>
              <w:left w:val="nil"/>
              <w:bottom w:val="nil"/>
              <w:right w:val="nil"/>
            </w:tcBorders>
            <w:tcMar>
              <w:top w:w="0" w:type="dxa"/>
              <w:left w:w="62" w:type="dxa"/>
              <w:bottom w:w="0" w:type="dxa"/>
              <w:right w:w="62" w:type="dxa"/>
            </w:tcMar>
          </w:tcPr>
          <w:p w:rsidR="00000000" w:rsidRPr="00BC7EB7" w:rsidP="00BC7EB7">
            <w:pPr>
              <w:pStyle w:val="List"/>
            </w:pPr>
            <w:r w:rsidRPr="00BC7EB7">
              <w:t>3.1.Monitor resource efficiency and effectiveness, and action contingency arrangements as required.</w:t>
            </w:r>
          </w:p>
          <w:p w:rsidR="00000000" w:rsidRPr="00BC7EB7" w:rsidP="00BC7EB7">
            <w:pPr>
              <w:pStyle w:val="List"/>
            </w:pPr>
            <w:r w:rsidRPr="00BC7EB7">
              <w:t>3.2.Recognise and respond to changes in resource priorities.</w:t>
            </w:r>
          </w:p>
          <w:p w:rsidR="00000000" w:rsidRPr="00BC7EB7" w:rsidP="00BC7EB7">
            <w:pPr>
              <w:pStyle w:val="List"/>
            </w:pPr>
            <w:r w:rsidRPr="00BC7EB7">
              <w:t>3.3.Provid</w:t>
            </w:r>
            <w:r w:rsidRPr="00BC7EB7">
              <w:t>e and seek regular feedback to facilitate continuous improvement of the operation.</w:t>
            </w:r>
          </w:p>
        </w:tc>
      </w:tr>
    </w:tbl>
    <w:p w:rsidR="00000000" w:rsidRPr="00BC7EB7" w:rsidP="00BC7EB7">
      <w:pPr>
        <w:pStyle w:val="BodyText"/>
      </w:pPr>
    </w:p>
    <w:p w:rsidR="00000000" w:rsidRPr="00BC7EB7" w:rsidP="00BC7EB7">
      <w:pPr>
        <w:pStyle w:val="AllowPageBreak"/>
      </w:pPr>
    </w:p>
    <w:p w:rsidR="00000000" w:rsidRPr="00BC7EB7" w:rsidP="00BC7EB7">
      <w:pPr>
        <w:pStyle w:val="Heading1"/>
      </w:pPr>
      <w:bookmarkStart w:id="7" w:name="O_766061"/>
      <w:bookmarkEnd w:id="7"/>
      <w:r w:rsidRPr="00BC7EB7">
        <w:t>Foundation Skills</w:t>
      </w:r>
    </w:p>
    <w:tbl>
      <w:tblPr>
        <w:tblW w:w="0" w:type="auto"/>
        <w:tblCellMar>
          <w:left w:w="62" w:type="dxa"/>
          <w:right w:w="62" w:type="dxa"/>
        </w:tblCellMar>
        <w:tblLook w:val="0000"/>
      </w:tblPr>
      <w:tblGrid>
        <w:gridCol w:w="3594"/>
        <w:gridCol w:w="5602"/>
      </w:tblGrid>
      <w:tr w:rsidTr="00DC39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Foundation skills essential to performance in this unit, but not explicit in the performance criteria are listed here, along with a brief context statement.</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7EB7" w:rsidP="00BC7EB7">
            <w:pPr>
              <w:pStyle w:val="BodyText"/>
            </w:pPr>
            <w:r w:rsidRPr="00BC7EB7">
              <w:rPr>
                <w:rStyle w:val="SpecialBold"/>
              </w:rPr>
              <w:t>SKILLS</w:t>
            </w:r>
            <w:r w:rsidRPr="00BC7EB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rPr>
                <w:rStyle w:val="SpecialBold"/>
              </w:rPr>
              <w:t>DESCRIPTION</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Reading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interpret tour information and customer data.</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Writing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prepare wide ranging operational information, rosters, resource schedules and operational itineraries in established formats.</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provide and seek regular feedback on efficiency of resource allocation.</w:t>
            </w:r>
          </w:p>
        </w:tc>
      </w:tr>
      <w:tr w:rsidTr="00DC3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Numer</w:t>
            </w:r>
            <w:r w:rsidRPr="00BC7EB7">
              <w:t>acy skills to:</w:t>
            </w:r>
          </w:p>
        </w:tc>
        <w:tc>
          <w:tcPr>
            <w:tcW w:w="0" w:type="auto"/>
            <w:tcBorders>
              <w:top w:val="nil"/>
              <w:left w:val="nil"/>
              <w:bottom w:val="nil"/>
              <w:right w:val="nil"/>
            </w:tcBorders>
            <w:tcMar>
              <w:top w:w="0" w:type="dxa"/>
              <w:left w:w="62" w:type="dxa"/>
              <w:bottom w:w="0" w:type="dxa"/>
              <w:right w:w="62" w:type="dxa"/>
            </w:tcMar>
          </w:tcPr>
          <w:p w:rsidR="00000000" w:rsidRPr="00BC7EB7" w:rsidP="00BC7EB7">
            <w:pPr>
              <w:pStyle w:val="ListBullet"/>
            </w:pPr>
            <w:r w:rsidRPr="00BC7EB7">
              <w:t xml:space="preserve">calculate and allocate appropriate resources </w:t>
            </w:r>
          </w:p>
          <w:p w:rsidR="00000000" w:rsidP="00BC7EB7">
            <w:pPr>
              <w:pStyle w:val="ListBullet"/>
              <w:rPr>
                <w:lang w:val="en-NZ"/>
              </w:rPr>
            </w:pPr>
            <w:r w:rsidRPr="00BC7EB7">
              <w:t>calculate costs within a predetermined budget.</w:t>
            </w:r>
          </w:p>
        </w:tc>
      </w:tr>
      <w:tr w:rsidTr="00DC39BD">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Problem-solving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develop and implement resource contingency plans.</w:t>
            </w:r>
          </w:p>
        </w:tc>
      </w:tr>
      <w:tr w:rsidTr="00DC39BD">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assess and respond to potentially complex and competing operational, profitability and service priorities.</w:t>
            </w:r>
          </w:p>
        </w:tc>
      </w:tr>
      <w:tr w:rsidTr="00DC39BD">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C7EB7">
            <w:pPr>
              <w:pStyle w:val="ListBullet"/>
              <w:rPr>
                <w:lang w:val="en-NZ"/>
              </w:rPr>
            </w:pPr>
            <w:r w:rsidRPr="00BC7EB7">
              <w:t>coordinate and schedule multiple operational resources.</w:t>
            </w:r>
          </w:p>
        </w:tc>
      </w:tr>
      <w:tr w:rsidTr="00DC39BD">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BC7EB7">
            <w:pPr>
              <w:pStyle w:val="BodyText"/>
              <w:rPr>
                <w:lang w:val="en-NZ"/>
              </w:rPr>
            </w:pPr>
            <w:r w:rsidRPr="00BC7EB7">
              <w:t>Technology skills to:</w:t>
            </w:r>
          </w:p>
        </w:tc>
        <w:tc>
          <w:tcPr>
            <w:tcW w:w="0" w:type="auto"/>
            <w:tcBorders>
              <w:top w:val="nil"/>
              <w:left w:val="nil"/>
              <w:bottom w:val="nil"/>
              <w:right w:val="nil"/>
            </w:tcBorders>
            <w:tcMar>
              <w:top w:w="0" w:type="dxa"/>
              <w:left w:w="62" w:type="dxa"/>
              <w:bottom w:w="0" w:type="dxa"/>
              <w:right w:w="62" w:type="dxa"/>
            </w:tcMar>
          </w:tcPr>
          <w:p w:rsidR="00000000" w:rsidRPr="00BC7EB7" w:rsidP="00BC7EB7">
            <w:pPr>
              <w:pStyle w:val="ListBullet"/>
            </w:pPr>
            <w:r w:rsidRPr="00BC7EB7">
              <w:t>work with resource allocation sy</w:t>
            </w:r>
            <w:r w:rsidRPr="00BC7EB7">
              <w:t>stems.</w:t>
            </w:r>
          </w:p>
        </w:tc>
      </w:tr>
    </w:tbl>
    <w:p w:rsidR="00000000" w:rsidRPr="00BC7EB7" w:rsidP="00BC7EB7">
      <w:pPr>
        <w:pStyle w:val="BodyText"/>
      </w:pPr>
    </w:p>
    <w:p w:rsidR="00000000" w:rsidRPr="00BC7EB7" w:rsidP="00BC7EB7">
      <w:pPr>
        <w:pStyle w:val="AllowPageBreak"/>
      </w:pPr>
    </w:p>
    <w:p w:rsidR="00000000" w:rsidRPr="00BC7EB7" w:rsidP="00BC7EB7">
      <w:pPr>
        <w:pStyle w:val="Heading1"/>
      </w:pPr>
      <w:bookmarkStart w:id="8" w:name="O_766063"/>
      <w:bookmarkEnd w:id="8"/>
      <w:r w:rsidRPr="00BC7EB7">
        <w:t>Unit Mapping Information</w:t>
      </w:r>
    </w:p>
    <w:p w:rsidR="00000000" w:rsidRPr="00BC7EB7" w:rsidP="00DC39BD">
      <w:pPr>
        <w:pStyle w:val="BodyText"/>
      </w:pPr>
      <w:r w:rsidRPr="00BC7EB7">
        <w:t>SITTTOP401 Allocate tour or activity resources</w:t>
      </w:r>
    </w:p>
    <w:p w:rsidR="00000000" w:rsidRPr="00BC7EB7" w:rsidP="00BC7EB7">
      <w:pPr>
        <w:pStyle w:val="Heading1"/>
      </w:pPr>
      <w:bookmarkStart w:id="9" w:name="O_766070"/>
      <w:bookmarkEnd w:id="9"/>
      <w:r w:rsidRPr="00BC7EB7">
        <w:t>Links</w:t>
      </w:r>
    </w:p>
    <w:p w:rsidR="00000000" w:rsidRPr="00BC7EB7" w:rsidP="00DC39BD">
      <w:pPr>
        <w:pStyle w:val="BodyText"/>
      </w:pPr>
      <w:r w:rsidRPr="00BC7EB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E19BF">
        <w:rPr>
          <w:rStyle w:val="Hyperlink"/>
        </w:rPr>
        <w:t>https://vetnet.gov.au/Pages/TrainingDocs.aspx?q=68c40a93-e51d-4e0f-bc06-899dff092694</w:t>
      </w:r>
      <w:r>
        <w:fldChar w:fldCharType="end"/>
      </w:r>
    </w:p>
    <w:p w:rsidR="00000000" w:rsidRPr="00BC7EB7" w:rsidP="00DC39BD">
      <w:pPr>
        <w:pStyle w:val="BodyText"/>
        <w:sectPr w:rsidSect="00BC7EB7">
          <w:headerReference w:type="default" r:id="rId10"/>
          <w:footerReference w:type="default" r:id="rId11"/>
          <w:pgSz w:w="11908" w:h="16833"/>
          <w:pgMar w:top="1702" w:right="1418" w:bottom="1702" w:left="1418" w:header="992" w:footer="992" w:gutter="0"/>
          <w:cols w:space="720"/>
          <w:noEndnote/>
          <w:docGrid w:linePitch="299"/>
        </w:sectPr>
      </w:pPr>
    </w:p>
    <w:p w:rsidR="00000000" w:rsidRPr="00BC7EB7" w:rsidP="00BC7EB7">
      <w:pPr>
        <w:pStyle w:val="SuperHeading"/>
      </w:pPr>
      <w:r w:rsidRPr="00BC7EB7">
        <w:t>Assessment Requirements for SITTTOP003 Allocate tour or activity resources</w:t>
      </w:r>
    </w:p>
    <w:p w:rsidR="00000000" w:rsidRPr="00BC7EB7" w:rsidP="00BC7EB7">
      <w:pPr>
        <w:pStyle w:val="Heading1"/>
      </w:pPr>
      <w:bookmarkStart w:id="10" w:name="O_766065"/>
      <w:bookmarkEnd w:id="10"/>
      <w:r w:rsidRPr="00BC7EB7">
        <w:t>Modification History</w:t>
      </w:r>
    </w:p>
    <w:p w:rsidR="00000000" w:rsidRPr="00BC7EB7" w:rsidP="00DC39BD">
      <w:pPr>
        <w:pStyle w:val="BodyText"/>
      </w:pPr>
      <w:r w:rsidRPr="00BC7EB7">
        <w:t>Not applicable.</w:t>
      </w:r>
    </w:p>
    <w:p w:rsidR="00000000" w:rsidRPr="00BC7EB7" w:rsidP="00BC7EB7">
      <w:pPr>
        <w:pStyle w:val="Heading1"/>
      </w:pPr>
      <w:bookmarkStart w:id="11" w:name="O_766066"/>
      <w:bookmarkEnd w:id="11"/>
      <w:r w:rsidRPr="00BC7EB7">
        <w:t>Performance Evidence</w:t>
      </w:r>
    </w:p>
    <w:p w:rsidR="00000000" w:rsidRPr="00BC7EB7" w:rsidP="00DC39BD">
      <w:pPr>
        <w:pStyle w:val="BodyText"/>
      </w:pPr>
      <w:r w:rsidRPr="00BC7EB7">
        <w:t>Evidence of the ability to complete tasks outlined in elements and performance criteria of this unit in the context of the job role, and:</w:t>
      </w:r>
    </w:p>
    <w:p w:rsidR="00000000" w:rsidRPr="00BC7EB7" w:rsidP="00BC7EB7">
      <w:pPr>
        <w:pStyle w:val="ListBullet"/>
      </w:pPr>
      <w:r w:rsidRPr="00BC7EB7">
        <w:t xml:space="preserve">allocate and monitor resources for two different single tour activities and for </w:t>
      </w:r>
      <w:r w:rsidRPr="00BC7EB7">
        <w:t>one series of at least four different tour activities that meet profitability, efficiency and service needs</w:t>
      </w:r>
    </w:p>
    <w:p w:rsidR="00000000" w:rsidRPr="00BC7EB7" w:rsidP="00BC7EB7">
      <w:pPr>
        <w:pStyle w:val="ListBullet"/>
      </w:pPr>
      <w:r w:rsidRPr="00BC7EB7">
        <w:t xml:space="preserve">demonstrate consideration of the following when allocating resources for the above as appropriate to the tour and activities: </w:t>
      </w:r>
    </w:p>
    <w:p w:rsidR="00000000" w:rsidRPr="00BC7EB7" w:rsidP="00BC7EB7">
      <w:pPr>
        <w:pStyle w:val="ListBullet2"/>
      </w:pPr>
      <w:r w:rsidRPr="00BC7EB7">
        <w:t>human resources:</w:t>
      </w:r>
    </w:p>
    <w:p w:rsidR="00000000" w:rsidRPr="00BC7EB7" w:rsidP="00BC7EB7">
      <w:pPr>
        <w:pStyle w:val="ListBullet3"/>
      </w:pPr>
      <w:r w:rsidRPr="00BC7EB7">
        <w:t>camp site cooks</w:t>
      </w:r>
    </w:p>
    <w:p w:rsidR="00000000" w:rsidRPr="00BC7EB7" w:rsidP="00BC7EB7">
      <w:pPr>
        <w:pStyle w:val="ListBullet3"/>
      </w:pPr>
      <w:r w:rsidRPr="00BC7EB7">
        <w:t>drivers</w:t>
      </w:r>
    </w:p>
    <w:p w:rsidR="00000000" w:rsidRPr="00BC7EB7" w:rsidP="00BC7EB7">
      <w:pPr>
        <w:pStyle w:val="ListBullet3"/>
      </w:pPr>
      <w:r w:rsidRPr="00BC7EB7">
        <w:t>guides</w:t>
      </w:r>
    </w:p>
    <w:p w:rsidR="00000000" w:rsidRPr="00BC7EB7" w:rsidP="00BC7EB7">
      <w:pPr>
        <w:pStyle w:val="ListBullet3"/>
      </w:pPr>
      <w:r w:rsidRPr="00BC7EB7">
        <w:t>hostesses</w:t>
      </w:r>
    </w:p>
    <w:p w:rsidR="00000000" w:rsidRPr="00BC7EB7" w:rsidP="00BC7EB7">
      <w:pPr>
        <w:pStyle w:val="ListBullet3"/>
      </w:pPr>
      <w:r w:rsidRPr="00BC7EB7">
        <w:t>interpreters</w:t>
      </w:r>
    </w:p>
    <w:p w:rsidR="00000000" w:rsidRPr="00BC7EB7" w:rsidP="00BC7EB7">
      <w:pPr>
        <w:pStyle w:val="ListBullet3"/>
      </w:pPr>
      <w:r w:rsidRPr="00BC7EB7">
        <w:t>specialist tour leaders</w:t>
      </w:r>
    </w:p>
    <w:p w:rsidR="00000000" w:rsidRPr="00BC7EB7" w:rsidP="00BC7EB7">
      <w:pPr>
        <w:pStyle w:val="ListBullet3"/>
      </w:pPr>
      <w:r w:rsidRPr="00BC7EB7">
        <w:t>tour guides</w:t>
      </w:r>
    </w:p>
    <w:p w:rsidR="00000000" w:rsidRPr="00BC7EB7" w:rsidP="00BC7EB7">
      <w:pPr>
        <w:pStyle w:val="ListBullet3"/>
      </w:pPr>
      <w:r w:rsidRPr="00BC7EB7">
        <w:t>tour managers</w:t>
      </w:r>
    </w:p>
    <w:p w:rsidR="00000000" w:rsidRPr="00BC7EB7" w:rsidP="00BC7EB7">
      <w:pPr>
        <w:pStyle w:val="ListBullet2"/>
      </w:pPr>
      <w:r w:rsidRPr="00BC7EB7">
        <w:t>physical resources:</w:t>
      </w:r>
    </w:p>
    <w:p w:rsidR="00000000" w:rsidRPr="00BC7EB7" w:rsidP="00BC7EB7">
      <w:pPr>
        <w:pStyle w:val="ListBullet3"/>
      </w:pPr>
      <w:r w:rsidRPr="00BC7EB7">
        <w:t>consumable goods</w:t>
      </w:r>
    </w:p>
    <w:p w:rsidR="00000000" w:rsidRPr="00BC7EB7" w:rsidP="00BC7EB7">
      <w:pPr>
        <w:pStyle w:val="ListBullet3"/>
      </w:pPr>
      <w:r w:rsidRPr="00BC7EB7">
        <w:t>transportation</w:t>
      </w:r>
    </w:p>
    <w:p w:rsidR="00000000" w:rsidRPr="00BC7EB7" w:rsidP="00BC7EB7">
      <w:pPr>
        <w:pStyle w:val="ListBullet3"/>
      </w:pPr>
      <w:r w:rsidRPr="00BC7EB7">
        <w:t>spare parts or equipment</w:t>
      </w:r>
    </w:p>
    <w:p w:rsidR="00000000" w:rsidRPr="00BC7EB7" w:rsidP="00BC7EB7">
      <w:pPr>
        <w:pStyle w:val="ListBullet2"/>
      </w:pPr>
      <w:r w:rsidRPr="00BC7EB7">
        <w:t>equipment:</w:t>
      </w:r>
    </w:p>
    <w:p w:rsidR="00000000" w:rsidRPr="00BC7EB7" w:rsidP="00BC7EB7">
      <w:pPr>
        <w:pStyle w:val="ListBullet3"/>
      </w:pPr>
      <w:r w:rsidRPr="00BC7EB7">
        <w:t>camping</w:t>
      </w:r>
    </w:p>
    <w:p w:rsidR="00000000" w:rsidRPr="00BC7EB7" w:rsidP="00BC7EB7">
      <w:pPr>
        <w:pStyle w:val="ListBullet3"/>
      </w:pPr>
      <w:r w:rsidRPr="00BC7EB7">
        <w:t>catering</w:t>
      </w:r>
    </w:p>
    <w:p w:rsidR="00000000" w:rsidRPr="00BC7EB7" w:rsidP="00BC7EB7">
      <w:pPr>
        <w:pStyle w:val="ListBullet3"/>
      </w:pPr>
      <w:r w:rsidRPr="00BC7EB7">
        <w:t xml:space="preserve">communication </w:t>
      </w:r>
    </w:p>
    <w:p w:rsidR="00000000" w:rsidRPr="00BC7EB7" w:rsidP="00BC7EB7">
      <w:pPr>
        <w:pStyle w:val="ListBullet3"/>
      </w:pPr>
      <w:r w:rsidRPr="00BC7EB7">
        <w:t xml:space="preserve">educational </w:t>
      </w:r>
    </w:p>
    <w:p w:rsidR="00000000" w:rsidRPr="00BC7EB7" w:rsidP="00BC7EB7">
      <w:pPr>
        <w:pStyle w:val="ListBullet3"/>
      </w:pPr>
      <w:r w:rsidRPr="00BC7EB7">
        <w:t>first aid equipment</w:t>
      </w:r>
    </w:p>
    <w:p w:rsidR="00000000" w:rsidRPr="00BC7EB7" w:rsidP="00BC7EB7">
      <w:pPr>
        <w:pStyle w:val="ListBullet3"/>
      </w:pPr>
      <w:r w:rsidRPr="00BC7EB7">
        <w:t>maintenance equipment</w:t>
      </w:r>
    </w:p>
    <w:p w:rsidR="00000000" w:rsidRPr="00BC7EB7" w:rsidP="00BC7EB7">
      <w:pPr>
        <w:pStyle w:val="ListBullet3"/>
      </w:pPr>
      <w:r w:rsidRPr="00BC7EB7">
        <w:t>recreational equipment</w:t>
      </w:r>
    </w:p>
    <w:p w:rsidR="00000000" w:rsidRPr="00BC7EB7" w:rsidP="00BC7EB7">
      <w:pPr>
        <w:pStyle w:val="ListBullet3"/>
      </w:pPr>
      <w:r w:rsidRPr="00BC7EB7">
        <w:t>safety equipment</w:t>
      </w:r>
    </w:p>
    <w:p w:rsidR="00000000" w:rsidRPr="00BC7EB7" w:rsidP="00BC7EB7">
      <w:pPr>
        <w:pStyle w:val="ListBullet"/>
      </w:pPr>
      <w:r w:rsidRPr="00BC7EB7">
        <w:t>meet time pressures and other work constraints that apply to the above resource allocation, including demonstrating the application of contingency management skills.</w:t>
      </w:r>
    </w:p>
    <w:p w:rsidR="00000000" w:rsidRPr="00BC7EB7" w:rsidP="00BC7EB7">
      <w:pPr>
        <w:pStyle w:val="AllowPageBreak"/>
      </w:pPr>
    </w:p>
    <w:p w:rsidR="00000000" w:rsidRPr="00BC7EB7" w:rsidP="00BC7EB7">
      <w:pPr>
        <w:pStyle w:val="Heading1"/>
      </w:pPr>
      <w:bookmarkStart w:id="12" w:name="O_766067"/>
      <w:bookmarkEnd w:id="12"/>
      <w:r w:rsidRPr="00BC7EB7">
        <w:t>Knowledge Evidence</w:t>
      </w:r>
    </w:p>
    <w:p w:rsidR="00000000" w:rsidRPr="00BC7EB7" w:rsidP="00DC39BD">
      <w:pPr>
        <w:pStyle w:val="BodyText"/>
      </w:pPr>
      <w:r w:rsidRPr="00BC7EB7">
        <w:t>Demonstrated knowledge required to complete the tasks outlined in elements and performance criteria of this unit:</w:t>
      </w:r>
    </w:p>
    <w:p w:rsidR="00000000" w:rsidRPr="00BC7EB7" w:rsidP="00BC7EB7">
      <w:pPr>
        <w:pStyle w:val="ListBullet"/>
      </w:pPr>
      <w:r w:rsidRPr="00BC7EB7">
        <w:t>operational elements of tours or activities relevant to the work context</w:t>
      </w:r>
    </w:p>
    <w:p w:rsidR="00000000" w:rsidRPr="00BC7EB7" w:rsidP="00BC7EB7">
      <w:pPr>
        <w:pStyle w:val="ListBullet"/>
      </w:pPr>
      <w:r w:rsidRPr="00BC7EB7">
        <w:t>operational information considerations:</w:t>
      </w:r>
    </w:p>
    <w:p w:rsidR="00000000" w:rsidRPr="00BC7EB7" w:rsidP="00BC7EB7">
      <w:pPr>
        <w:pStyle w:val="ListBullet2"/>
      </w:pPr>
      <w:r w:rsidRPr="00BC7EB7">
        <w:t>costing and sales price data</w:t>
      </w:r>
    </w:p>
    <w:p w:rsidR="00000000" w:rsidRPr="00BC7EB7" w:rsidP="00BC7EB7">
      <w:pPr>
        <w:pStyle w:val="ListBullet2"/>
      </w:pPr>
      <w:r w:rsidRPr="00BC7EB7">
        <w:t>participant or customer profiles and, special requests</w:t>
      </w:r>
    </w:p>
    <w:p w:rsidR="00000000" w:rsidRPr="00BC7EB7" w:rsidP="00BC7EB7">
      <w:pPr>
        <w:pStyle w:val="ListBullet2"/>
      </w:pPr>
      <w:r w:rsidRPr="00BC7EB7">
        <w:t>supplier information</w:t>
      </w:r>
    </w:p>
    <w:p w:rsidR="00000000" w:rsidRPr="00BC7EB7" w:rsidP="00BC7EB7">
      <w:pPr>
        <w:pStyle w:val="ListBullet2"/>
      </w:pPr>
      <w:r w:rsidRPr="00BC7EB7">
        <w:t>reservations and sales data</w:t>
      </w:r>
    </w:p>
    <w:p w:rsidR="00000000" w:rsidRPr="00BC7EB7" w:rsidP="00BC7EB7">
      <w:pPr>
        <w:pStyle w:val="ListBullet2"/>
      </w:pPr>
      <w:r w:rsidRPr="00BC7EB7">
        <w:t>technical or operational itineraries and schedules</w:t>
      </w:r>
    </w:p>
    <w:p w:rsidR="00000000" w:rsidRPr="00BC7EB7" w:rsidP="00BC7EB7">
      <w:pPr>
        <w:pStyle w:val="ListBullet"/>
      </w:pPr>
      <w:r w:rsidRPr="00BC7EB7">
        <w:t>key aspects of relevant federal, and state or territory legal and saf</w:t>
      </w:r>
      <w:r w:rsidRPr="00BC7EB7">
        <w:t>ety requirements for resource allocation:</w:t>
      </w:r>
    </w:p>
    <w:p w:rsidR="00000000" w:rsidRPr="00BC7EB7" w:rsidP="00BC7EB7">
      <w:pPr>
        <w:pStyle w:val="ListBullet2"/>
      </w:pPr>
      <w:r w:rsidRPr="00BC7EB7">
        <w:t xml:space="preserve">human resources: </w:t>
      </w:r>
    </w:p>
    <w:p w:rsidR="00000000" w:rsidRPr="00BC7EB7" w:rsidP="00BC7EB7">
      <w:pPr>
        <w:pStyle w:val="ListBullet3"/>
      </w:pPr>
      <w:r w:rsidRPr="00BC7EB7">
        <w:t>award provisions</w:t>
      </w:r>
    </w:p>
    <w:p w:rsidR="00000000" w:rsidRPr="00BC7EB7" w:rsidP="00BC7EB7">
      <w:pPr>
        <w:pStyle w:val="ListBullet3"/>
      </w:pPr>
      <w:r w:rsidRPr="00BC7EB7">
        <w:t>safe hours of work</w:t>
      </w:r>
    </w:p>
    <w:p w:rsidR="00000000" w:rsidRPr="00BC7EB7" w:rsidP="00BC7EB7">
      <w:pPr>
        <w:pStyle w:val="ListBullet3"/>
      </w:pPr>
      <w:r w:rsidRPr="00BC7EB7">
        <w:t>workplace relations</w:t>
      </w:r>
    </w:p>
    <w:p w:rsidR="00000000" w:rsidRPr="00BC7EB7" w:rsidP="00BC7EB7">
      <w:pPr>
        <w:pStyle w:val="ListBullet2"/>
      </w:pPr>
      <w:r w:rsidRPr="00BC7EB7">
        <w:t xml:space="preserve">physical resources: </w:t>
      </w:r>
    </w:p>
    <w:p w:rsidR="00000000" w:rsidRPr="00BC7EB7" w:rsidP="00BC7EB7">
      <w:pPr>
        <w:pStyle w:val="ListBullet3"/>
      </w:pPr>
      <w:r w:rsidRPr="00BC7EB7">
        <w:t>equipment safety</w:t>
      </w:r>
    </w:p>
    <w:p w:rsidR="00000000" w:rsidRPr="00BC7EB7" w:rsidP="00BC7EB7">
      <w:pPr>
        <w:pStyle w:val="ListBullet3"/>
      </w:pPr>
      <w:r w:rsidRPr="00BC7EB7">
        <w:t>maintenance and registration requirements</w:t>
      </w:r>
    </w:p>
    <w:p w:rsidR="00000000" w:rsidRPr="00BC7EB7" w:rsidP="00BC7EB7">
      <w:pPr>
        <w:pStyle w:val="ListBullet"/>
      </w:pPr>
      <w:r w:rsidRPr="00BC7EB7">
        <w:t>sustainability considerations in above resource allocation:</w:t>
      </w:r>
    </w:p>
    <w:p w:rsidR="00000000" w:rsidRPr="00BC7EB7" w:rsidP="00BC7EB7">
      <w:pPr>
        <w:pStyle w:val="ListBullet2"/>
      </w:pPr>
      <w:r w:rsidRPr="00BC7EB7">
        <w:t>economic sustainability: business profitability through waste minimisation</w:t>
      </w:r>
    </w:p>
    <w:p w:rsidR="00000000" w:rsidRPr="00BC7EB7" w:rsidP="00BC7EB7">
      <w:pPr>
        <w:pStyle w:val="ListBullet2"/>
      </w:pPr>
      <w:r w:rsidRPr="00BC7EB7">
        <w:t>environmental sustainability: resource conservation and waste minimisation</w:t>
      </w:r>
    </w:p>
    <w:p w:rsidR="00000000" w:rsidRPr="00BC7EB7" w:rsidP="00BC7EB7">
      <w:pPr>
        <w:pStyle w:val="ListBullet2"/>
      </w:pPr>
      <w:r w:rsidRPr="00BC7EB7">
        <w:t xml:space="preserve">social </w:t>
      </w:r>
      <w:r w:rsidRPr="00BC7EB7">
        <w:t>sustainability: effective management of human resources</w:t>
      </w:r>
    </w:p>
    <w:p w:rsidR="00000000" w:rsidRPr="00BC7EB7" w:rsidP="00BC7EB7">
      <w:pPr>
        <w:pStyle w:val="ListBullet"/>
      </w:pPr>
      <w:r w:rsidRPr="00BC7EB7">
        <w:t>planning and scheduling processes for tour and activity operations in the context of resource allocation</w:t>
      </w:r>
    </w:p>
    <w:p w:rsidR="00000000" w:rsidRPr="00BC7EB7" w:rsidP="00BC7EB7">
      <w:pPr>
        <w:pStyle w:val="ListBullet"/>
      </w:pPr>
      <w:r w:rsidRPr="00BC7EB7">
        <w:t>resource information requirements:</w:t>
      </w:r>
    </w:p>
    <w:p w:rsidR="00000000" w:rsidRPr="00BC7EB7" w:rsidP="00BC7EB7">
      <w:pPr>
        <w:pStyle w:val="ListBullet2"/>
      </w:pPr>
      <w:r w:rsidRPr="00BC7EB7">
        <w:t>operational itineraries giving details of specific resourc</w:t>
      </w:r>
      <w:r w:rsidRPr="00BC7EB7">
        <w:t>es allocated</w:t>
      </w:r>
    </w:p>
    <w:p w:rsidR="00000000" w:rsidRPr="00BC7EB7" w:rsidP="00BC7EB7">
      <w:pPr>
        <w:pStyle w:val="ListBullet2"/>
      </w:pPr>
      <w:r w:rsidRPr="00BC7EB7">
        <w:t>schedules allocating specific duties</w:t>
      </w:r>
    </w:p>
    <w:p w:rsidR="00000000" w:rsidRPr="00BC7EB7" w:rsidP="00BC7EB7">
      <w:pPr>
        <w:pStyle w:val="ListBullet2"/>
      </w:pPr>
      <w:r w:rsidRPr="00BC7EB7">
        <w:t>schedules allocating specific physical resources</w:t>
      </w:r>
    </w:p>
    <w:p w:rsidR="00000000" w:rsidRPr="00BC7EB7" w:rsidP="00BC7EB7">
      <w:pPr>
        <w:pStyle w:val="ListBullet2"/>
      </w:pPr>
      <w:r w:rsidRPr="00BC7EB7">
        <w:t>staffing rosters.</w:t>
      </w:r>
    </w:p>
    <w:p w:rsidR="00000000" w:rsidRPr="00BC7EB7" w:rsidP="00BC7EB7">
      <w:pPr>
        <w:pStyle w:val="AllowPageBreak"/>
      </w:pPr>
    </w:p>
    <w:p w:rsidR="00000000" w:rsidRPr="00BC7EB7" w:rsidP="00BC7EB7">
      <w:pPr>
        <w:pStyle w:val="Heading1"/>
      </w:pPr>
      <w:bookmarkStart w:id="13" w:name="O_766068"/>
      <w:bookmarkEnd w:id="13"/>
      <w:r w:rsidRPr="00BC7EB7">
        <w:t>Assessment Conditions</w:t>
      </w:r>
    </w:p>
    <w:p w:rsidR="00000000" w:rsidRPr="00BC7EB7" w:rsidP="00DC39BD">
      <w:pPr>
        <w:pStyle w:val="BodyText"/>
      </w:pPr>
      <w:r w:rsidRPr="00BC7EB7">
        <w:t>Skills must be demonstrated within an operational touring environment for which resources are alloca</w:t>
      </w:r>
      <w:r w:rsidRPr="00BC7EB7">
        <w:t>ted. This can be:</w:t>
      </w:r>
    </w:p>
    <w:p w:rsidR="00000000" w:rsidRPr="00BC7EB7" w:rsidP="00BC7EB7">
      <w:pPr>
        <w:pStyle w:val="ListBullet"/>
      </w:pPr>
      <w:r w:rsidRPr="00BC7EB7">
        <w:t>an industry workplace</w:t>
      </w:r>
    </w:p>
    <w:p w:rsidR="00000000" w:rsidRPr="00BC7EB7" w:rsidP="00BC7EB7">
      <w:pPr>
        <w:pStyle w:val="ListBullet"/>
      </w:pPr>
      <w:r w:rsidRPr="00BC7EB7">
        <w:t>a simulated industry environment set up for the purposes of assessment.</w:t>
      </w:r>
    </w:p>
    <w:p w:rsidR="00000000" w:rsidRPr="00BC7EB7" w:rsidP="00BC7EB7">
      <w:pPr>
        <w:pStyle w:val="BodyText"/>
      </w:pPr>
    </w:p>
    <w:p w:rsidR="00000000" w:rsidRPr="00BC7EB7" w:rsidP="00DC39BD">
      <w:pPr>
        <w:pStyle w:val="BodyText"/>
      </w:pPr>
      <w:r w:rsidRPr="00BC7EB7">
        <w:t>Assessment must ensure access to:</w:t>
      </w:r>
    </w:p>
    <w:p w:rsidR="00000000" w:rsidRPr="00BC7EB7" w:rsidP="00BC7EB7">
      <w:pPr>
        <w:pStyle w:val="ListBullet"/>
      </w:pPr>
      <w:r w:rsidRPr="00BC7EB7">
        <w:t>operational, reservations and sales data on which resource allocation is based</w:t>
      </w:r>
    </w:p>
    <w:p w:rsidR="00000000" w:rsidRPr="00BC7EB7" w:rsidP="00BC7EB7">
      <w:pPr>
        <w:pStyle w:val="ListBullet"/>
      </w:pPr>
      <w:r w:rsidRPr="00BC7EB7">
        <w:t>systems and documentation used by tour operators to control resource allocation</w:t>
      </w:r>
    </w:p>
    <w:p w:rsidR="00000000" w:rsidRPr="00BC7EB7" w:rsidP="00BC7EB7">
      <w:pPr>
        <w:pStyle w:val="ListBullet"/>
      </w:pPr>
      <w:r w:rsidRPr="00BC7EB7">
        <w:t>current information and communications technology used for resource allocation.</w:t>
      </w:r>
    </w:p>
    <w:p w:rsidR="00000000" w:rsidRPr="00BC7EB7" w:rsidP="00BC7EB7">
      <w:pPr>
        <w:pStyle w:val="BodyText"/>
      </w:pPr>
    </w:p>
    <w:p w:rsidR="00000000" w:rsidRPr="00BC7EB7" w:rsidP="00DC39BD">
      <w:pPr>
        <w:pStyle w:val="BodyText"/>
      </w:pPr>
      <w:r w:rsidRPr="00BC7EB7">
        <w:t>Assessors must satisfy the Standards for Registered Training Organisations’ requirements for as</w:t>
      </w:r>
      <w:r w:rsidRPr="00BC7EB7">
        <w:t>sessors; and:</w:t>
      </w:r>
    </w:p>
    <w:p w:rsidR="00000000" w:rsidRPr="00BC7EB7" w:rsidP="00BC7EB7">
      <w:pPr>
        <w:pStyle w:val="ListBullet"/>
      </w:pPr>
      <w:r w:rsidRPr="00BC7EB7">
        <w:t>have worked in industry for at least three years where they have applied the skills and knowledge of this unit of competency.</w:t>
      </w:r>
    </w:p>
    <w:p w:rsidR="00000000" w:rsidRPr="00BC7EB7" w:rsidP="00BC7EB7">
      <w:pPr>
        <w:pStyle w:val="AllowPageBreak"/>
      </w:pPr>
    </w:p>
    <w:p w:rsidR="00000000" w:rsidRPr="00BC7EB7" w:rsidP="00BC7EB7">
      <w:pPr>
        <w:pStyle w:val="Heading1"/>
      </w:pPr>
      <w:bookmarkStart w:id="14" w:name="O_766071"/>
      <w:bookmarkEnd w:id="14"/>
      <w:r w:rsidRPr="00BC7EB7">
        <w:t>Links</w:t>
      </w:r>
    </w:p>
    <w:p w:rsidR="00000000" w:rsidRPr="00BC7EB7" w:rsidP="00DC39BD">
      <w:pPr>
        <w:pStyle w:val="BodyText"/>
      </w:pPr>
      <w:r w:rsidRPr="00BC7EB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E19BF">
        <w:rPr>
          <w:rStyle w:val="Hyperlink"/>
        </w:rPr>
        <w:t>https://vetnet.gov.au/Pages/TrainingDocs.aspx?q=68c40a93-e51d-4e0f-bc06-899dff092694</w:t>
      </w:r>
      <w:r>
        <w:fldChar w:fldCharType="end"/>
      </w:r>
    </w:p>
    <w:p w:rsidR="00000000" w:rsidRPr="00BC7EB7" w:rsidP="00BC7EB7"/>
    <w:sectPr w:rsidSect="00BC7E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rsidRPr="00DC39BD" w:rsidP="00DC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D" w:rsidP="00BC7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9BD" w:rsidP="00BC7E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C39BD" w:rsidP="00BC7E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rsidP="00BC7EB7">
    <w:pPr>
      <w:pStyle w:val="Footer"/>
      <w:framePr w:wrap="around"/>
    </w:pPr>
    <w:r>
      <w:fldChar w:fldCharType="begin"/>
    </w:r>
    <w:r>
      <w:instrText xml:space="preserve"> DOCPROPERTY  Subject  \* MERGEFORMAT </w:instrText>
    </w:r>
    <w:r>
      <w:fldChar w:fldCharType="separate"/>
    </w:r>
    <w:r w:rsidR="00DC39BD">
      <w:t>Approved</w:t>
    </w:r>
    <w:r w:rsidR="00DC39BD">
      <w:fldChar w:fldCharType="end"/>
    </w:r>
    <w:r>
      <w:tab/>
      <w:t xml:space="preserve">Page </w:t>
    </w:r>
    <w:r>
      <w:fldChar w:fldCharType="begin"/>
    </w:r>
    <w:r>
      <w:instrText xml:space="preserve"> PAGE  \* Arabic  \* MERGEFORMAT </w:instrText>
    </w:r>
    <w:r>
      <w:fldChar w:fldCharType="separate"/>
    </w:r>
    <w:r w:rsidR="00DC39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9BD">
      <w:rPr>
        <w:noProof/>
      </w:rPr>
      <w:t>4</w:t>
    </w:r>
    <w:r>
      <w:rPr>
        <w:noProof/>
      </w:rPr>
      <w:fldChar w:fldCharType="end"/>
    </w:r>
  </w:p>
  <w:p w:rsidR="00BC7EB7" w:rsidP="00BC7EB7">
    <w:pPr>
      <w:pStyle w:val="Footer"/>
      <w:framePr w:wrap="around"/>
    </w:pPr>
    <w:r>
      <w:t xml:space="preserve">© Commonwealth of Australia, </w:t>
    </w:r>
    <w:r>
      <w:fldChar w:fldCharType="begin"/>
    </w:r>
    <w:r>
      <w:instrText xml:space="preserve"> DATE  \@ "yyyy"  \* MERGEFORMAT </w:instrText>
    </w:r>
    <w:r>
      <w:fldChar w:fldCharType="separate"/>
    </w:r>
    <w:r w:rsidR="00DC39BD">
      <w:rPr>
        <w:noProof/>
      </w:rPr>
      <w:t>2025</w:t>
    </w:r>
    <w:r>
      <w:fldChar w:fldCharType="end"/>
    </w:r>
    <w:r>
      <w:tab/>
    </w:r>
    <w:r>
      <w:fldChar w:fldCharType="begin"/>
    </w:r>
    <w:r>
      <w:instrText xml:space="preserve"> DOCPROPERTY  Author  \* MERGEFORMAT </w:instrText>
    </w:r>
    <w:r>
      <w:fldChar w:fldCharType="separate"/>
    </w:r>
    <w:r w:rsidR="00DC39BD">
      <w:t>Service and Creative Skills Australia</w:t>
    </w:r>
    <w:r w:rsidR="00DC39BD">
      <w:fldChar w:fldCharType="end"/>
    </w:r>
  </w:p>
  <w:p w:rsidR="00BC7EB7" w:rsidP="00BC7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EB7" w:rsidRPr="00DC39BD" w:rsidP="00DC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BD" w:rsidRPr="002D2AF8" w:rsidP="00BC7EB7">
    <w:pPr>
      <w:pStyle w:val="Header"/>
      <w:framePr w:wrap="around"/>
    </w:pPr>
    <w:r>
      <w:fldChar w:fldCharType="begin"/>
    </w:r>
    <w:r>
      <w:instrText xml:space="preserve"> TITLE   \* MERGEFORMAT </w:instrText>
    </w:r>
    <w:r>
      <w:fldChar w:fldCharType="separate"/>
    </w:r>
    <w:r>
      <w:t>SITTTOP003 Allocate tour or activity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39BD" w:rsidP="00BC7E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B7" w:rsidRPr="002D2AF8" w:rsidP="00BC7EB7">
    <w:pPr>
      <w:pStyle w:val="Header"/>
      <w:framePr w:wrap="around"/>
    </w:pPr>
    <w:r>
      <w:fldChar w:fldCharType="begin"/>
    </w:r>
    <w:r>
      <w:instrText xml:space="preserve"> TITLE   \* MERGEFORMAT </w:instrText>
    </w:r>
    <w:r>
      <w:fldChar w:fldCharType="separate"/>
    </w:r>
    <w:r w:rsidR="00DC39BD">
      <w:t>SITTTOP003 Allocate tour or activity resources</w:t>
    </w:r>
    <w:r w:rsidR="00DC39BD">
      <w:fldChar w:fldCharType="end"/>
    </w:r>
    <w:r>
      <w:tab/>
      <w:t xml:space="preserve">Date this document was generated: </w:t>
    </w:r>
    <w:r>
      <w:fldChar w:fldCharType="begin"/>
    </w:r>
    <w:r>
      <w:instrText xml:space="preserve"> CREATEDATE  \@ "d MMMM yyyy"  \* MERGEFORMAT </w:instrText>
    </w:r>
    <w:r>
      <w:fldChar w:fldCharType="separate"/>
    </w:r>
    <w:r w:rsidR="00DC39BD">
      <w:rPr>
        <w:noProof/>
      </w:rPr>
      <w:t>2 March 2025</w:t>
    </w:r>
    <w:r>
      <w:fldChar w:fldCharType="end"/>
    </w:r>
  </w:p>
  <w:p w:rsidR="00BC7EB7" w:rsidP="00BC7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A6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C8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E9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EB7"/>
    <w:pPr>
      <w:spacing w:before="360" w:after="60"/>
      <w:outlineLvl w:val="0"/>
    </w:pPr>
    <w:rPr>
      <w:sz w:val="32"/>
    </w:rPr>
  </w:style>
  <w:style w:type="paragraph" w:styleId="Heading2">
    <w:name w:val="heading 2"/>
    <w:basedOn w:val="HeadingBase"/>
    <w:next w:val="BodyText"/>
    <w:link w:val="Heading2Char"/>
    <w:qFormat/>
    <w:rsid w:val="00BC7EB7"/>
    <w:pPr>
      <w:keepLines/>
      <w:spacing w:before="240" w:after="120"/>
      <w:outlineLvl w:val="1"/>
    </w:pPr>
    <w:rPr>
      <w:sz w:val="28"/>
      <w:szCs w:val="40"/>
    </w:rPr>
  </w:style>
  <w:style w:type="paragraph" w:styleId="Heading3">
    <w:name w:val="heading 3"/>
    <w:basedOn w:val="HeadingBase"/>
    <w:next w:val="BodyText"/>
    <w:link w:val="Heading3Char"/>
    <w:qFormat/>
    <w:rsid w:val="00BC7EB7"/>
    <w:pPr>
      <w:spacing w:before="180" w:after="120"/>
      <w:outlineLvl w:val="2"/>
    </w:pPr>
    <w:rPr>
      <w:spacing w:val="-10"/>
      <w:kern w:val="32"/>
    </w:rPr>
  </w:style>
  <w:style w:type="paragraph" w:styleId="Heading4">
    <w:name w:val="heading 4"/>
    <w:basedOn w:val="HeadingBase"/>
    <w:next w:val="BodyText"/>
    <w:link w:val="Heading4Char"/>
    <w:qFormat/>
    <w:rsid w:val="00BC7EB7"/>
    <w:pPr>
      <w:spacing w:before="160" w:after="120"/>
      <w:outlineLvl w:val="3"/>
    </w:pPr>
    <w:rPr>
      <w:sz w:val="22"/>
    </w:rPr>
  </w:style>
  <w:style w:type="paragraph" w:styleId="Heading5">
    <w:name w:val="heading 5"/>
    <w:basedOn w:val="HeadingBase"/>
    <w:next w:val="Normal"/>
    <w:link w:val="Heading5Char"/>
    <w:qFormat/>
    <w:rsid w:val="00BC7EB7"/>
    <w:pPr>
      <w:spacing w:before="80"/>
      <w:outlineLvl w:val="4"/>
    </w:pPr>
    <w:rPr>
      <w:color w:val="918585"/>
      <w:sz w:val="20"/>
    </w:rPr>
  </w:style>
  <w:style w:type="paragraph" w:styleId="Heading6">
    <w:name w:val="heading 6"/>
    <w:basedOn w:val="HeadingBase"/>
    <w:next w:val="Normal"/>
    <w:link w:val="Heading6Char"/>
    <w:qFormat/>
    <w:rsid w:val="00BC7EB7"/>
    <w:pPr>
      <w:spacing w:before="60"/>
      <w:outlineLvl w:val="5"/>
    </w:pPr>
    <w:rPr>
      <w:color w:val="918585"/>
      <w:sz w:val="20"/>
    </w:rPr>
  </w:style>
  <w:style w:type="paragraph" w:styleId="Heading7">
    <w:name w:val="heading 7"/>
    <w:basedOn w:val="Normal"/>
    <w:next w:val="Normal"/>
    <w:link w:val="Heading7Char"/>
    <w:qFormat/>
    <w:rsid w:val="00BC7EB7"/>
    <w:pPr>
      <w:ind w:left="720"/>
      <w:outlineLvl w:val="6"/>
    </w:pPr>
    <w:rPr>
      <w:i/>
    </w:rPr>
  </w:style>
  <w:style w:type="paragraph" w:styleId="Heading8">
    <w:name w:val="heading 8"/>
    <w:basedOn w:val="Normal"/>
    <w:next w:val="Normal"/>
    <w:link w:val="Heading8Char"/>
    <w:qFormat/>
    <w:rsid w:val="00BC7EB7"/>
    <w:pPr>
      <w:ind w:left="720"/>
      <w:outlineLvl w:val="7"/>
    </w:pPr>
    <w:rPr>
      <w:i/>
    </w:rPr>
  </w:style>
  <w:style w:type="paragraph" w:styleId="Heading9">
    <w:name w:val="heading 9"/>
    <w:basedOn w:val="Normal"/>
    <w:next w:val="Normal"/>
    <w:link w:val="Heading9Char"/>
    <w:qFormat/>
    <w:rsid w:val="00BC7EB7"/>
    <w:pPr>
      <w:ind w:left="720"/>
      <w:outlineLvl w:val="8"/>
    </w:pPr>
    <w:rPr>
      <w:i/>
    </w:rPr>
  </w:style>
  <w:style w:type="character" w:default="1" w:styleId="DefaultParagraphFont">
    <w:name w:val="Default Paragraph Font"/>
    <w:uiPriority w:val="1"/>
    <w:unhideWhenUsed/>
    <w:rsid w:val="00BC7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EB7"/>
  </w:style>
  <w:style w:type="character" w:customStyle="1" w:styleId="Heading1Char">
    <w:name w:val="Heading 1 Char"/>
    <w:basedOn w:val="DefaultParagraphFont"/>
    <w:link w:val="Heading1"/>
    <w:rsid w:val="00BC7EB7"/>
    <w:rPr>
      <w:rFonts w:ascii="Times New Roman" w:eastAsia="Times New Roman" w:hAnsi="Times New Roman" w:cs="Times New Roman"/>
      <w:b/>
      <w:sz w:val="32"/>
      <w:szCs w:val="20"/>
      <w:lang w:eastAsia="en-US"/>
    </w:rPr>
  </w:style>
  <w:style w:type="paragraph" w:styleId="BodyText">
    <w:name w:val="Body Text"/>
    <w:basedOn w:val="Normal"/>
    <w:link w:val="BodyTextChar"/>
    <w:rsid w:val="00BC7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EB7"/>
    <w:rPr>
      <w:rFonts w:ascii="Times New Roman" w:eastAsia="Times New Roman" w:hAnsi="Times New Roman" w:cs="Times New Roman"/>
      <w:sz w:val="24"/>
      <w:lang w:eastAsia="en-US"/>
    </w:rPr>
  </w:style>
  <w:style w:type="paragraph" w:styleId="List">
    <w:name w:val="List"/>
    <w:basedOn w:val="BodyText"/>
    <w:next w:val="BodyText"/>
    <w:rsid w:val="00BC7EB7"/>
    <w:pPr>
      <w:tabs>
        <w:tab w:val="left" w:pos="340"/>
      </w:tabs>
      <w:spacing w:before="60" w:after="60"/>
      <w:ind w:left="340" w:hanging="340"/>
    </w:pPr>
  </w:style>
  <w:style w:type="paragraph" w:styleId="ListBullet">
    <w:name w:val="List Bullet"/>
    <w:basedOn w:val="List"/>
    <w:rsid w:val="00BC7EB7"/>
    <w:pPr>
      <w:numPr>
        <w:numId w:val="13"/>
      </w:numPr>
      <w:tabs>
        <w:tab w:val="clear" w:pos="340"/>
      </w:tabs>
      <w:spacing w:before="40" w:after="40"/>
    </w:pPr>
  </w:style>
  <w:style w:type="character" w:customStyle="1" w:styleId="SpecialBold">
    <w:name w:val="Special Bold"/>
    <w:basedOn w:val="DefaultParagraphFont"/>
    <w:rsid w:val="00BC7EB7"/>
    <w:rPr>
      <w:b/>
      <w:spacing w:val="0"/>
    </w:rPr>
  </w:style>
  <w:style w:type="paragraph" w:styleId="ListBullet2">
    <w:name w:val="List Bullet 2"/>
    <w:basedOn w:val="List2"/>
    <w:rsid w:val="00BC7EB7"/>
    <w:pPr>
      <w:numPr>
        <w:numId w:val="14"/>
      </w:numPr>
      <w:tabs>
        <w:tab w:val="clear" w:pos="680"/>
      </w:tabs>
    </w:pPr>
  </w:style>
  <w:style w:type="paragraph" w:customStyle="1" w:styleId="SuperHeading">
    <w:name w:val="SuperHeading"/>
    <w:basedOn w:val="Normal"/>
    <w:rsid w:val="00BC7EB7"/>
    <w:pPr>
      <w:spacing w:before="240" w:after="120"/>
      <w:outlineLvl w:val="0"/>
    </w:pPr>
    <w:rPr>
      <w:rFonts w:ascii="Times New Roman" w:hAnsi="Times New Roman"/>
      <w:b/>
      <w:sz w:val="32"/>
    </w:rPr>
  </w:style>
  <w:style w:type="paragraph" w:customStyle="1" w:styleId="AllowPageBreak">
    <w:name w:val="AllowPageBreak"/>
    <w:rsid w:val="00BC7E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7EB7"/>
    <w:pPr>
      <w:numPr>
        <w:numId w:val="3"/>
      </w:numPr>
      <w:tabs>
        <w:tab w:val="clear" w:pos="1021"/>
      </w:tabs>
      <w:ind w:left="1037" w:hanging="357"/>
    </w:pPr>
  </w:style>
  <w:style w:type="character" w:customStyle="1" w:styleId="Heading2Char">
    <w:name w:val="Heading 2 Char"/>
    <w:basedOn w:val="DefaultParagraphFont"/>
    <w:link w:val="Heading2"/>
    <w:rsid w:val="00BC7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EB7"/>
    <w:rPr>
      <w:rFonts w:ascii="Courier New" w:eastAsia="Times New Roman" w:hAnsi="Courier New" w:cs="Times New Roman"/>
      <w:i/>
      <w:szCs w:val="20"/>
      <w:lang w:eastAsia="en-US"/>
    </w:rPr>
  </w:style>
  <w:style w:type="paragraph" w:customStyle="1" w:styleId="HeadingBase">
    <w:name w:val="Heading Base"/>
    <w:rsid w:val="00BC7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EB7"/>
    <w:pPr>
      <w:tabs>
        <w:tab w:val="right" w:leader="dot" w:pos="9072"/>
      </w:tabs>
      <w:ind w:left="567"/>
    </w:pPr>
    <w:rPr>
      <w:szCs w:val="22"/>
    </w:rPr>
  </w:style>
  <w:style w:type="paragraph" w:customStyle="1" w:styleId="TOCBase">
    <w:name w:val="TOC Base"/>
    <w:rsid w:val="00BC7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EB7"/>
    <w:pPr>
      <w:tabs>
        <w:tab w:val="right" w:leader="dot" w:pos="9072"/>
      </w:tabs>
      <w:spacing w:before="40" w:after="40"/>
      <w:ind w:left="284"/>
    </w:pPr>
    <w:rPr>
      <w:rFonts w:ascii="Times New Roman" w:hAnsi="Times New Roman"/>
    </w:rPr>
  </w:style>
  <w:style w:type="paragraph" w:styleId="TOC1">
    <w:name w:val="toc 1"/>
    <w:basedOn w:val="TOCBase"/>
    <w:next w:val="Normal"/>
    <w:rsid w:val="00BC7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EB7"/>
    <w:rPr>
      <w:rFonts w:ascii="Times New Roman" w:eastAsia="Times New Roman" w:hAnsi="Times New Roman" w:cs="Times New Roman"/>
      <w:sz w:val="16"/>
      <w:lang w:eastAsia="en-US"/>
    </w:rPr>
  </w:style>
  <w:style w:type="paragraph" w:styleId="Title">
    <w:name w:val="Title"/>
    <w:basedOn w:val="HeadingBase"/>
    <w:link w:val="TitleChar"/>
    <w:qFormat/>
    <w:rsid w:val="00BC7EB7"/>
    <w:pPr>
      <w:spacing w:before="5040"/>
      <w:jc w:val="center"/>
    </w:pPr>
    <w:rPr>
      <w:sz w:val="48"/>
      <w:szCs w:val="72"/>
      <w:lang w:val="en-US"/>
    </w:rPr>
  </w:style>
  <w:style w:type="character" w:customStyle="1" w:styleId="TitleChar">
    <w:name w:val="Title Char"/>
    <w:basedOn w:val="DefaultParagraphFont"/>
    <w:link w:val="Title"/>
    <w:rsid w:val="00BC7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EB7"/>
    <w:pPr>
      <w:tabs>
        <w:tab w:val="left" w:pos="3600"/>
        <w:tab w:val="left" w:pos="3958"/>
      </w:tabs>
    </w:pPr>
  </w:style>
  <w:style w:type="paragraph" w:customStyle="1" w:styleId="Note">
    <w:name w:val="Note"/>
    <w:basedOn w:val="BodyText"/>
    <w:rsid w:val="00BC7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EB7"/>
    <w:pPr>
      <w:framePr w:wrap="auto" w:hAnchor="text" w:y="6049"/>
    </w:pPr>
    <w:rPr>
      <w:color w:val="000000"/>
      <w:sz w:val="40"/>
    </w:rPr>
  </w:style>
  <w:style w:type="paragraph" w:customStyle="1" w:styleId="TOCTitle">
    <w:name w:val="TOCTitle"/>
    <w:basedOn w:val="Heading1"/>
    <w:rsid w:val="00BC7EB7"/>
    <w:pPr>
      <w:spacing w:after="240"/>
      <w:jc w:val="center"/>
      <w:outlineLvl w:val="9"/>
    </w:pPr>
    <w:rPr>
      <w:caps/>
    </w:rPr>
  </w:style>
  <w:style w:type="paragraph" w:customStyle="1" w:styleId="Version">
    <w:name w:val="Version"/>
    <w:rsid w:val="00BC7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EB7"/>
    <w:pPr>
      <w:keepNext w:val="0"/>
      <w:tabs>
        <w:tab w:val="right" w:pos="4176"/>
      </w:tabs>
      <w:ind w:left="198" w:hanging="198"/>
    </w:pPr>
    <w:rPr>
      <w:rFonts w:ascii="Garamond" w:hAnsi="Garamond"/>
    </w:rPr>
  </w:style>
  <w:style w:type="paragraph" w:styleId="IndexHeading">
    <w:name w:val="index heading"/>
    <w:basedOn w:val="Normal"/>
    <w:next w:val="Index1"/>
    <w:semiHidden/>
    <w:rsid w:val="00BC7EB7"/>
    <w:pPr>
      <w:spacing w:before="120" w:after="120"/>
    </w:pPr>
    <w:rPr>
      <w:rFonts w:ascii="Arial" w:hAnsi="Arial"/>
      <w:b/>
      <w:color w:val="918585"/>
      <w:sz w:val="24"/>
    </w:rPr>
  </w:style>
  <w:style w:type="paragraph" w:styleId="Header">
    <w:name w:val="header"/>
    <w:basedOn w:val="Normal"/>
    <w:link w:val="HeaderChar"/>
    <w:rsid w:val="00BC7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EB7"/>
    <w:rPr>
      <w:rFonts w:ascii="Times New Roman" w:eastAsia="Times New Roman" w:hAnsi="Times New Roman" w:cs="Times New Roman"/>
      <w:sz w:val="16"/>
      <w:szCs w:val="20"/>
      <w:lang w:val="en-GB" w:eastAsia="en-US"/>
    </w:rPr>
  </w:style>
  <w:style w:type="paragraph" w:customStyle="1" w:styleId="Chapter">
    <w:name w:val="Chapter"/>
    <w:basedOn w:val="Normal"/>
    <w:rsid w:val="00BC7EB7"/>
    <w:pPr>
      <w:spacing w:before="240"/>
    </w:pPr>
    <w:rPr>
      <w:rFonts w:ascii="Times New Roman" w:hAnsi="Times New Roman"/>
      <w:smallCaps/>
      <w:spacing w:val="80"/>
      <w:sz w:val="28"/>
    </w:rPr>
  </w:style>
  <w:style w:type="paragraph" w:customStyle="1" w:styleId="InChapter">
    <w:name w:val="InChapter"/>
    <w:basedOn w:val="Heading3"/>
    <w:rsid w:val="00BC7EB7"/>
    <w:pPr>
      <w:spacing w:after="240"/>
      <w:outlineLvl w:val="9"/>
    </w:pPr>
    <w:rPr>
      <w:noProof/>
    </w:rPr>
  </w:style>
  <w:style w:type="paragraph" w:styleId="Index2">
    <w:name w:val="index 2"/>
    <w:basedOn w:val="Normal"/>
    <w:next w:val="Normal"/>
    <w:semiHidden/>
    <w:rsid w:val="00BC7EB7"/>
    <w:pPr>
      <w:tabs>
        <w:tab w:val="right" w:pos="4176"/>
      </w:tabs>
      <w:ind w:left="568" w:hanging="284"/>
    </w:pPr>
    <w:rPr>
      <w:rFonts w:ascii="Garamond" w:hAnsi="Garamond"/>
    </w:rPr>
  </w:style>
  <w:style w:type="paragraph" w:customStyle="1" w:styleId="Byline">
    <w:name w:val="Byline"/>
    <w:rsid w:val="00BC7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EB7"/>
    <w:pPr>
      <w:tabs>
        <w:tab w:val="clear" w:pos="3600"/>
        <w:tab w:val="clear" w:pos="3958"/>
      </w:tabs>
      <w:jc w:val="right"/>
    </w:pPr>
  </w:style>
  <w:style w:type="character" w:styleId="Emphasis">
    <w:name w:val="Emphasis"/>
    <w:basedOn w:val="DefaultParagraphFont"/>
    <w:qFormat/>
    <w:rsid w:val="00BC7EB7"/>
    <w:rPr>
      <w:i/>
    </w:rPr>
  </w:style>
  <w:style w:type="paragraph" w:styleId="Caption">
    <w:name w:val="caption"/>
    <w:basedOn w:val="BodyText"/>
    <w:next w:val="Normal"/>
    <w:qFormat/>
    <w:rsid w:val="00BC7EB7"/>
    <w:pPr>
      <w:framePr w:w="2268" w:hSpace="181" w:vSpace="181" w:wrap="around" w:vAnchor="text" w:hAnchor="page" w:x="1135" w:y="285" w:anchorLock="1"/>
    </w:pPr>
    <w:rPr>
      <w:i/>
    </w:rPr>
  </w:style>
  <w:style w:type="paragraph" w:customStyle="1" w:styleId="MiniTOCTitle">
    <w:name w:val="MiniTOCTitle"/>
    <w:basedOn w:val="Heading4"/>
    <w:rsid w:val="00BC7EB7"/>
    <w:pPr>
      <w:spacing w:before="240"/>
      <w:outlineLvl w:val="9"/>
    </w:pPr>
    <w:rPr>
      <w:noProof/>
      <w:sz w:val="24"/>
    </w:rPr>
  </w:style>
  <w:style w:type="paragraph" w:customStyle="1" w:styleId="MiniTOCItem">
    <w:name w:val="MiniTOCItem"/>
    <w:basedOn w:val="ListBullet"/>
    <w:rsid w:val="00BC7EB7"/>
    <w:pPr>
      <w:numPr>
        <w:numId w:val="0"/>
      </w:numPr>
      <w:tabs>
        <w:tab w:val="right" w:leader="dot" w:pos="6521"/>
      </w:tabs>
      <w:spacing w:before="0" w:after="0"/>
    </w:pPr>
  </w:style>
  <w:style w:type="paragraph" w:customStyle="1" w:styleId="TOFTitle">
    <w:name w:val="TOFTitle"/>
    <w:basedOn w:val="TOCTitle"/>
    <w:rsid w:val="00BC7EB7"/>
  </w:style>
  <w:style w:type="paragraph" w:styleId="TableofFigures">
    <w:name w:val="table of figures"/>
    <w:basedOn w:val="Normal"/>
    <w:next w:val="Normal"/>
    <w:semiHidden/>
    <w:rsid w:val="00BC7EB7"/>
    <w:pPr>
      <w:tabs>
        <w:tab w:val="right" w:leader="dot" w:pos="9072"/>
      </w:tabs>
      <w:ind w:left="970" w:hanging="403"/>
    </w:pPr>
    <w:rPr>
      <w:rFonts w:ascii="Times New Roman" w:hAnsi="Times New Roman"/>
      <w:b/>
    </w:rPr>
  </w:style>
  <w:style w:type="paragraph" w:styleId="ListNumber">
    <w:name w:val="List Number"/>
    <w:basedOn w:val="List"/>
    <w:rsid w:val="00BC7EB7"/>
    <w:pPr>
      <w:numPr>
        <w:numId w:val="16"/>
      </w:numPr>
      <w:tabs>
        <w:tab w:val="clear" w:pos="340"/>
      </w:tabs>
    </w:pPr>
  </w:style>
  <w:style w:type="character" w:customStyle="1" w:styleId="WingdingSymbols">
    <w:name w:val="Wingding Symbols"/>
    <w:rsid w:val="00BC7EB7"/>
    <w:rPr>
      <w:rFonts w:ascii="Wingdings" w:hAnsi="Wingdings"/>
    </w:rPr>
  </w:style>
  <w:style w:type="paragraph" w:customStyle="1" w:styleId="TableHeading">
    <w:name w:val="Table Heading"/>
    <w:basedOn w:val="HeadingBase"/>
    <w:rsid w:val="00BC7EB7"/>
    <w:pPr>
      <w:keepLines/>
      <w:pBdr>
        <w:bottom w:val="single" w:sz="6" w:space="1" w:color="918585"/>
      </w:pBdr>
      <w:spacing w:before="240"/>
    </w:pPr>
  </w:style>
  <w:style w:type="character" w:customStyle="1" w:styleId="HotSpot">
    <w:name w:val="HotSpot"/>
    <w:rsid w:val="00BC7EB7"/>
    <w:rPr>
      <w:color w:val="0033CC"/>
      <w:u w:val="none"/>
    </w:rPr>
  </w:style>
  <w:style w:type="paragraph" w:customStyle="1" w:styleId="BodyTextRight">
    <w:name w:val="Body Text Right"/>
    <w:basedOn w:val="BodyText"/>
    <w:rsid w:val="00BC7EB7"/>
    <w:pPr>
      <w:spacing w:before="0" w:after="0"/>
      <w:jc w:val="right"/>
    </w:pPr>
  </w:style>
  <w:style w:type="paragraph" w:styleId="Index3">
    <w:name w:val="index 3"/>
    <w:basedOn w:val="ListNumber2"/>
    <w:next w:val="Normal"/>
    <w:semiHidden/>
    <w:rsid w:val="00BC7EB7"/>
    <w:pPr>
      <w:numPr>
        <w:numId w:val="0"/>
      </w:numPr>
      <w:tabs>
        <w:tab w:val="right" w:leader="dot" w:pos="4176"/>
      </w:tabs>
    </w:pPr>
  </w:style>
  <w:style w:type="paragraph" w:styleId="ListNumber2">
    <w:name w:val="List Number 2"/>
    <w:basedOn w:val="List2"/>
    <w:rsid w:val="00BC7EB7"/>
    <w:pPr>
      <w:numPr>
        <w:numId w:val="11"/>
      </w:numPr>
      <w:tabs>
        <w:tab w:val="clear" w:pos="1060"/>
      </w:tabs>
    </w:pPr>
  </w:style>
  <w:style w:type="paragraph" w:customStyle="1" w:styleId="MarginNote">
    <w:name w:val="Margin Note"/>
    <w:basedOn w:val="BodyText"/>
    <w:rsid w:val="00BC7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EB7"/>
    <w:rPr>
      <w:sz w:val="32"/>
    </w:rPr>
  </w:style>
  <w:style w:type="paragraph" w:customStyle="1" w:styleId="HeadingProcedure">
    <w:name w:val="Heading Procedure"/>
    <w:basedOn w:val="HeadingBase"/>
    <w:next w:val="Normal"/>
    <w:rsid w:val="00BC7EB7"/>
    <w:pPr>
      <w:tabs>
        <w:tab w:val="left" w:pos="0"/>
      </w:tabs>
      <w:spacing w:before="120" w:after="60"/>
    </w:pPr>
    <w:rPr>
      <w:i/>
      <w:color w:val="918585"/>
      <w:sz w:val="22"/>
    </w:rPr>
  </w:style>
  <w:style w:type="paragraph" w:customStyle="1" w:styleId="TableBodyText">
    <w:name w:val="Table Body Text"/>
    <w:basedOn w:val="BodyText"/>
    <w:rsid w:val="00BC7EB7"/>
    <w:pPr>
      <w:spacing w:before="60" w:after="60"/>
    </w:pPr>
  </w:style>
  <w:style w:type="paragraph" w:styleId="ListContinue">
    <w:name w:val="List Continue"/>
    <w:basedOn w:val="List"/>
    <w:rsid w:val="00BC7EB7"/>
    <w:pPr>
      <w:ind w:firstLine="0"/>
    </w:pPr>
  </w:style>
  <w:style w:type="paragraph" w:customStyle="1" w:styleId="ListNote">
    <w:name w:val="List Note"/>
    <w:basedOn w:val="List"/>
    <w:rsid w:val="00BC7EB7"/>
    <w:pPr>
      <w:pBdr>
        <w:top w:val="single" w:sz="6" w:space="2" w:color="918585"/>
        <w:bottom w:val="single" w:sz="6" w:space="2" w:color="918585"/>
      </w:pBdr>
      <w:tabs>
        <w:tab w:val="left" w:pos="1021"/>
      </w:tabs>
      <w:ind w:firstLine="0"/>
    </w:pPr>
  </w:style>
  <w:style w:type="paragraph" w:customStyle="1" w:styleId="Warning">
    <w:name w:val="Warning"/>
    <w:basedOn w:val="BodyText"/>
    <w:rsid w:val="00BC7EB7"/>
    <w:pPr>
      <w:shd w:val="clear" w:color="auto" w:fill="D9D9D9"/>
      <w:tabs>
        <w:tab w:val="left" w:pos="992"/>
      </w:tabs>
      <w:ind w:left="119" w:right="119"/>
    </w:pPr>
    <w:rPr>
      <w:sz w:val="20"/>
    </w:rPr>
  </w:style>
  <w:style w:type="paragraph" w:customStyle="1" w:styleId="MarginIcons">
    <w:name w:val="Margin Icons"/>
    <w:basedOn w:val="BodyText"/>
    <w:rsid w:val="00BC7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EB7"/>
    <w:rPr>
      <w:rFonts w:ascii="Courier New" w:hAnsi="Courier New"/>
    </w:rPr>
  </w:style>
  <w:style w:type="paragraph" w:customStyle="1" w:styleId="NoteBullet">
    <w:name w:val="Note Bullet"/>
    <w:basedOn w:val="Note"/>
    <w:rsid w:val="00BC7EB7"/>
    <w:pPr>
      <w:tabs>
        <w:tab w:val="clear" w:pos="680"/>
      </w:tabs>
      <w:spacing w:before="60" w:after="60"/>
    </w:pPr>
  </w:style>
  <w:style w:type="paragraph" w:customStyle="1" w:styleId="SubHeading2">
    <w:name w:val="SubHeading2"/>
    <w:basedOn w:val="HeadingBase"/>
    <w:rsid w:val="00BC7EB7"/>
    <w:pPr>
      <w:spacing w:before="240" w:after="60"/>
    </w:pPr>
    <w:rPr>
      <w:sz w:val="20"/>
    </w:rPr>
  </w:style>
  <w:style w:type="paragraph" w:customStyle="1" w:styleId="SubHeading1">
    <w:name w:val="SubHeading1"/>
    <w:basedOn w:val="HeadingBase"/>
    <w:rsid w:val="00BC7EB7"/>
    <w:pPr>
      <w:spacing w:before="240" w:after="60"/>
    </w:pPr>
    <w:rPr>
      <w:color w:val="918585"/>
      <w:sz w:val="22"/>
    </w:rPr>
  </w:style>
  <w:style w:type="paragraph" w:customStyle="1" w:styleId="SideHeading">
    <w:name w:val="Side Heading"/>
    <w:basedOn w:val="HeadingBase"/>
    <w:rsid w:val="00BC7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EB7"/>
    <w:pPr>
      <w:numPr>
        <w:numId w:val="12"/>
      </w:numPr>
    </w:pPr>
  </w:style>
  <w:style w:type="paragraph" w:styleId="PlainText">
    <w:name w:val="Plain Text"/>
    <w:basedOn w:val="Normal"/>
    <w:link w:val="PlainTextChar"/>
    <w:rsid w:val="00BC7EB7"/>
    <w:rPr>
      <w:sz w:val="20"/>
    </w:rPr>
  </w:style>
  <w:style w:type="character" w:customStyle="1" w:styleId="PlainTextChar">
    <w:name w:val="Plain Text Char"/>
    <w:basedOn w:val="DefaultParagraphFont"/>
    <w:link w:val="PlainText"/>
    <w:rsid w:val="00BC7EB7"/>
    <w:rPr>
      <w:rFonts w:ascii="Courier New" w:eastAsia="Times New Roman" w:hAnsi="Courier New" w:cs="Times New Roman"/>
      <w:sz w:val="20"/>
      <w:szCs w:val="20"/>
      <w:lang w:eastAsia="en-US"/>
    </w:rPr>
  </w:style>
  <w:style w:type="character" w:customStyle="1" w:styleId="MenuOption">
    <w:name w:val="Menu Option"/>
    <w:basedOn w:val="DefaultParagraphFont"/>
    <w:rsid w:val="00BC7EB7"/>
    <w:rPr>
      <w:b/>
      <w:smallCaps/>
    </w:rPr>
  </w:style>
  <w:style w:type="paragraph" w:customStyle="1" w:styleId="TableListNumber">
    <w:name w:val="Table List Number"/>
    <w:basedOn w:val="ListNumber"/>
    <w:rsid w:val="00BC7EB7"/>
    <w:pPr>
      <w:numPr>
        <w:numId w:val="0"/>
      </w:numPr>
    </w:pPr>
  </w:style>
  <w:style w:type="paragraph" w:styleId="TOC4">
    <w:name w:val="toc 4"/>
    <w:basedOn w:val="TOCBase"/>
    <w:next w:val="Normal"/>
    <w:semiHidden/>
    <w:rsid w:val="00BC7EB7"/>
    <w:pPr>
      <w:tabs>
        <w:tab w:val="right" w:leader="dot" w:pos="9071"/>
      </w:tabs>
      <w:ind w:left="1701"/>
    </w:pPr>
  </w:style>
  <w:style w:type="paragraph" w:customStyle="1" w:styleId="ListAlpha">
    <w:name w:val="List Alpha"/>
    <w:basedOn w:val="List"/>
    <w:rsid w:val="00BC7EB7"/>
    <w:pPr>
      <w:numPr>
        <w:numId w:val="10"/>
      </w:numPr>
    </w:pPr>
  </w:style>
  <w:style w:type="paragraph" w:customStyle="1" w:styleId="ListAlpha2">
    <w:name w:val="List Alpha 2"/>
    <w:basedOn w:val="List2"/>
    <w:rsid w:val="00BC7EB7"/>
    <w:pPr>
      <w:numPr>
        <w:numId w:val="9"/>
      </w:numPr>
    </w:pPr>
  </w:style>
  <w:style w:type="paragraph" w:styleId="List2">
    <w:name w:val="List 2"/>
    <w:basedOn w:val="BodyText"/>
    <w:rsid w:val="00BC7EB7"/>
    <w:pPr>
      <w:tabs>
        <w:tab w:val="left" w:pos="680"/>
      </w:tabs>
      <w:spacing w:before="60" w:after="60"/>
      <w:ind w:left="680" w:hanging="340"/>
    </w:pPr>
  </w:style>
  <w:style w:type="paragraph" w:styleId="List3">
    <w:name w:val="List 3"/>
    <w:basedOn w:val="BodyText"/>
    <w:rsid w:val="00BC7EB7"/>
    <w:pPr>
      <w:tabs>
        <w:tab w:val="left" w:pos="1021"/>
      </w:tabs>
      <w:spacing w:before="60" w:after="60"/>
      <w:ind w:left="1020" w:hanging="340"/>
    </w:pPr>
  </w:style>
  <w:style w:type="paragraph" w:styleId="List4">
    <w:name w:val="List 4"/>
    <w:basedOn w:val="BodyText"/>
    <w:rsid w:val="00BC7EB7"/>
    <w:pPr>
      <w:tabs>
        <w:tab w:val="left" w:pos="1361"/>
      </w:tabs>
      <w:spacing w:before="60" w:after="60"/>
      <w:ind w:left="1361" w:hanging="340"/>
    </w:pPr>
  </w:style>
  <w:style w:type="paragraph" w:styleId="List5">
    <w:name w:val="List 5"/>
    <w:basedOn w:val="BodyText"/>
    <w:rsid w:val="00BC7EB7"/>
    <w:pPr>
      <w:tabs>
        <w:tab w:val="left" w:pos="1701"/>
      </w:tabs>
      <w:spacing w:before="60" w:after="60"/>
      <w:ind w:left="1701" w:hanging="340"/>
    </w:pPr>
  </w:style>
  <w:style w:type="paragraph" w:styleId="ListBullet4">
    <w:name w:val="List Bullet 4"/>
    <w:basedOn w:val="List4"/>
    <w:rsid w:val="00BC7EB7"/>
    <w:pPr>
      <w:numPr>
        <w:numId w:val="4"/>
      </w:numPr>
      <w:tabs>
        <w:tab w:val="clear" w:pos="1361"/>
      </w:tabs>
    </w:pPr>
  </w:style>
  <w:style w:type="paragraph" w:styleId="ListBullet5">
    <w:name w:val="List Bullet 5"/>
    <w:basedOn w:val="List5"/>
    <w:rsid w:val="00BC7EB7"/>
    <w:pPr>
      <w:numPr>
        <w:numId w:val="5"/>
      </w:numPr>
    </w:pPr>
  </w:style>
  <w:style w:type="paragraph" w:styleId="ListContinue2">
    <w:name w:val="List Continue 2"/>
    <w:basedOn w:val="List2"/>
    <w:rsid w:val="00BC7EB7"/>
    <w:pPr>
      <w:ind w:firstLine="0"/>
    </w:pPr>
  </w:style>
  <w:style w:type="paragraph" w:styleId="ListContinue3">
    <w:name w:val="List Continue 3"/>
    <w:basedOn w:val="List3"/>
    <w:rsid w:val="00BC7EB7"/>
    <w:pPr>
      <w:ind w:left="1021" w:firstLine="0"/>
    </w:pPr>
  </w:style>
  <w:style w:type="paragraph" w:styleId="ListContinue4">
    <w:name w:val="List Continue 4"/>
    <w:basedOn w:val="List4"/>
    <w:rsid w:val="00BC7EB7"/>
    <w:pPr>
      <w:ind w:firstLine="0"/>
    </w:pPr>
  </w:style>
  <w:style w:type="paragraph" w:styleId="ListContinue5">
    <w:name w:val="List Continue 5"/>
    <w:basedOn w:val="List5"/>
    <w:rsid w:val="00BC7EB7"/>
    <w:pPr>
      <w:ind w:firstLine="0"/>
    </w:pPr>
  </w:style>
  <w:style w:type="paragraph" w:styleId="ListNumber3">
    <w:name w:val="List Number 3"/>
    <w:basedOn w:val="List3"/>
    <w:rsid w:val="00BC7EB7"/>
    <w:pPr>
      <w:numPr>
        <w:numId w:val="6"/>
      </w:numPr>
    </w:pPr>
  </w:style>
  <w:style w:type="paragraph" w:styleId="ListNumber4">
    <w:name w:val="List Number 4"/>
    <w:basedOn w:val="List4"/>
    <w:rsid w:val="00BC7EB7"/>
    <w:pPr>
      <w:numPr>
        <w:numId w:val="7"/>
      </w:numPr>
    </w:pPr>
  </w:style>
  <w:style w:type="paragraph" w:styleId="ListNumber5">
    <w:name w:val="List Number 5"/>
    <w:basedOn w:val="List5"/>
    <w:rsid w:val="00BC7EB7"/>
    <w:pPr>
      <w:numPr>
        <w:numId w:val="8"/>
      </w:numPr>
    </w:pPr>
  </w:style>
  <w:style w:type="paragraph" w:styleId="BlockText">
    <w:name w:val="Block Text"/>
    <w:basedOn w:val="Normal"/>
    <w:rsid w:val="00BC7EB7"/>
    <w:pPr>
      <w:spacing w:after="120"/>
      <w:ind w:left="1440" w:right="1440"/>
    </w:pPr>
  </w:style>
  <w:style w:type="character" w:customStyle="1" w:styleId="Subscript">
    <w:name w:val="Subscript"/>
    <w:basedOn w:val="DefaultParagraphFont"/>
    <w:rsid w:val="00BC7EB7"/>
    <w:rPr>
      <w:sz w:val="16"/>
      <w:vertAlign w:val="subscript"/>
    </w:rPr>
  </w:style>
  <w:style w:type="character" w:customStyle="1" w:styleId="Superscript">
    <w:name w:val="Superscript"/>
    <w:basedOn w:val="DefaultParagraphFont"/>
    <w:rsid w:val="00BC7EB7"/>
    <w:rPr>
      <w:sz w:val="16"/>
      <w:vertAlign w:val="superscript"/>
    </w:rPr>
  </w:style>
  <w:style w:type="character" w:customStyle="1" w:styleId="Symbols">
    <w:name w:val="Symbols"/>
    <w:basedOn w:val="DefaultParagraphFont"/>
    <w:rsid w:val="00BC7EB7"/>
    <w:rPr>
      <w:rFonts w:ascii="Symbol" w:hAnsi="Symbol"/>
    </w:rPr>
  </w:style>
  <w:style w:type="character" w:customStyle="1" w:styleId="MenuOptions">
    <w:name w:val="Menu Options"/>
    <w:basedOn w:val="DefaultParagraphFont"/>
    <w:rsid w:val="00BC7EB7"/>
    <w:rPr>
      <w:rFonts w:ascii="Arial Narrow" w:hAnsi="Arial Narrow"/>
      <w:smallCaps/>
    </w:rPr>
  </w:style>
  <w:style w:type="character" w:customStyle="1" w:styleId="Buttons">
    <w:name w:val="Buttons"/>
    <w:basedOn w:val="DefaultParagraphFont"/>
    <w:rsid w:val="00BC7EB7"/>
    <w:rPr>
      <w:b/>
    </w:rPr>
  </w:style>
  <w:style w:type="character" w:customStyle="1" w:styleId="Underlined">
    <w:name w:val="Underlined"/>
    <w:basedOn w:val="DefaultParagraphFont"/>
    <w:rsid w:val="00BC7EB7"/>
    <w:rPr>
      <w:u w:val="single"/>
    </w:rPr>
  </w:style>
  <w:style w:type="paragraph" w:customStyle="1" w:styleId="TableBodyTextRight">
    <w:name w:val="Table Body Text Right"/>
    <w:basedOn w:val="TableBodyText"/>
    <w:rsid w:val="00BC7EB7"/>
    <w:pPr>
      <w:widowControl w:val="0"/>
      <w:autoSpaceDE w:val="0"/>
      <w:autoSpaceDN w:val="0"/>
      <w:adjustRightInd w:val="0"/>
      <w:jc w:val="right"/>
    </w:pPr>
    <w:rPr>
      <w:rFonts w:cs="Arial"/>
      <w:szCs w:val="18"/>
    </w:rPr>
  </w:style>
  <w:style w:type="paragraph" w:customStyle="1" w:styleId="CopyrightText">
    <w:name w:val="Copyright Text"/>
    <w:basedOn w:val="BodyText"/>
    <w:rsid w:val="00BC7EB7"/>
    <w:rPr>
      <w:sz w:val="18"/>
    </w:rPr>
  </w:style>
  <w:style w:type="paragraph" w:customStyle="1" w:styleId="BodySmallRight">
    <w:name w:val="Body Small Right"/>
    <w:basedOn w:val="BodyTextRight"/>
    <w:rsid w:val="00BC7EB7"/>
    <w:rPr>
      <w:sz w:val="18"/>
      <w:szCs w:val="18"/>
    </w:rPr>
  </w:style>
  <w:style w:type="paragraph" w:customStyle="1" w:styleId="MarginEdition">
    <w:name w:val="Margin Edition"/>
    <w:basedOn w:val="MarginNote"/>
    <w:rsid w:val="00BC7EB7"/>
    <w:pPr>
      <w:spacing w:before="0" w:after="0"/>
    </w:pPr>
    <w:rPr>
      <w:rFonts w:ascii="Times New Roman" w:hAnsi="Times New Roman"/>
      <w:color w:val="999999"/>
    </w:rPr>
  </w:style>
  <w:style w:type="paragraph" w:customStyle="1" w:styleId="Spacer">
    <w:name w:val="Spacer"/>
    <w:basedOn w:val="Normal"/>
    <w:rsid w:val="00BC7EB7"/>
    <w:rPr>
      <w:sz w:val="2"/>
      <w:szCs w:val="2"/>
    </w:rPr>
  </w:style>
  <w:style w:type="character" w:customStyle="1" w:styleId="Small">
    <w:name w:val="Small"/>
    <w:basedOn w:val="DefaultParagraphFont"/>
    <w:rsid w:val="00BC7EB7"/>
    <w:rPr>
      <w:sz w:val="16"/>
    </w:rPr>
  </w:style>
  <w:style w:type="paragraph" w:customStyle="1" w:styleId="WideTable">
    <w:name w:val="Wide Table"/>
    <w:basedOn w:val="Normal"/>
    <w:rsid w:val="00BC7EB7"/>
    <w:pPr>
      <w:ind w:left="-1418"/>
    </w:pPr>
    <w:rPr>
      <w:sz w:val="2"/>
      <w:szCs w:val="2"/>
    </w:rPr>
  </w:style>
  <w:style w:type="character" w:styleId="PageNumber">
    <w:name w:val="page number"/>
    <w:basedOn w:val="DefaultParagraphFont"/>
    <w:rsid w:val="00BC7EB7"/>
  </w:style>
  <w:style w:type="paragraph" w:styleId="Quote">
    <w:name w:val="Quote"/>
    <w:basedOn w:val="Heading1"/>
    <w:link w:val="QuoteChar"/>
    <w:qFormat/>
    <w:rsid w:val="00BC7EB7"/>
    <w:rPr>
      <w:b w:val="0"/>
      <w:sz w:val="72"/>
      <w:szCs w:val="72"/>
      <w:lang w:val="en-NZ"/>
    </w:rPr>
  </w:style>
  <w:style w:type="character" w:customStyle="1" w:styleId="QuoteChar">
    <w:name w:val="Quote Char"/>
    <w:basedOn w:val="DefaultParagraphFont"/>
    <w:link w:val="Quote"/>
    <w:rsid w:val="00BC7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EB7"/>
    <w:pPr>
      <w:pageBreakBefore/>
    </w:pPr>
  </w:style>
  <w:style w:type="paragraph" w:customStyle="1" w:styleId="Border">
    <w:name w:val="Border"/>
    <w:basedOn w:val="Normal"/>
    <w:qFormat/>
    <w:rsid w:val="00BC7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EB7"/>
    <w:rPr>
      <w:b/>
      <w:bCs/>
      <w:i/>
      <w:iCs/>
      <w:color w:val="auto"/>
    </w:rPr>
  </w:style>
  <w:style w:type="paragraph" w:styleId="IntenseQuote">
    <w:name w:val="Intense Quote"/>
    <w:basedOn w:val="Normal"/>
    <w:next w:val="Normal"/>
    <w:link w:val="IntenseQuoteChar"/>
    <w:uiPriority w:val="30"/>
    <w:qFormat/>
    <w:rsid w:val="00BC7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EB7"/>
    <w:rPr>
      <w:smallCaps/>
      <w:color w:val="auto"/>
      <w:u w:val="single"/>
    </w:rPr>
  </w:style>
  <w:style w:type="character" w:styleId="IntenseReference">
    <w:name w:val="Intense Reference"/>
    <w:basedOn w:val="DefaultParagraphFont"/>
    <w:uiPriority w:val="32"/>
    <w:qFormat/>
    <w:rsid w:val="00BC7EB7"/>
    <w:rPr>
      <w:b/>
      <w:bCs/>
      <w:smallCaps/>
      <w:color w:val="auto"/>
      <w:spacing w:val="5"/>
      <w:u w:val="single"/>
    </w:rPr>
  </w:style>
  <w:style w:type="paragraph" w:customStyle="1" w:styleId="2ColumnHeading">
    <w:name w:val="2Column Heading"/>
    <w:basedOn w:val="BodyText"/>
    <w:qFormat/>
    <w:rsid w:val="00BC7EB7"/>
    <w:pPr>
      <w:spacing w:after="60"/>
      <w:ind w:left="-2268"/>
    </w:pPr>
    <w:rPr>
      <w:b/>
    </w:rPr>
  </w:style>
  <w:style w:type="paragraph" w:customStyle="1" w:styleId="Heading1TOC">
    <w:name w:val="Heading1 TOC"/>
    <w:basedOn w:val="Normal"/>
    <w:qFormat/>
    <w:rsid w:val="00BC7EB7"/>
    <w:pPr>
      <w:spacing w:before="240" w:after="120"/>
    </w:pPr>
    <w:rPr>
      <w:rFonts w:ascii="Times New Roman" w:hAnsi="Times New Roman"/>
      <w:b/>
      <w:sz w:val="32"/>
    </w:rPr>
  </w:style>
  <w:style w:type="paragraph" w:customStyle="1" w:styleId="Heading2TOC">
    <w:name w:val="Heading2 TOC"/>
    <w:basedOn w:val="Normal"/>
    <w:qFormat/>
    <w:rsid w:val="00BC7EB7"/>
    <w:pPr>
      <w:spacing w:before="240" w:after="60"/>
    </w:pPr>
    <w:rPr>
      <w:rFonts w:ascii="Times New Roman" w:hAnsi="Times New Roman"/>
      <w:b/>
      <w:sz w:val="28"/>
    </w:rPr>
  </w:style>
  <w:style w:type="character" w:customStyle="1" w:styleId="Underline">
    <w:name w:val="Underline"/>
    <w:basedOn w:val="DefaultParagraphFont"/>
    <w:qFormat/>
    <w:rsid w:val="00BC7EB7"/>
    <w:rPr>
      <w:u w:val="single"/>
    </w:rPr>
  </w:style>
  <w:style w:type="character" w:customStyle="1" w:styleId="BoldandItalics">
    <w:name w:val="Bold and Italics"/>
    <w:qFormat/>
    <w:rsid w:val="00BC7EB7"/>
    <w:rPr>
      <w:b/>
      <w:i/>
      <w:u w:val="none"/>
    </w:rPr>
  </w:style>
  <w:style w:type="paragraph" w:styleId="BalloonText">
    <w:name w:val="Balloon Text"/>
    <w:basedOn w:val="Normal"/>
    <w:link w:val="BalloonTextChar"/>
    <w:rsid w:val="00BC7EB7"/>
    <w:rPr>
      <w:rFonts w:ascii="Tahoma" w:hAnsi="Tahoma" w:cs="Tahoma"/>
      <w:sz w:val="16"/>
      <w:szCs w:val="16"/>
    </w:rPr>
  </w:style>
  <w:style w:type="character" w:customStyle="1" w:styleId="BalloonTextChar">
    <w:name w:val="Balloon Text Char"/>
    <w:basedOn w:val="DefaultParagraphFont"/>
    <w:link w:val="BalloonText"/>
    <w:rsid w:val="00BC7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EB7"/>
    <w:rPr>
      <w:b/>
      <w:color w:val="660033"/>
      <w:spacing w:val="0"/>
    </w:rPr>
  </w:style>
  <w:style w:type="paragraph" w:customStyle="1" w:styleId="Nameditemlist">
    <w:name w:val="Named item list"/>
    <w:basedOn w:val="BodyText"/>
    <w:qFormat/>
    <w:rsid w:val="00BC7EB7"/>
    <w:pPr>
      <w:tabs>
        <w:tab w:val="left" w:pos="2835"/>
      </w:tabs>
      <w:ind w:left="2835" w:hanging="2835"/>
    </w:pPr>
  </w:style>
  <w:style w:type="paragraph" w:customStyle="1" w:styleId="BodyTextnopadding">
    <w:name w:val="Body Text no padding"/>
    <w:basedOn w:val="BodyText"/>
    <w:qFormat/>
    <w:rsid w:val="00BC7EB7"/>
    <w:pPr>
      <w:spacing w:before="0" w:after="0"/>
    </w:pPr>
  </w:style>
  <w:style w:type="paragraph" w:customStyle="1" w:styleId="BodyTextBold">
    <w:name w:val="Body Text Bold"/>
    <w:basedOn w:val="BodyText"/>
    <w:qFormat/>
    <w:rsid w:val="00BC7EB7"/>
    <w:rPr>
      <w:b/>
    </w:rPr>
  </w:style>
  <w:style w:type="character" w:styleId="Hyperlink">
    <w:name w:val="Hyperlink"/>
    <w:basedOn w:val="DefaultParagraphFont"/>
    <w:uiPriority w:val="99"/>
    <w:unhideWhenUsed/>
    <w:rsid w:val="00DC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6011</Characters>
  <Application>Microsoft Office Word</Application>
  <DocSecurity>0</DocSecurity>
  <Lines>193</Lines>
  <Paragraphs>146</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SITTTOP003 Allocate tour or activity resources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