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222" w:rsidP="007C3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SITTTOP003 Allocate tour or activity resources</w:t>
      </w:r>
      <w:r>
        <w:fldChar w:fldCharType="end"/>
      </w:r>
    </w:p>
    <w:p w:rsidR="007C3222" w:rsidP="007C3222">
      <w:pPr>
        <w:pStyle w:val="Version"/>
        <w:sectPr w:rsidSect="00E60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B1E" w:rsidP="00E60B1E">
      <w:pPr>
        <w:pStyle w:val="SuperHeading"/>
      </w:pPr>
      <w:r w:rsidRPr="00E60B1E">
        <w:t>Assessment Requirements for SITTTOP003 Allocate tour or activity resources</w:t>
      </w:r>
    </w:p>
    <w:p w:rsidR="00000000" w:rsidRPr="00E60B1E" w:rsidP="00E60B1E">
      <w:pPr>
        <w:pStyle w:val="Heading1"/>
      </w:pPr>
      <w:bookmarkStart w:id="1" w:name="O_766065"/>
      <w:bookmarkEnd w:id="1"/>
      <w:r w:rsidRPr="00E60B1E">
        <w:t>Modification History</w:t>
      </w:r>
    </w:p>
    <w:p w:rsidR="00000000" w:rsidRPr="00E60B1E" w:rsidP="007C3222">
      <w:pPr>
        <w:pStyle w:val="BodyText"/>
      </w:pPr>
      <w:r w:rsidRPr="00E60B1E">
        <w:t>Not applicable.</w:t>
      </w:r>
    </w:p>
    <w:p w:rsidR="00000000" w:rsidRPr="00E60B1E" w:rsidP="00E60B1E">
      <w:pPr>
        <w:pStyle w:val="Heading1"/>
      </w:pPr>
      <w:bookmarkStart w:id="2" w:name="O_766066"/>
      <w:bookmarkEnd w:id="2"/>
      <w:r w:rsidRPr="00E60B1E">
        <w:t>Performance Evidence</w:t>
      </w:r>
    </w:p>
    <w:p w:rsidR="00000000" w:rsidRPr="00E60B1E" w:rsidP="007C3222">
      <w:pPr>
        <w:pStyle w:val="BodyText"/>
      </w:pPr>
      <w:r w:rsidRPr="00E60B1E">
        <w:t>Evidence of the ability to complete tas</w:t>
      </w:r>
      <w:r w:rsidRPr="00E60B1E">
        <w:t>ks outlined in elements and performance criteria of this unit in the context of the job role, and:</w:t>
      </w:r>
    </w:p>
    <w:p w:rsidR="00000000" w:rsidRPr="00E60B1E" w:rsidP="00E60B1E">
      <w:pPr>
        <w:pStyle w:val="ListBullet"/>
      </w:pPr>
      <w:r w:rsidRPr="00E60B1E">
        <w:t>allocate and monitor resources for two different single tour activities and for one series of at least four different tour activities that meet profitabilit</w:t>
      </w:r>
      <w:r w:rsidRPr="00E60B1E">
        <w:t>y, efficiency and service needs</w:t>
      </w:r>
    </w:p>
    <w:p w:rsidR="00000000" w:rsidRPr="00E60B1E" w:rsidP="00E60B1E">
      <w:pPr>
        <w:pStyle w:val="ListBullet"/>
      </w:pPr>
      <w:r w:rsidRPr="00E60B1E">
        <w:t xml:space="preserve">demonstrate consideration of the following when allocating resources for the above as appropriate to the tour and activities: </w:t>
      </w:r>
    </w:p>
    <w:p w:rsidR="00000000" w:rsidRPr="00E60B1E" w:rsidP="00E60B1E">
      <w:pPr>
        <w:pStyle w:val="ListBullet2"/>
      </w:pPr>
      <w:r w:rsidRPr="00E60B1E">
        <w:t>human resources:</w:t>
      </w:r>
    </w:p>
    <w:p w:rsidR="00000000" w:rsidRPr="00E60B1E" w:rsidP="00E60B1E">
      <w:pPr>
        <w:pStyle w:val="ListBullet3"/>
      </w:pPr>
      <w:r w:rsidRPr="00E60B1E">
        <w:t>camp site cooks</w:t>
      </w:r>
    </w:p>
    <w:p w:rsidR="00000000" w:rsidRPr="00E60B1E" w:rsidP="00E60B1E">
      <w:pPr>
        <w:pStyle w:val="ListBullet3"/>
      </w:pPr>
      <w:r w:rsidRPr="00E60B1E">
        <w:t>drivers</w:t>
      </w:r>
    </w:p>
    <w:p w:rsidR="00000000" w:rsidRPr="00E60B1E" w:rsidP="00E60B1E">
      <w:pPr>
        <w:pStyle w:val="ListBullet3"/>
      </w:pPr>
      <w:r w:rsidRPr="00E60B1E">
        <w:t>guides</w:t>
      </w:r>
    </w:p>
    <w:p w:rsidR="00000000" w:rsidRPr="00E60B1E" w:rsidP="00E60B1E">
      <w:pPr>
        <w:pStyle w:val="ListBullet3"/>
      </w:pPr>
      <w:r w:rsidRPr="00E60B1E">
        <w:t>hostesses</w:t>
      </w:r>
    </w:p>
    <w:p w:rsidR="00000000" w:rsidRPr="00E60B1E" w:rsidP="00E60B1E">
      <w:pPr>
        <w:pStyle w:val="ListBullet3"/>
      </w:pPr>
      <w:r w:rsidRPr="00E60B1E">
        <w:t>interpreters</w:t>
      </w:r>
    </w:p>
    <w:p w:rsidR="00000000" w:rsidRPr="00E60B1E" w:rsidP="00E60B1E">
      <w:pPr>
        <w:pStyle w:val="ListBullet3"/>
      </w:pPr>
      <w:r w:rsidRPr="00E60B1E">
        <w:t>specialist tour leaders</w:t>
      </w:r>
    </w:p>
    <w:p w:rsidR="00000000" w:rsidRPr="00E60B1E" w:rsidP="00E60B1E">
      <w:pPr>
        <w:pStyle w:val="ListBullet3"/>
      </w:pPr>
      <w:r w:rsidRPr="00E60B1E">
        <w:t>tour guides</w:t>
      </w:r>
    </w:p>
    <w:p w:rsidR="00000000" w:rsidRPr="00E60B1E" w:rsidP="00E60B1E">
      <w:pPr>
        <w:pStyle w:val="ListBullet3"/>
      </w:pPr>
      <w:r w:rsidRPr="00E60B1E">
        <w:t>tour managers</w:t>
      </w:r>
    </w:p>
    <w:p w:rsidR="00000000" w:rsidRPr="00E60B1E" w:rsidP="00E60B1E">
      <w:pPr>
        <w:pStyle w:val="ListBullet2"/>
      </w:pPr>
      <w:r w:rsidRPr="00E60B1E">
        <w:t>physical resources:</w:t>
      </w:r>
    </w:p>
    <w:p w:rsidR="00000000" w:rsidRPr="00E60B1E" w:rsidP="00E60B1E">
      <w:pPr>
        <w:pStyle w:val="ListBullet3"/>
      </w:pPr>
      <w:r w:rsidRPr="00E60B1E">
        <w:t>consumable goods</w:t>
      </w:r>
    </w:p>
    <w:p w:rsidR="00000000" w:rsidRPr="00E60B1E" w:rsidP="00E60B1E">
      <w:pPr>
        <w:pStyle w:val="ListBullet3"/>
      </w:pPr>
      <w:r w:rsidRPr="00E60B1E">
        <w:t>transportation</w:t>
      </w:r>
    </w:p>
    <w:p w:rsidR="00000000" w:rsidRPr="00E60B1E" w:rsidP="00E60B1E">
      <w:pPr>
        <w:pStyle w:val="ListBullet3"/>
      </w:pPr>
      <w:r w:rsidRPr="00E60B1E">
        <w:t>spare parts or equipment</w:t>
      </w:r>
    </w:p>
    <w:p w:rsidR="00000000" w:rsidRPr="00E60B1E" w:rsidP="00E60B1E">
      <w:pPr>
        <w:pStyle w:val="ListBullet2"/>
      </w:pPr>
      <w:r w:rsidRPr="00E60B1E">
        <w:t>equipment:</w:t>
      </w:r>
    </w:p>
    <w:p w:rsidR="00000000" w:rsidRPr="00E60B1E" w:rsidP="00E60B1E">
      <w:pPr>
        <w:pStyle w:val="ListBullet3"/>
      </w:pPr>
      <w:r w:rsidRPr="00E60B1E">
        <w:t>camping</w:t>
      </w:r>
    </w:p>
    <w:p w:rsidR="00000000" w:rsidRPr="00E60B1E" w:rsidP="00E60B1E">
      <w:pPr>
        <w:pStyle w:val="ListBullet3"/>
      </w:pPr>
      <w:r w:rsidRPr="00E60B1E">
        <w:t>catering</w:t>
      </w:r>
    </w:p>
    <w:p w:rsidR="00000000" w:rsidRPr="00E60B1E" w:rsidP="00E60B1E">
      <w:pPr>
        <w:pStyle w:val="ListBullet3"/>
      </w:pPr>
      <w:r w:rsidRPr="00E60B1E">
        <w:t xml:space="preserve">communication </w:t>
      </w:r>
    </w:p>
    <w:p w:rsidR="00000000" w:rsidRPr="00E60B1E" w:rsidP="00E60B1E">
      <w:pPr>
        <w:pStyle w:val="ListBullet3"/>
      </w:pPr>
      <w:r w:rsidRPr="00E60B1E">
        <w:t xml:space="preserve">educational </w:t>
      </w:r>
    </w:p>
    <w:p w:rsidR="00000000" w:rsidRPr="00E60B1E" w:rsidP="00E60B1E">
      <w:pPr>
        <w:pStyle w:val="ListBullet3"/>
      </w:pPr>
      <w:r w:rsidRPr="00E60B1E">
        <w:t>first aid equipment</w:t>
      </w:r>
    </w:p>
    <w:p w:rsidR="00000000" w:rsidRPr="00E60B1E" w:rsidP="00E60B1E">
      <w:pPr>
        <w:pStyle w:val="ListBullet3"/>
      </w:pPr>
      <w:r w:rsidRPr="00E60B1E">
        <w:t>maintenance equipment</w:t>
      </w:r>
    </w:p>
    <w:p w:rsidR="00000000" w:rsidRPr="00E60B1E" w:rsidP="00E60B1E">
      <w:pPr>
        <w:pStyle w:val="ListBullet3"/>
      </w:pPr>
      <w:r w:rsidRPr="00E60B1E">
        <w:t>recreational equipment</w:t>
      </w:r>
    </w:p>
    <w:p w:rsidR="00000000" w:rsidRPr="00E60B1E" w:rsidP="00E60B1E">
      <w:pPr>
        <w:pStyle w:val="ListBullet3"/>
      </w:pPr>
      <w:r w:rsidRPr="00E60B1E">
        <w:t>safety equipment</w:t>
      </w:r>
    </w:p>
    <w:p w:rsidR="00000000" w:rsidRPr="00E60B1E" w:rsidP="00E60B1E">
      <w:pPr>
        <w:pStyle w:val="ListBullet"/>
      </w:pPr>
      <w:r w:rsidRPr="00E60B1E">
        <w:t>meet time pressures and other work constraints that apply to the above resource allocation, including demonstrating the application of contingency management skills.</w:t>
      </w:r>
    </w:p>
    <w:p w:rsidR="00000000" w:rsidRPr="00E60B1E" w:rsidP="00E60B1E">
      <w:pPr>
        <w:pStyle w:val="AllowPageBreak"/>
      </w:pPr>
    </w:p>
    <w:p w:rsidR="00000000" w:rsidRPr="00E60B1E" w:rsidP="00E60B1E">
      <w:pPr>
        <w:pStyle w:val="Heading1"/>
      </w:pPr>
      <w:bookmarkStart w:id="3" w:name="O_766067"/>
      <w:bookmarkEnd w:id="3"/>
      <w:r w:rsidRPr="00E60B1E">
        <w:t>Knowledge Evidence</w:t>
      </w:r>
    </w:p>
    <w:p w:rsidR="00000000" w:rsidRPr="00E60B1E" w:rsidP="007C3222">
      <w:pPr>
        <w:pStyle w:val="BodyText"/>
      </w:pPr>
      <w:r w:rsidRPr="00E60B1E">
        <w:t xml:space="preserve">Demonstrated knowledge required to complete the tasks </w:t>
      </w:r>
      <w:r w:rsidRPr="00E60B1E">
        <w:t>outlined in elements and performance criteria of this unit:</w:t>
      </w:r>
    </w:p>
    <w:p w:rsidR="00000000" w:rsidRPr="00E60B1E" w:rsidP="00E60B1E">
      <w:pPr>
        <w:pStyle w:val="ListBullet"/>
      </w:pPr>
      <w:r w:rsidRPr="00E60B1E">
        <w:t>operational elements of tours or activities relevant to the work context</w:t>
      </w:r>
    </w:p>
    <w:p w:rsidR="00000000" w:rsidRPr="00E60B1E" w:rsidP="00E60B1E">
      <w:pPr>
        <w:pStyle w:val="ListBullet"/>
      </w:pPr>
      <w:r w:rsidRPr="00E60B1E">
        <w:t>operational information considerations:</w:t>
      </w:r>
    </w:p>
    <w:p w:rsidR="00000000" w:rsidRPr="00E60B1E" w:rsidP="00E60B1E">
      <w:pPr>
        <w:pStyle w:val="ListBullet2"/>
      </w:pPr>
      <w:r w:rsidRPr="00E60B1E">
        <w:t>costing and sales price data</w:t>
      </w:r>
    </w:p>
    <w:p w:rsidR="00000000" w:rsidRPr="00E60B1E" w:rsidP="00E60B1E">
      <w:pPr>
        <w:pStyle w:val="ListBullet2"/>
      </w:pPr>
      <w:r w:rsidRPr="00E60B1E">
        <w:t>participant or customer profiles and, special requests</w:t>
      </w:r>
    </w:p>
    <w:p w:rsidR="00000000" w:rsidRPr="00E60B1E" w:rsidP="00E60B1E">
      <w:pPr>
        <w:pStyle w:val="ListBullet2"/>
      </w:pPr>
      <w:r w:rsidRPr="00E60B1E">
        <w:t>supplier information</w:t>
      </w:r>
    </w:p>
    <w:p w:rsidR="00000000" w:rsidRPr="00E60B1E" w:rsidP="00E60B1E">
      <w:pPr>
        <w:pStyle w:val="ListBullet2"/>
      </w:pPr>
      <w:r w:rsidRPr="00E60B1E">
        <w:t>reservations and sales data</w:t>
      </w:r>
    </w:p>
    <w:p w:rsidR="00000000" w:rsidRPr="00E60B1E" w:rsidP="00E60B1E">
      <w:pPr>
        <w:pStyle w:val="ListBullet2"/>
      </w:pPr>
      <w:r w:rsidRPr="00E60B1E">
        <w:t>technical or operational itineraries and schedules</w:t>
      </w:r>
    </w:p>
    <w:p w:rsidR="00000000" w:rsidRPr="00E60B1E" w:rsidP="00E60B1E">
      <w:pPr>
        <w:pStyle w:val="ListBullet"/>
      </w:pPr>
      <w:r w:rsidRPr="00E60B1E">
        <w:t>key aspects of relevant federal, and state or territory legal and safety requirements for resource a</w:t>
      </w:r>
      <w:r w:rsidRPr="00E60B1E">
        <w:t>llocation:</w:t>
      </w:r>
    </w:p>
    <w:p w:rsidR="00000000" w:rsidRPr="00E60B1E" w:rsidP="00E60B1E">
      <w:pPr>
        <w:pStyle w:val="ListBullet2"/>
      </w:pPr>
      <w:r w:rsidRPr="00E60B1E">
        <w:t xml:space="preserve">human resources: </w:t>
      </w:r>
    </w:p>
    <w:p w:rsidR="00000000" w:rsidRPr="00E60B1E" w:rsidP="00E60B1E">
      <w:pPr>
        <w:pStyle w:val="ListBullet3"/>
      </w:pPr>
      <w:r w:rsidRPr="00E60B1E">
        <w:t>award provisions</w:t>
      </w:r>
    </w:p>
    <w:p w:rsidR="00000000" w:rsidRPr="00E60B1E" w:rsidP="00E60B1E">
      <w:pPr>
        <w:pStyle w:val="ListBullet3"/>
      </w:pPr>
      <w:r w:rsidRPr="00E60B1E">
        <w:t>safe hours of work</w:t>
      </w:r>
    </w:p>
    <w:p w:rsidR="00000000" w:rsidRPr="00E60B1E" w:rsidP="00E60B1E">
      <w:pPr>
        <w:pStyle w:val="ListBullet3"/>
      </w:pPr>
      <w:r w:rsidRPr="00E60B1E">
        <w:t>workplace relations</w:t>
      </w:r>
    </w:p>
    <w:p w:rsidR="00000000" w:rsidRPr="00E60B1E" w:rsidP="00E60B1E">
      <w:pPr>
        <w:pStyle w:val="ListBullet2"/>
      </w:pPr>
      <w:r w:rsidRPr="00E60B1E">
        <w:t xml:space="preserve">physical resources: </w:t>
      </w:r>
    </w:p>
    <w:p w:rsidR="00000000" w:rsidRPr="00E60B1E" w:rsidP="00E60B1E">
      <w:pPr>
        <w:pStyle w:val="ListBullet3"/>
      </w:pPr>
      <w:r w:rsidRPr="00E60B1E">
        <w:t>equipment safety</w:t>
      </w:r>
    </w:p>
    <w:p w:rsidR="00000000" w:rsidRPr="00E60B1E" w:rsidP="00E60B1E">
      <w:pPr>
        <w:pStyle w:val="ListBullet3"/>
      </w:pPr>
      <w:r w:rsidRPr="00E60B1E">
        <w:t>maintenance and registration requirements</w:t>
      </w:r>
    </w:p>
    <w:p w:rsidR="00000000" w:rsidRPr="00E60B1E" w:rsidP="00E60B1E">
      <w:pPr>
        <w:pStyle w:val="ListBullet"/>
      </w:pPr>
      <w:r w:rsidRPr="00E60B1E">
        <w:t>sustainability considerations in above resource allocation:</w:t>
      </w:r>
    </w:p>
    <w:p w:rsidR="00000000" w:rsidRPr="00E60B1E" w:rsidP="00E60B1E">
      <w:pPr>
        <w:pStyle w:val="ListBullet2"/>
      </w:pPr>
      <w:r w:rsidRPr="00E60B1E">
        <w:t>economic sustainability: business profitability through waste minimisation</w:t>
      </w:r>
    </w:p>
    <w:p w:rsidR="00000000" w:rsidRPr="00E60B1E" w:rsidP="00E60B1E">
      <w:pPr>
        <w:pStyle w:val="ListBullet2"/>
      </w:pPr>
      <w:r w:rsidRPr="00E60B1E">
        <w:t>environmental sustainability: resource conservation and waste minimisation</w:t>
      </w:r>
    </w:p>
    <w:p w:rsidR="00000000" w:rsidRPr="00E60B1E" w:rsidP="00E60B1E">
      <w:pPr>
        <w:pStyle w:val="ListBullet2"/>
      </w:pPr>
      <w:r w:rsidRPr="00E60B1E">
        <w:t>social sustainability: effective management of human resources</w:t>
      </w:r>
    </w:p>
    <w:p w:rsidR="00000000" w:rsidRPr="00E60B1E" w:rsidP="00E60B1E">
      <w:pPr>
        <w:pStyle w:val="ListBullet"/>
      </w:pPr>
      <w:r w:rsidRPr="00E60B1E">
        <w:t>planning and scheduling processes for tour and activity operations in the context of resource allocation</w:t>
      </w:r>
    </w:p>
    <w:p w:rsidR="00000000" w:rsidRPr="00E60B1E" w:rsidP="00E60B1E">
      <w:pPr>
        <w:pStyle w:val="ListBullet"/>
      </w:pPr>
      <w:r w:rsidRPr="00E60B1E">
        <w:t>resource information requirements:</w:t>
      </w:r>
    </w:p>
    <w:p w:rsidR="00000000" w:rsidRPr="00E60B1E" w:rsidP="00E60B1E">
      <w:pPr>
        <w:pStyle w:val="ListBullet2"/>
      </w:pPr>
      <w:r w:rsidRPr="00E60B1E">
        <w:t>operational itineraries giving details of specific resources allocated</w:t>
      </w:r>
    </w:p>
    <w:p w:rsidR="00000000" w:rsidRPr="00E60B1E" w:rsidP="00E60B1E">
      <w:pPr>
        <w:pStyle w:val="ListBullet2"/>
      </w:pPr>
      <w:r w:rsidRPr="00E60B1E">
        <w:t>schedules allocating specific duties</w:t>
      </w:r>
    </w:p>
    <w:p w:rsidR="00000000" w:rsidRPr="00E60B1E" w:rsidP="00E60B1E">
      <w:pPr>
        <w:pStyle w:val="ListBullet2"/>
      </w:pPr>
      <w:r w:rsidRPr="00E60B1E">
        <w:t>schedul</w:t>
      </w:r>
      <w:r w:rsidRPr="00E60B1E">
        <w:t>es allocating specific physical resources</w:t>
      </w:r>
    </w:p>
    <w:p w:rsidR="00000000" w:rsidRPr="00E60B1E" w:rsidP="00E60B1E">
      <w:pPr>
        <w:pStyle w:val="ListBullet2"/>
      </w:pPr>
      <w:r w:rsidRPr="00E60B1E">
        <w:t>staffing rosters.</w:t>
      </w:r>
    </w:p>
    <w:p w:rsidR="00000000" w:rsidRPr="00E60B1E" w:rsidP="00E60B1E">
      <w:pPr>
        <w:pStyle w:val="AllowPageBreak"/>
      </w:pPr>
    </w:p>
    <w:p w:rsidR="00000000" w:rsidRPr="00E60B1E" w:rsidP="00E60B1E">
      <w:pPr>
        <w:pStyle w:val="Heading1"/>
      </w:pPr>
      <w:bookmarkStart w:id="4" w:name="O_766068"/>
      <w:bookmarkEnd w:id="4"/>
      <w:r w:rsidRPr="00E60B1E">
        <w:t>Assessment Conditions</w:t>
      </w:r>
    </w:p>
    <w:p w:rsidR="00000000" w:rsidRPr="00E60B1E" w:rsidP="007C3222">
      <w:pPr>
        <w:pStyle w:val="BodyText"/>
      </w:pPr>
      <w:r w:rsidRPr="00E60B1E">
        <w:t>Skills must be demonstrated within an operational touring environment for which resources are allocated. This can be:</w:t>
      </w:r>
    </w:p>
    <w:p w:rsidR="00000000" w:rsidRPr="00E60B1E" w:rsidP="00E60B1E">
      <w:pPr>
        <w:pStyle w:val="ListBullet"/>
      </w:pPr>
      <w:r w:rsidRPr="00E60B1E">
        <w:t>an industry workplace</w:t>
      </w:r>
    </w:p>
    <w:p w:rsidR="00000000" w:rsidRPr="00E60B1E" w:rsidP="00E60B1E">
      <w:pPr>
        <w:pStyle w:val="ListBullet"/>
      </w:pPr>
      <w:r w:rsidRPr="00E60B1E">
        <w:t>a simulated indu</w:t>
      </w:r>
      <w:r w:rsidRPr="00E60B1E">
        <w:t>stry environment set up for the purposes of assessment.</w:t>
      </w:r>
    </w:p>
    <w:p w:rsidR="00000000" w:rsidRPr="00E60B1E" w:rsidP="00E60B1E">
      <w:pPr>
        <w:pStyle w:val="BodyText"/>
      </w:pPr>
    </w:p>
    <w:p w:rsidR="00000000" w:rsidRPr="00E60B1E" w:rsidP="007C3222">
      <w:pPr>
        <w:pStyle w:val="BodyText"/>
      </w:pPr>
      <w:r w:rsidRPr="00E60B1E">
        <w:t>Assessment must ensure access to:</w:t>
      </w:r>
    </w:p>
    <w:p w:rsidR="00000000" w:rsidRPr="00E60B1E" w:rsidP="00E60B1E">
      <w:pPr>
        <w:pStyle w:val="ListBullet"/>
      </w:pPr>
      <w:r w:rsidRPr="00E60B1E">
        <w:t>operational, reservations and sales data on which resource allocation is based</w:t>
      </w:r>
    </w:p>
    <w:p w:rsidR="00000000" w:rsidRPr="00E60B1E" w:rsidP="00E60B1E">
      <w:pPr>
        <w:pStyle w:val="ListBullet"/>
      </w:pPr>
      <w:r w:rsidRPr="00E60B1E">
        <w:t>systems and documentation used by tour operators to control resource allocation</w:t>
      </w:r>
    </w:p>
    <w:p w:rsidR="00000000" w:rsidRPr="00E60B1E" w:rsidP="00E60B1E">
      <w:pPr>
        <w:pStyle w:val="ListBullet"/>
      </w:pPr>
      <w:r w:rsidRPr="00E60B1E">
        <w:t>current information and communications technology used for resource allocation.</w:t>
      </w:r>
    </w:p>
    <w:p w:rsidR="00000000" w:rsidRPr="00E60B1E" w:rsidP="00E60B1E">
      <w:pPr>
        <w:pStyle w:val="BodyText"/>
      </w:pPr>
    </w:p>
    <w:p w:rsidR="00000000" w:rsidRPr="00E60B1E" w:rsidP="007C3222">
      <w:pPr>
        <w:pStyle w:val="BodyText"/>
      </w:pPr>
      <w:r w:rsidRPr="00E60B1E">
        <w:t>Assessors must satisfy the Standards for Registered Training Organisations’ requirements for assessors; and:</w:t>
      </w:r>
    </w:p>
    <w:p w:rsidR="00000000" w:rsidRPr="00E60B1E" w:rsidP="00E60B1E">
      <w:pPr>
        <w:pStyle w:val="ListBullet"/>
      </w:pPr>
      <w:r w:rsidRPr="00E60B1E">
        <w:t xml:space="preserve">have worked in industry for at least three years where they have </w:t>
      </w:r>
      <w:r w:rsidRPr="00E60B1E">
        <w:t>applied the skills and knowledge of this unit of competency.</w:t>
      </w:r>
    </w:p>
    <w:p w:rsidR="00000000" w:rsidRPr="00E60B1E" w:rsidP="00E60B1E">
      <w:pPr>
        <w:pStyle w:val="AllowPageBreak"/>
      </w:pPr>
    </w:p>
    <w:p w:rsidR="00000000" w:rsidRPr="00E60B1E" w:rsidP="00E60B1E">
      <w:pPr>
        <w:pStyle w:val="Heading1"/>
      </w:pPr>
      <w:bookmarkStart w:id="5" w:name="O_766071"/>
      <w:bookmarkEnd w:id="5"/>
      <w:r w:rsidRPr="00E60B1E">
        <w:t>Links</w:t>
      </w:r>
    </w:p>
    <w:p w:rsidR="00000000" w:rsidRPr="00E60B1E" w:rsidP="007C3222">
      <w:pPr>
        <w:pStyle w:val="BodyText"/>
      </w:pPr>
      <w:r w:rsidRPr="00E60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D0F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60B1E" w:rsidP="00E60B1E"/>
    <w:sectPr w:rsidSect="00E60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1E" w:rsidRPr="007C3222" w:rsidP="007C3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22" w:rsidP="00E60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222" w:rsidP="00E60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3222" w:rsidP="00E60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B1E" w:rsidRPr="007C3222" w:rsidP="007C3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22" w:rsidRPr="002D2AF8" w:rsidP="00E60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SITTTOP003 Allocate tour or activity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C3222" w:rsidP="00E60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09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4CA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E4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B1E"/>
  </w:style>
  <w:style w:type="character" w:customStyle="1" w:styleId="Heading1Char">
    <w:name w:val="Heading 1 Char"/>
    <w:basedOn w:val="DefaultParagraphFont"/>
    <w:link w:val="Heading1"/>
    <w:rsid w:val="00E60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B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0B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0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0B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0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B1E"/>
    <w:rPr>
      <w:b/>
      <w:spacing w:val="0"/>
    </w:rPr>
  </w:style>
  <w:style w:type="paragraph" w:customStyle="1" w:styleId="SuperTitle">
    <w:name w:val="SuperTitle"/>
    <w:basedOn w:val="Title"/>
    <w:rsid w:val="00E60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B1E"/>
    <w:rPr>
      <w:i/>
    </w:rPr>
  </w:style>
  <w:style w:type="paragraph" w:styleId="Caption">
    <w:name w:val="caption"/>
    <w:basedOn w:val="BodyText"/>
    <w:next w:val="Normal"/>
    <w:qFormat/>
    <w:rsid w:val="00E60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B1E"/>
  </w:style>
  <w:style w:type="paragraph" w:styleId="TableofFigures">
    <w:name w:val="table of figures"/>
    <w:basedOn w:val="Normal"/>
    <w:next w:val="Normal"/>
    <w:semiHidden/>
    <w:rsid w:val="00E60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B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0B1E"/>
    <w:rPr>
      <w:rFonts w:ascii="Wingdings" w:hAnsi="Wingdings"/>
    </w:rPr>
  </w:style>
  <w:style w:type="paragraph" w:customStyle="1" w:styleId="TableHeading">
    <w:name w:val="Table Heading"/>
    <w:basedOn w:val="HeadingBase"/>
    <w:rsid w:val="00E60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B1E"/>
    <w:rPr>
      <w:color w:val="0033CC"/>
      <w:u w:val="none"/>
    </w:rPr>
  </w:style>
  <w:style w:type="paragraph" w:customStyle="1" w:styleId="BodyTextRight">
    <w:name w:val="Body Text Right"/>
    <w:basedOn w:val="BodyText"/>
    <w:rsid w:val="00E60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B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B1E"/>
    <w:rPr>
      <w:sz w:val="32"/>
    </w:rPr>
  </w:style>
  <w:style w:type="paragraph" w:customStyle="1" w:styleId="HeadingProcedure">
    <w:name w:val="Heading Procedure"/>
    <w:basedOn w:val="HeadingBase"/>
    <w:next w:val="Normal"/>
    <w:rsid w:val="00E60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B1E"/>
    <w:pPr>
      <w:spacing w:before="60" w:after="60"/>
    </w:pPr>
  </w:style>
  <w:style w:type="paragraph" w:styleId="ListContinue">
    <w:name w:val="List Continue"/>
    <w:basedOn w:val="List"/>
    <w:rsid w:val="00E60B1E"/>
    <w:pPr>
      <w:ind w:firstLine="0"/>
    </w:pPr>
  </w:style>
  <w:style w:type="paragraph" w:customStyle="1" w:styleId="ListNote">
    <w:name w:val="List Note"/>
    <w:basedOn w:val="List"/>
    <w:rsid w:val="00E60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B1E"/>
    <w:rPr>
      <w:rFonts w:ascii="Courier New" w:hAnsi="Courier New"/>
    </w:rPr>
  </w:style>
  <w:style w:type="paragraph" w:customStyle="1" w:styleId="NoteBullet">
    <w:name w:val="Note Bullet"/>
    <w:basedOn w:val="Note"/>
    <w:rsid w:val="00E60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B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0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B1E"/>
    <w:rPr>
      <w:b/>
      <w:smallCaps/>
    </w:rPr>
  </w:style>
  <w:style w:type="paragraph" w:customStyle="1" w:styleId="TableListNumber">
    <w:name w:val="Table List Number"/>
    <w:basedOn w:val="ListNumber"/>
    <w:rsid w:val="00E60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B1E"/>
    <w:pPr>
      <w:numPr>
        <w:numId w:val="10"/>
      </w:numPr>
    </w:pPr>
  </w:style>
  <w:style w:type="paragraph" w:customStyle="1" w:styleId="ListAlpha2">
    <w:name w:val="List Alpha 2"/>
    <w:basedOn w:val="List2"/>
    <w:rsid w:val="00E60B1E"/>
    <w:pPr>
      <w:numPr>
        <w:numId w:val="9"/>
      </w:numPr>
    </w:pPr>
  </w:style>
  <w:style w:type="paragraph" w:styleId="List2">
    <w:name w:val="List 2"/>
    <w:basedOn w:val="BodyText"/>
    <w:rsid w:val="00E60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B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0B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0B1E"/>
    <w:pPr>
      <w:numPr>
        <w:numId w:val="5"/>
      </w:numPr>
    </w:pPr>
  </w:style>
  <w:style w:type="paragraph" w:styleId="ListContinue2">
    <w:name w:val="List Continue 2"/>
    <w:basedOn w:val="List2"/>
    <w:rsid w:val="00E60B1E"/>
    <w:pPr>
      <w:ind w:firstLine="0"/>
    </w:pPr>
  </w:style>
  <w:style w:type="paragraph" w:styleId="ListContinue3">
    <w:name w:val="List Continue 3"/>
    <w:basedOn w:val="List3"/>
    <w:rsid w:val="00E60B1E"/>
    <w:pPr>
      <w:ind w:left="1021" w:firstLine="0"/>
    </w:pPr>
  </w:style>
  <w:style w:type="paragraph" w:styleId="ListContinue4">
    <w:name w:val="List Continue 4"/>
    <w:basedOn w:val="List4"/>
    <w:rsid w:val="00E60B1E"/>
    <w:pPr>
      <w:ind w:firstLine="0"/>
    </w:pPr>
  </w:style>
  <w:style w:type="paragraph" w:styleId="ListContinue5">
    <w:name w:val="List Continue 5"/>
    <w:basedOn w:val="List5"/>
    <w:rsid w:val="00E60B1E"/>
    <w:pPr>
      <w:ind w:firstLine="0"/>
    </w:pPr>
  </w:style>
  <w:style w:type="paragraph" w:styleId="ListNumber3">
    <w:name w:val="List Number 3"/>
    <w:basedOn w:val="List3"/>
    <w:rsid w:val="00E60B1E"/>
    <w:pPr>
      <w:numPr>
        <w:numId w:val="6"/>
      </w:numPr>
    </w:pPr>
  </w:style>
  <w:style w:type="paragraph" w:styleId="ListNumber4">
    <w:name w:val="List Number 4"/>
    <w:basedOn w:val="List4"/>
    <w:rsid w:val="00E60B1E"/>
    <w:pPr>
      <w:numPr>
        <w:numId w:val="7"/>
      </w:numPr>
    </w:pPr>
  </w:style>
  <w:style w:type="paragraph" w:styleId="ListNumber5">
    <w:name w:val="List Number 5"/>
    <w:basedOn w:val="List5"/>
    <w:rsid w:val="00E60B1E"/>
    <w:pPr>
      <w:numPr>
        <w:numId w:val="8"/>
      </w:numPr>
    </w:pPr>
  </w:style>
  <w:style w:type="paragraph" w:styleId="BlockText">
    <w:name w:val="Block Text"/>
    <w:basedOn w:val="Normal"/>
    <w:rsid w:val="00E60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B1E"/>
    <w:rPr>
      <w:sz w:val="16"/>
      <w:vertAlign w:val="superscript"/>
    </w:rPr>
  </w:style>
  <w:style w:type="character" w:customStyle="1" w:styleId="Symbols">
    <w:name w:val="Symbols"/>
    <w:basedOn w:val="DefaultParagraphFont"/>
    <w:rsid w:val="00E60B1E"/>
    <w:rPr>
      <w:rFonts w:ascii="Symbol" w:hAnsi="Symbol"/>
    </w:rPr>
  </w:style>
  <w:style w:type="character" w:customStyle="1" w:styleId="MenuOptions">
    <w:name w:val="Menu Options"/>
    <w:basedOn w:val="DefaultParagraphFont"/>
    <w:rsid w:val="00E60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B1E"/>
    <w:rPr>
      <w:b/>
    </w:rPr>
  </w:style>
  <w:style w:type="character" w:customStyle="1" w:styleId="Underlined">
    <w:name w:val="Underlined"/>
    <w:basedOn w:val="DefaultParagraphFont"/>
    <w:rsid w:val="00E60B1E"/>
    <w:rPr>
      <w:u w:val="single"/>
    </w:rPr>
  </w:style>
  <w:style w:type="paragraph" w:customStyle="1" w:styleId="TableBodyTextRight">
    <w:name w:val="Table Body Text Right"/>
    <w:basedOn w:val="TableBodyText"/>
    <w:rsid w:val="00E60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B1E"/>
    <w:rPr>
      <w:sz w:val="18"/>
    </w:rPr>
  </w:style>
  <w:style w:type="paragraph" w:customStyle="1" w:styleId="BodySmallRight">
    <w:name w:val="Body Small Right"/>
    <w:basedOn w:val="BodyTextRight"/>
    <w:rsid w:val="00E60B1E"/>
    <w:rPr>
      <w:sz w:val="18"/>
      <w:szCs w:val="18"/>
    </w:rPr>
  </w:style>
  <w:style w:type="paragraph" w:customStyle="1" w:styleId="MarginEdition">
    <w:name w:val="Margin Edition"/>
    <w:basedOn w:val="MarginNote"/>
    <w:rsid w:val="00E60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B1E"/>
    <w:rPr>
      <w:sz w:val="2"/>
      <w:szCs w:val="2"/>
    </w:rPr>
  </w:style>
  <w:style w:type="character" w:customStyle="1" w:styleId="Small">
    <w:name w:val="Small"/>
    <w:basedOn w:val="DefaultParagraphFont"/>
    <w:rsid w:val="00E60B1E"/>
    <w:rPr>
      <w:sz w:val="16"/>
    </w:rPr>
  </w:style>
  <w:style w:type="paragraph" w:customStyle="1" w:styleId="WideTable">
    <w:name w:val="Wide Table"/>
    <w:basedOn w:val="Normal"/>
    <w:rsid w:val="00E60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B1E"/>
  </w:style>
  <w:style w:type="paragraph" w:styleId="Quote">
    <w:name w:val="Quote"/>
    <w:basedOn w:val="Heading1"/>
    <w:link w:val="QuoteChar"/>
    <w:qFormat/>
    <w:rsid w:val="00E60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B1E"/>
    <w:pPr>
      <w:pageBreakBefore/>
    </w:pPr>
  </w:style>
  <w:style w:type="paragraph" w:customStyle="1" w:styleId="Border">
    <w:name w:val="Border"/>
    <w:basedOn w:val="Normal"/>
    <w:qFormat/>
    <w:rsid w:val="00E60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B1E"/>
    <w:rPr>
      <w:u w:val="single"/>
    </w:rPr>
  </w:style>
  <w:style w:type="character" w:customStyle="1" w:styleId="BoldandItalics">
    <w:name w:val="Bold and Italics"/>
    <w:qFormat/>
    <w:rsid w:val="00E60B1E"/>
    <w:rPr>
      <w:b/>
      <w:i/>
      <w:u w:val="none"/>
    </w:rPr>
  </w:style>
  <w:style w:type="paragraph" w:styleId="BalloonText">
    <w:name w:val="Balloon Text"/>
    <w:basedOn w:val="Normal"/>
    <w:link w:val="BalloonTextChar"/>
    <w:rsid w:val="00E60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B1E"/>
    <w:pPr>
      <w:spacing w:before="0" w:after="0"/>
    </w:pPr>
  </w:style>
  <w:style w:type="paragraph" w:customStyle="1" w:styleId="BodyTextBold">
    <w:name w:val="Body Text Bold"/>
    <w:basedOn w:val="BodyText"/>
    <w:qFormat/>
    <w:rsid w:val="00E60B1E"/>
    <w:rPr>
      <w:b/>
    </w:rPr>
  </w:style>
  <w:style w:type="character" w:styleId="Hyperlink">
    <w:name w:val="Hyperlink"/>
    <w:basedOn w:val="DefaultParagraphFont"/>
    <w:uiPriority w:val="99"/>
    <w:unhideWhenUsed/>
    <w:rsid w:val="007C3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3086</Characters>
  <Application>Microsoft Office Word</Application>
  <DocSecurity>0</DocSecurity>
  <Lines>96</Lines>
  <Paragraphs>83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SITTTOP003 Allocate tour or activity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