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745" w:rsidP="009D5745">
      <w:pPr>
        <w:pStyle w:val="Title"/>
      </w:pPr>
      <w:r>
        <w:fldChar w:fldCharType="begin"/>
      </w:r>
      <w:r>
        <w:instrText xml:space="preserve"> TITLE   \* MERGEFORMAT </w:instrText>
      </w:r>
      <w:r>
        <w:fldChar w:fldCharType="separate"/>
      </w:r>
      <w:r>
        <w:t>SITTTOP001 Load touring equipment and supplies</w:t>
      </w:r>
      <w:r>
        <w:fldChar w:fldCharType="end"/>
      </w:r>
    </w:p>
    <w:p w:rsidR="009D5745" w:rsidP="009D5745">
      <w:pPr>
        <w:pStyle w:val="Version"/>
        <w:sectPr w:rsidSect="00892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7E0" w:rsidP="008927E0">
      <w:pPr>
        <w:pStyle w:val="SuperHeading"/>
      </w:pPr>
      <w:r w:rsidRPr="008927E0">
        <w:t>SITTTOP001 Load touring equipment and supplies</w:t>
      </w:r>
    </w:p>
    <w:p w:rsidR="00000000" w:rsidRPr="008927E0" w:rsidP="008927E0">
      <w:pPr>
        <w:pStyle w:val="Heading1"/>
      </w:pPr>
      <w:bookmarkStart w:id="1" w:name="O_766017"/>
      <w:bookmarkEnd w:id="1"/>
      <w:r w:rsidRPr="008927E0">
        <w:t>Modification History</w:t>
      </w:r>
    </w:p>
    <w:p w:rsidR="00000000" w:rsidRPr="008927E0" w:rsidP="009D5745">
      <w:pPr>
        <w:pStyle w:val="BodyText"/>
      </w:pPr>
      <w:r w:rsidRPr="008927E0">
        <w:t>Not applicable.</w:t>
      </w:r>
    </w:p>
    <w:p w:rsidR="00000000" w:rsidRPr="008927E0" w:rsidP="008927E0">
      <w:pPr>
        <w:pStyle w:val="Heading1"/>
      </w:pPr>
      <w:bookmarkStart w:id="2" w:name="O_766018"/>
      <w:bookmarkEnd w:id="2"/>
      <w:r w:rsidRPr="008927E0">
        <w:t>Application</w:t>
      </w:r>
    </w:p>
    <w:p w:rsidR="00000000" w:rsidRPr="008927E0" w:rsidP="009D5745">
      <w:pPr>
        <w:pStyle w:val="BodyText"/>
      </w:pPr>
      <w:r w:rsidRPr="008927E0">
        <w:t xml:space="preserve">This unit describes the performance outcomes, skills and knowledge required to identify, prepare and check touring equipment and supplies. </w:t>
      </w:r>
    </w:p>
    <w:p w:rsidR="00000000" w:rsidRPr="008927E0" w:rsidP="009D5745">
      <w:pPr>
        <w:pStyle w:val="BodyText"/>
      </w:pPr>
      <w:r w:rsidRPr="008927E0">
        <w:t>The unit applies to tour operators. Tours</w:t>
      </w:r>
      <w:r w:rsidRPr="008927E0">
        <w:t xml:space="preserve"> may be day or extended, involve one or more destinations and could use any form of transportation. Individuals working with some independence under limited supervision prepare and check touring equipment. This could include operations coordinators and gui</w:t>
      </w:r>
      <w:r w:rsidRPr="008927E0">
        <w:t>des. The unit also applies to owner-operators of small organisations.</w:t>
      </w:r>
    </w:p>
    <w:p w:rsidR="00000000" w:rsidRPr="008927E0" w:rsidP="009D5745">
      <w:pPr>
        <w:pStyle w:val="BodyText"/>
      </w:pPr>
      <w:r w:rsidRPr="008927E0">
        <w:t>No occupational licensing, certification or specific legislative requirements apply to this unit at the time of publication.</w:t>
      </w:r>
    </w:p>
    <w:p w:rsidR="00000000" w:rsidRPr="008927E0" w:rsidP="008927E0">
      <w:pPr>
        <w:pStyle w:val="Heading1"/>
      </w:pPr>
      <w:bookmarkStart w:id="3" w:name="O_766019"/>
      <w:bookmarkEnd w:id="3"/>
      <w:r w:rsidRPr="008927E0">
        <w:t>Pre-requisite Unit</w:t>
      </w:r>
    </w:p>
    <w:p w:rsidR="00000000" w:rsidRPr="008927E0" w:rsidP="009D5745">
      <w:pPr>
        <w:pStyle w:val="BodyText"/>
      </w:pPr>
      <w:r w:rsidRPr="008927E0">
        <w:t>Nil</w:t>
      </w:r>
    </w:p>
    <w:p w:rsidR="00000000" w:rsidRPr="008927E0" w:rsidP="008927E0">
      <w:pPr>
        <w:pStyle w:val="Heading1"/>
      </w:pPr>
      <w:bookmarkStart w:id="4" w:name="O_766020"/>
      <w:bookmarkEnd w:id="4"/>
      <w:r w:rsidRPr="008927E0">
        <w:t>Com</w:t>
      </w:r>
      <w:r w:rsidRPr="008927E0">
        <w:t>petency Field</w:t>
      </w:r>
    </w:p>
    <w:p w:rsidR="00000000" w:rsidRPr="008927E0" w:rsidP="009D5745">
      <w:pPr>
        <w:pStyle w:val="BodyText"/>
      </w:pPr>
      <w:r w:rsidRPr="008927E0">
        <w:t xml:space="preserve">Tour Operations </w:t>
      </w:r>
    </w:p>
    <w:p w:rsidR="00000000" w:rsidRPr="008927E0" w:rsidP="008927E0">
      <w:pPr>
        <w:pStyle w:val="Heading1"/>
      </w:pPr>
      <w:bookmarkStart w:id="5" w:name="O_766021"/>
      <w:bookmarkEnd w:id="5"/>
      <w:r w:rsidRPr="008927E0">
        <w:t>Unit Sector</w:t>
      </w:r>
    </w:p>
    <w:p w:rsidR="00000000" w:rsidRPr="008927E0" w:rsidP="009D5745">
      <w:pPr>
        <w:pStyle w:val="BodyText"/>
      </w:pPr>
      <w:r w:rsidRPr="008927E0">
        <w:t>Tourism</w:t>
      </w:r>
    </w:p>
    <w:p w:rsidR="00000000" w:rsidRPr="008927E0" w:rsidP="008927E0">
      <w:pPr>
        <w:pStyle w:val="Heading1"/>
      </w:pPr>
      <w:bookmarkStart w:id="6" w:name="O_766022"/>
      <w:bookmarkEnd w:id="6"/>
      <w:r w:rsidRPr="008927E0">
        <w:t>Elements and Performance Criteria</w:t>
      </w:r>
    </w:p>
    <w:tbl>
      <w:tblPr>
        <w:tblW w:w="0" w:type="auto"/>
        <w:tblCellMar>
          <w:left w:w="62" w:type="dxa"/>
          <w:right w:w="62" w:type="dxa"/>
        </w:tblCellMar>
        <w:tblLook w:val="0000"/>
      </w:tblPr>
      <w:tblGrid>
        <w:gridCol w:w="3594"/>
        <w:gridCol w:w="5602"/>
      </w:tblGrid>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7E0" w:rsidP="008927E0">
            <w:pPr>
              <w:pStyle w:val="BodyText"/>
            </w:pPr>
            <w:r w:rsidRPr="008927E0">
              <w:rPr>
                <w:rStyle w:val="SpecialBold"/>
              </w:rPr>
              <w:t>ELEMENTS</w:t>
            </w:r>
            <w:r w:rsidRPr="008927E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rPr>
                <w:rStyle w:val="SpecialBold"/>
              </w:rPr>
              <w:t>PERFORMANCE CRITERIA</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Performance criteria describe the performance needed to demonstrate achievement of the element.</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List"/>
              <w:rPr>
                <w:lang w:val="en-NZ"/>
              </w:rPr>
            </w:pPr>
            <w:r w:rsidRPr="008927E0">
              <w:t>1.</w:t>
            </w:r>
            <w:r w:rsidRPr="008927E0">
              <w:tab/>
              <w:t>Identify and prepare touring equipment and supplies.</w:t>
            </w:r>
          </w:p>
        </w:tc>
        <w:tc>
          <w:tcPr>
            <w:tcW w:w="0" w:type="auto"/>
            <w:tcBorders>
              <w:top w:val="nil"/>
              <w:left w:val="nil"/>
              <w:bottom w:val="nil"/>
              <w:right w:val="nil"/>
            </w:tcBorders>
            <w:tcMar>
              <w:top w:w="0" w:type="dxa"/>
              <w:left w:w="62" w:type="dxa"/>
              <w:bottom w:w="0" w:type="dxa"/>
              <w:right w:w="62" w:type="dxa"/>
            </w:tcMar>
          </w:tcPr>
          <w:p w:rsidR="00000000" w:rsidRPr="008927E0" w:rsidP="008927E0">
            <w:pPr>
              <w:pStyle w:val="List"/>
            </w:pPr>
            <w:r w:rsidRPr="008927E0">
              <w:t>1.1.Identify required equipment and supplies from tour documentation and liaison with colleagues.</w:t>
            </w:r>
          </w:p>
          <w:p w:rsidR="00000000" w:rsidRPr="008927E0" w:rsidP="008927E0">
            <w:pPr>
              <w:pStyle w:val="List"/>
            </w:pPr>
            <w:r w:rsidRPr="008927E0">
              <w:t>1.2.S</w:t>
            </w:r>
            <w:r w:rsidRPr="008927E0">
              <w:t xml:space="preserve">elect and check equipment and supplies against </w:t>
            </w:r>
            <w:r w:rsidRPr="008927E0">
              <w:t xml:space="preserve">requirements. </w:t>
            </w:r>
          </w:p>
          <w:p w:rsidR="00000000" w:rsidRPr="008927E0" w:rsidP="008927E0">
            <w:pPr>
              <w:pStyle w:val="List"/>
            </w:pPr>
            <w:r w:rsidRPr="008927E0">
              <w:t>1.3.Use resources in ways that minimise potential for waste and maximise organisational profitability.</w:t>
            </w:r>
          </w:p>
          <w:p w:rsidR="00000000" w:rsidRPr="008927E0" w:rsidP="008927E0">
            <w:pPr>
              <w:pStyle w:val="List"/>
            </w:pPr>
            <w:r w:rsidRPr="008927E0">
              <w:t>1.4.Conduct safety checks according to organisational procedures and statutory requirements</w:t>
            </w:r>
            <w:r w:rsidRPr="008927E0">
              <w:t>.</w:t>
            </w:r>
          </w:p>
          <w:p w:rsidR="00000000" w:rsidP="008927E0">
            <w:pPr>
              <w:pStyle w:val="List"/>
              <w:rPr>
                <w:lang w:val="en-NZ"/>
              </w:rPr>
            </w:pPr>
            <w:r w:rsidRPr="008927E0">
              <w:t>1.5.Identify, report and rectify shortfalls and problems.</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List"/>
              <w:rPr>
                <w:lang w:val="en-NZ"/>
              </w:rPr>
            </w:pPr>
            <w:r w:rsidRPr="008927E0">
              <w:t>2.</w:t>
            </w:r>
            <w:r w:rsidRPr="008927E0">
              <w:tab/>
              <w:t>Load touring equipment and supplies.</w:t>
            </w:r>
          </w:p>
        </w:tc>
        <w:tc>
          <w:tcPr>
            <w:tcW w:w="0" w:type="auto"/>
            <w:tcBorders>
              <w:top w:val="nil"/>
              <w:left w:val="nil"/>
              <w:bottom w:val="nil"/>
              <w:right w:val="nil"/>
            </w:tcBorders>
            <w:tcMar>
              <w:top w:w="0" w:type="dxa"/>
              <w:left w:w="62" w:type="dxa"/>
              <w:bottom w:w="0" w:type="dxa"/>
              <w:right w:w="62" w:type="dxa"/>
            </w:tcMar>
          </w:tcPr>
          <w:p w:rsidR="00000000" w:rsidRPr="008927E0" w:rsidP="008927E0">
            <w:pPr>
              <w:pStyle w:val="List"/>
            </w:pPr>
            <w:r w:rsidRPr="008927E0">
              <w:t>2.1.Load equipment and supplies using safe manual handling techniques.</w:t>
            </w:r>
          </w:p>
          <w:p w:rsidR="00000000" w:rsidRPr="008927E0" w:rsidP="008927E0">
            <w:pPr>
              <w:pStyle w:val="List"/>
            </w:pPr>
            <w:r w:rsidRPr="008927E0">
              <w:t>2.2.Load equipment according to terrain to be covered and access requirements during</w:t>
            </w:r>
            <w:r w:rsidRPr="008927E0">
              <w:t xml:space="preserve"> tour.</w:t>
            </w:r>
          </w:p>
          <w:p w:rsidR="00000000" w:rsidRPr="008927E0" w:rsidP="008927E0">
            <w:pPr>
              <w:pStyle w:val="List"/>
            </w:pPr>
            <w:r w:rsidRPr="008927E0">
              <w:t>2.3.Identify hazardous items and follow safety procedures when loading them.</w:t>
            </w:r>
          </w:p>
          <w:p w:rsidR="00000000" w:rsidP="008927E0">
            <w:pPr>
              <w:pStyle w:val="List"/>
              <w:rPr>
                <w:lang w:val="en-NZ"/>
              </w:rPr>
            </w:pPr>
            <w:r w:rsidRPr="008927E0">
              <w:t>2.4.Inspect load prior to departure.</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List"/>
              <w:rPr>
                <w:lang w:val="en-NZ"/>
              </w:rPr>
            </w:pPr>
            <w:r w:rsidRPr="008927E0">
              <w:t>3.</w:t>
            </w:r>
            <w:r w:rsidRPr="008927E0">
              <w:tab/>
              <w:t>Finalise loading.</w:t>
            </w:r>
          </w:p>
        </w:tc>
        <w:tc>
          <w:tcPr>
            <w:tcW w:w="0" w:type="auto"/>
            <w:tcBorders>
              <w:top w:val="nil"/>
              <w:left w:val="nil"/>
              <w:bottom w:val="nil"/>
              <w:right w:val="nil"/>
            </w:tcBorders>
            <w:tcMar>
              <w:top w:w="0" w:type="dxa"/>
              <w:left w:w="62" w:type="dxa"/>
              <w:bottom w:w="0" w:type="dxa"/>
              <w:right w:w="62" w:type="dxa"/>
            </w:tcMar>
          </w:tcPr>
          <w:p w:rsidR="00000000" w:rsidRPr="008927E0" w:rsidP="008927E0">
            <w:pPr>
              <w:pStyle w:val="List"/>
            </w:pPr>
            <w:r w:rsidRPr="008927E0">
              <w:t>3.1.Complete pre-departure documentation according to organisational and statutory requirements.</w:t>
            </w:r>
          </w:p>
          <w:p w:rsidR="00000000" w:rsidRPr="008927E0" w:rsidP="008927E0">
            <w:pPr>
              <w:pStyle w:val="List"/>
            </w:pPr>
            <w:r w:rsidRPr="008927E0">
              <w:t>3.2.Report ident</w:t>
            </w:r>
            <w:r w:rsidRPr="008927E0">
              <w:t>ified problems and suggest improvements.</w:t>
            </w:r>
          </w:p>
        </w:tc>
      </w:tr>
    </w:tbl>
    <w:p w:rsidR="00000000" w:rsidRPr="008927E0" w:rsidP="008927E0">
      <w:pPr>
        <w:pStyle w:val="BodyText"/>
      </w:pPr>
    </w:p>
    <w:p w:rsidR="00000000" w:rsidRPr="008927E0" w:rsidP="008927E0">
      <w:pPr>
        <w:pStyle w:val="AllowPageBreak"/>
      </w:pPr>
    </w:p>
    <w:p w:rsidR="00000000" w:rsidRPr="008927E0" w:rsidP="008927E0">
      <w:pPr>
        <w:pStyle w:val="Heading1"/>
      </w:pPr>
      <w:bookmarkStart w:id="7" w:name="O_766023"/>
      <w:bookmarkEnd w:id="7"/>
      <w:r w:rsidRPr="008927E0">
        <w:t>Foundation Skills</w:t>
      </w:r>
    </w:p>
    <w:tbl>
      <w:tblPr>
        <w:tblW w:w="0" w:type="auto"/>
        <w:tblCellMar>
          <w:left w:w="62" w:type="dxa"/>
          <w:right w:w="62" w:type="dxa"/>
        </w:tblCellMar>
        <w:tblLook w:val="0000"/>
      </w:tblPr>
      <w:tblGrid>
        <w:gridCol w:w="3493"/>
        <w:gridCol w:w="5703"/>
      </w:tblGrid>
      <w:tr w:rsidTr="009D57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Foundation skills essential to performance in this unit, but not explicit in the performance criteria are listed here, along with a brief context statement.</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7E0" w:rsidP="008927E0">
            <w:pPr>
              <w:pStyle w:val="BodyText"/>
            </w:pPr>
            <w:r w:rsidRPr="008927E0">
              <w:rPr>
                <w:rStyle w:val="SpecialBold"/>
              </w:rPr>
              <w:t>SKILLS</w:t>
            </w:r>
            <w:r w:rsidRPr="008927E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rPr>
                <w:rStyle w:val="SpecialBold"/>
              </w:rPr>
              <w:t>DESCRIPTION</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Reading skills to:</w:t>
            </w:r>
          </w:p>
        </w:tc>
        <w:tc>
          <w:tcPr>
            <w:tcW w:w="0" w:type="auto"/>
            <w:tcBorders>
              <w:top w:val="nil"/>
              <w:left w:val="nil"/>
              <w:bottom w:val="nil"/>
              <w:right w:val="nil"/>
            </w:tcBorders>
            <w:tcMar>
              <w:top w:w="0" w:type="dxa"/>
              <w:left w:w="62" w:type="dxa"/>
              <w:bottom w:w="0" w:type="dxa"/>
              <w:right w:w="62" w:type="dxa"/>
            </w:tcMar>
          </w:tcPr>
          <w:p w:rsidR="00000000" w:rsidP="008927E0">
            <w:pPr>
              <w:pStyle w:val="ListBullet"/>
              <w:rPr>
                <w:lang w:val="en-NZ"/>
              </w:rPr>
            </w:pPr>
            <w:r w:rsidRPr="008927E0">
              <w:t>interpret tour documentation.</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Numeracy skills to:</w:t>
            </w:r>
          </w:p>
        </w:tc>
        <w:tc>
          <w:tcPr>
            <w:tcW w:w="0" w:type="auto"/>
            <w:tcBorders>
              <w:top w:val="nil"/>
              <w:left w:val="nil"/>
              <w:bottom w:val="nil"/>
              <w:right w:val="nil"/>
            </w:tcBorders>
            <w:tcMar>
              <w:top w:w="0" w:type="dxa"/>
              <w:left w:w="62" w:type="dxa"/>
              <w:bottom w:w="0" w:type="dxa"/>
              <w:right w:w="62" w:type="dxa"/>
            </w:tcMar>
          </w:tcPr>
          <w:p w:rsidR="00000000" w:rsidP="008927E0">
            <w:pPr>
              <w:pStyle w:val="ListBullet"/>
              <w:rPr>
                <w:lang w:val="en-NZ"/>
              </w:rPr>
            </w:pPr>
            <w:r w:rsidRPr="008927E0">
              <w:t>calculate and load correct quantities of equipment and supplies.</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Problem-solving skills to:</w:t>
            </w:r>
          </w:p>
        </w:tc>
        <w:tc>
          <w:tcPr>
            <w:tcW w:w="0" w:type="auto"/>
            <w:tcBorders>
              <w:top w:val="nil"/>
              <w:left w:val="nil"/>
              <w:bottom w:val="nil"/>
              <w:right w:val="nil"/>
            </w:tcBorders>
            <w:tcMar>
              <w:top w:w="0" w:type="dxa"/>
              <w:left w:w="62" w:type="dxa"/>
              <w:bottom w:w="0" w:type="dxa"/>
              <w:right w:w="62" w:type="dxa"/>
            </w:tcMar>
          </w:tcPr>
          <w:p w:rsidR="00000000" w:rsidRPr="008927E0" w:rsidP="008927E0">
            <w:pPr>
              <w:pStyle w:val="ListBullet"/>
            </w:pPr>
            <w:r w:rsidRPr="008927E0">
              <w:t>evaluate ways of minimising waste and maximising profitability</w:t>
            </w:r>
          </w:p>
          <w:p w:rsidR="00000000" w:rsidP="008927E0">
            <w:pPr>
              <w:pStyle w:val="ListBullet"/>
              <w:rPr>
                <w:lang w:val="en-NZ"/>
              </w:rPr>
            </w:pPr>
            <w:r w:rsidRPr="008927E0">
              <w:t>proactively identify and respond to discrepancies with equipment and supplies.</w:t>
            </w:r>
          </w:p>
        </w:tc>
      </w:tr>
      <w:tr w:rsidTr="009D57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27E0">
            <w:pPr>
              <w:pStyle w:val="BodyText"/>
              <w:rPr>
                <w:lang w:val="en-NZ"/>
              </w:rPr>
            </w:pPr>
            <w:r w:rsidRPr="008927E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8927E0" w:rsidP="008927E0">
            <w:pPr>
              <w:pStyle w:val="ListBullet"/>
            </w:pPr>
            <w:r w:rsidRPr="008927E0">
              <w:t>follow a logical selection, loading and checking process.</w:t>
            </w:r>
          </w:p>
        </w:tc>
      </w:tr>
    </w:tbl>
    <w:p w:rsidR="00000000" w:rsidRPr="008927E0" w:rsidP="008927E0">
      <w:pPr>
        <w:pStyle w:val="BodyText"/>
      </w:pPr>
    </w:p>
    <w:p w:rsidR="00000000" w:rsidRPr="008927E0" w:rsidP="008927E0">
      <w:pPr>
        <w:pStyle w:val="AllowPageBreak"/>
      </w:pPr>
    </w:p>
    <w:p w:rsidR="00000000" w:rsidRPr="008927E0" w:rsidP="008927E0">
      <w:pPr>
        <w:pStyle w:val="Heading1"/>
      </w:pPr>
      <w:bookmarkStart w:id="8" w:name="O_766025"/>
      <w:bookmarkEnd w:id="8"/>
      <w:r w:rsidRPr="008927E0">
        <w:t>Unit Mapping Information</w:t>
      </w:r>
    </w:p>
    <w:p w:rsidR="00000000" w:rsidRPr="008927E0" w:rsidP="009D5745">
      <w:pPr>
        <w:pStyle w:val="BodyText"/>
      </w:pPr>
      <w:r w:rsidRPr="008927E0">
        <w:t>SITTTOP301 Load touring equipment</w:t>
      </w:r>
    </w:p>
    <w:p w:rsidR="00000000" w:rsidRPr="008927E0" w:rsidP="008927E0">
      <w:pPr>
        <w:pStyle w:val="Heading1"/>
      </w:pPr>
      <w:bookmarkStart w:id="9" w:name="O_766032"/>
      <w:bookmarkEnd w:id="9"/>
      <w:r w:rsidRPr="008927E0">
        <w:t>Links</w:t>
      </w:r>
    </w:p>
    <w:p w:rsidR="00000000" w:rsidRPr="008927E0" w:rsidP="009D5745">
      <w:pPr>
        <w:pStyle w:val="BodyText"/>
      </w:pPr>
      <w:r w:rsidRPr="008927E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51A27">
        <w:rPr>
          <w:rStyle w:val="Hyperlink"/>
        </w:rPr>
        <w:t>https://vetnet.gov.au/Pages/TrainingDocs.aspx?q=68c40a93-e51d-4e0f-bc06-899dff092694</w:t>
      </w:r>
      <w:r>
        <w:fldChar w:fldCharType="end"/>
      </w:r>
    </w:p>
    <w:p w:rsidR="00000000" w:rsidRPr="008927E0" w:rsidP="009D5745">
      <w:pPr>
        <w:pStyle w:val="BodyText"/>
        <w:sectPr w:rsidSect="008927E0">
          <w:headerReference w:type="default" r:id="rId10"/>
          <w:footerReference w:type="default" r:id="rId11"/>
          <w:pgSz w:w="11908" w:h="16833"/>
          <w:pgMar w:top="1702" w:right="1418" w:bottom="1702" w:left="1418" w:header="992" w:footer="992" w:gutter="0"/>
          <w:cols w:space="720"/>
          <w:noEndnote/>
          <w:docGrid w:linePitch="299"/>
        </w:sectPr>
      </w:pPr>
    </w:p>
    <w:p w:rsidR="00000000" w:rsidRPr="008927E0" w:rsidP="008927E0">
      <w:pPr>
        <w:pStyle w:val="SuperHeading"/>
      </w:pPr>
      <w:r w:rsidRPr="008927E0">
        <w:t>Assessment Requirements for SITTTOP001 Lo</w:t>
      </w:r>
      <w:r w:rsidRPr="008927E0">
        <w:t>ad touring equipment and supplies</w:t>
      </w:r>
    </w:p>
    <w:p w:rsidR="00000000" w:rsidRPr="008927E0" w:rsidP="008927E0">
      <w:pPr>
        <w:pStyle w:val="Heading1"/>
      </w:pPr>
      <w:bookmarkStart w:id="10" w:name="O_766027"/>
      <w:bookmarkEnd w:id="10"/>
      <w:r w:rsidRPr="008927E0">
        <w:t>Modification History</w:t>
      </w:r>
    </w:p>
    <w:p w:rsidR="00000000" w:rsidRPr="008927E0" w:rsidP="009D5745">
      <w:pPr>
        <w:pStyle w:val="BodyText"/>
      </w:pPr>
      <w:r w:rsidRPr="008927E0">
        <w:t>Not applicable.</w:t>
      </w:r>
    </w:p>
    <w:p w:rsidR="00000000" w:rsidRPr="008927E0" w:rsidP="008927E0">
      <w:pPr>
        <w:pStyle w:val="Heading1"/>
      </w:pPr>
      <w:bookmarkStart w:id="11" w:name="O_766028"/>
      <w:bookmarkEnd w:id="11"/>
      <w:r w:rsidRPr="008927E0">
        <w:t>Performance Evidence</w:t>
      </w:r>
    </w:p>
    <w:p w:rsidR="00000000" w:rsidRPr="008927E0" w:rsidP="009D5745">
      <w:pPr>
        <w:pStyle w:val="BodyText"/>
      </w:pPr>
      <w:r w:rsidRPr="008927E0">
        <w:t>Evidence of the ability to complete tasks outlined in elements and performance criteria of this unit in the context of the job role</w:t>
      </w:r>
      <w:r w:rsidRPr="008927E0">
        <w:t>, and:</w:t>
      </w:r>
    </w:p>
    <w:p w:rsidR="00000000" w:rsidRPr="008927E0" w:rsidP="008927E0">
      <w:pPr>
        <w:pStyle w:val="ListBullet"/>
      </w:pPr>
      <w:r w:rsidRPr="008927E0">
        <w:t>check and load equipment and supplies for each of the following tours according to operational documentation:</w:t>
      </w:r>
    </w:p>
    <w:p w:rsidR="00000000" w:rsidRPr="008927E0" w:rsidP="008927E0">
      <w:pPr>
        <w:pStyle w:val="ListBullet2"/>
      </w:pPr>
      <w:r w:rsidRPr="008927E0">
        <w:t>day tour</w:t>
      </w:r>
    </w:p>
    <w:p w:rsidR="00000000" w:rsidRPr="008927E0" w:rsidP="008927E0">
      <w:pPr>
        <w:pStyle w:val="ListBullet2"/>
      </w:pPr>
      <w:r w:rsidRPr="008927E0">
        <w:t>extended tour</w:t>
      </w:r>
    </w:p>
    <w:p w:rsidR="00000000" w:rsidRPr="008927E0" w:rsidP="008927E0">
      <w:pPr>
        <w:pStyle w:val="ListBullet2"/>
      </w:pPr>
      <w:r w:rsidRPr="008927E0">
        <w:t>tour to single destination</w:t>
      </w:r>
    </w:p>
    <w:p w:rsidR="00000000" w:rsidRPr="008927E0" w:rsidP="008927E0">
      <w:pPr>
        <w:pStyle w:val="ListBullet2"/>
      </w:pPr>
      <w:r w:rsidRPr="008927E0">
        <w:t>tour to multiple destinations</w:t>
      </w:r>
    </w:p>
    <w:p w:rsidR="00000000" w:rsidRPr="008927E0" w:rsidP="008927E0">
      <w:pPr>
        <w:pStyle w:val="ListBullet"/>
      </w:pPr>
      <w:r w:rsidRPr="008927E0">
        <w:t>select equipment required for each of the ab</w:t>
      </w:r>
      <w:r w:rsidRPr="008927E0">
        <w:t>ove tours from each of the following categories, as appropriate to the type of tour:</w:t>
      </w:r>
    </w:p>
    <w:p w:rsidR="00000000" w:rsidRPr="008927E0" w:rsidP="008927E0">
      <w:pPr>
        <w:pStyle w:val="ListBullet2"/>
      </w:pPr>
      <w:r w:rsidRPr="008927E0">
        <w:t xml:space="preserve">camping </w:t>
      </w:r>
    </w:p>
    <w:p w:rsidR="00000000" w:rsidRPr="008927E0" w:rsidP="008927E0">
      <w:pPr>
        <w:pStyle w:val="ListBullet2"/>
      </w:pPr>
      <w:r w:rsidRPr="008927E0">
        <w:t xml:space="preserve">catering </w:t>
      </w:r>
    </w:p>
    <w:p w:rsidR="00000000" w:rsidRPr="008927E0" w:rsidP="008927E0">
      <w:pPr>
        <w:pStyle w:val="ListBullet2"/>
      </w:pPr>
      <w:r w:rsidRPr="008927E0">
        <w:t>commercial cargo</w:t>
      </w:r>
    </w:p>
    <w:p w:rsidR="00000000" w:rsidRPr="008927E0" w:rsidP="008927E0">
      <w:pPr>
        <w:pStyle w:val="ListBullet2"/>
      </w:pPr>
      <w:r w:rsidRPr="008927E0">
        <w:t>communication</w:t>
      </w:r>
    </w:p>
    <w:p w:rsidR="00000000" w:rsidRPr="008927E0" w:rsidP="008927E0">
      <w:pPr>
        <w:pStyle w:val="ListBullet2"/>
      </w:pPr>
      <w:r w:rsidRPr="008927E0">
        <w:t xml:space="preserve">educational </w:t>
      </w:r>
    </w:p>
    <w:p w:rsidR="00000000" w:rsidRPr="008927E0" w:rsidP="008927E0">
      <w:pPr>
        <w:pStyle w:val="ListBullet2"/>
      </w:pPr>
      <w:r w:rsidRPr="008927E0">
        <w:t>maintenance</w:t>
      </w:r>
    </w:p>
    <w:p w:rsidR="00000000" w:rsidRPr="008927E0" w:rsidP="008927E0">
      <w:pPr>
        <w:pStyle w:val="ListBullet2"/>
      </w:pPr>
      <w:r w:rsidRPr="008927E0">
        <w:t>protective clothing</w:t>
      </w:r>
    </w:p>
    <w:p w:rsidR="00000000" w:rsidRPr="008927E0" w:rsidP="008927E0">
      <w:pPr>
        <w:pStyle w:val="ListBullet2"/>
      </w:pPr>
      <w:r w:rsidRPr="008927E0">
        <w:t>recreational</w:t>
      </w:r>
    </w:p>
    <w:p w:rsidR="00000000" w:rsidRPr="008927E0" w:rsidP="008927E0">
      <w:pPr>
        <w:pStyle w:val="ListBullet"/>
      </w:pPr>
      <w:r w:rsidRPr="008927E0">
        <w:t>select supplies required for each of the above tours from eac</w:t>
      </w:r>
      <w:r w:rsidRPr="008927E0">
        <w:t>h of the following categories, as appropriate to the type of tour:</w:t>
      </w:r>
    </w:p>
    <w:p w:rsidR="00000000" w:rsidRPr="008927E0" w:rsidP="008927E0">
      <w:pPr>
        <w:pStyle w:val="ListBullet2"/>
      </w:pPr>
      <w:r w:rsidRPr="008927E0">
        <w:t>food and beverage</w:t>
      </w:r>
    </w:p>
    <w:p w:rsidR="00000000" w:rsidRPr="008927E0" w:rsidP="008927E0">
      <w:pPr>
        <w:pStyle w:val="ListBullet2"/>
      </w:pPr>
      <w:r w:rsidRPr="008927E0">
        <w:t>fuel</w:t>
      </w:r>
    </w:p>
    <w:p w:rsidR="00000000" w:rsidRPr="008927E0" w:rsidP="008927E0">
      <w:pPr>
        <w:pStyle w:val="ListBullet2"/>
      </w:pPr>
      <w:r w:rsidRPr="008927E0">
        <w:t>medication and first aid kit</w:t>
      </w:r>
    </w:p>
    <w:p w:rsidR="00000000" w:rsidRPr="008927E0" w:rsidP="008927E0">
      <w:pPr>
        <w:pStyle w:val="ListBullet2"/>
      </w:pPr>
      <w:r w:rsidRPr="008927E0">
        <w:t>water</w:t>
      </w:r>
    </w:p>
    <w:p w:rsidR="00000000" w:rsidRPr="008927E0" w:rsidP="008927E0">
      <w:pPr>
        <w:pStyle w:val="ListBullet"/>
      </w:pPr>
      <w:r w:rsidRPr="008927E0">
        <w:t>complete loading and pre-departure checks on equipment and supplies for above tours within typical workplace time constraints.</w:t>
      </w:r>
    </w:p>
    <w:p w:rsidR="00000000" w:rsidRPr="008927E0" w:rsidP="008927E0">
      <w:pPr>
        <w:pStyle w:val="AllowPageBreak"/>
      </w:pPr>
    </w:p>
    <w:p w:rsidR="00000000" w:rsidRPr="008927E0" w:rsidP="008927E0">
      <w:pPr>
        <w:pStyle w:val="Heading1"/>
      </w:pPr>
      <w:bookmarkStart w:id="12" w:name="O_766029"/>
      <w:bookmarkEnd w:id="12"/>
      <w:r w:rsidRPr="008927E0">
        <w:t>Knowledge Evidence</w:t>
      </w:r>
    </w:p>
    <w:p w:rsidR="00000000" w:rsidRPr="008927E0" w:rsidP="009D5745">
      <w:pPr>
        <w:pStyle w:val="BodyText"/>
      </w:pPr>
      <w:r w:rsidRPr="008927E0">
        <w:t>Demonstrated knowledge required to complete the tasks outlined in elements and performance criteria of this unit:</w:t>
      </w:r>
    </w:p>
    <w:p w:rsidR="00000000" w:rsidRPr="008927E0" w:rsidP="008927E0">
      <w:pPr>
        <w:pStyle w:val="ListBullet"/>
      </w:pPr>
      <w:r w:rsidRPr="008927E0">
        <w:t>features and inclusions of tour documentation in the relevant industry context</w:t>
      </w:r>
    </w:p>
    <w:p w:rsidR="00000000" w:rsidRPr="008927E0" w:rsidP="008927E0">
      <w:pPr>
        <w:pStyle w:val="ListBullet"/>
      </w:pPr>
      <w:r w:rsidRPr="008927E0">
        <w:t>equipment and supplies requ</w:t>
      </w:r>
      <w:r w:rsidRPr="008927E0">
        <w:t>ired for different types of tours, as specified in the performance evidence</w:t>
      </w:r>
    </w:p>
    <w:p w:rsidR="00000000" w:rsidRPr="008927E0" w:rsidP="008927E0">
      <w:pPr>
        <w:pStyle w:val="ListBullet"/>
      </w:pPr>
      <w:r w:rsidRPr="008927E0">
        <w:t>ways in which effective management of equipment and supplies can improve profitability</w:t>
      </w:r>
    </w:p>
    <w:p w:rsidR="00000000" w:rsidRPr="008927E0" w:rsidP="008927E0">
      <w:pPr>
        <w:pStyle w:val="ListBullet"/>
      </w:pPr>
      <w:r w:rsidRPr="008927E0">
        <w:t>ways of minimising waste of equipment and supplies</w:t>
      </w:r>
    </w:p>
    <w:p w:rsidR="00000000" w:rsidRPr="008927E0" w:rsidP="008927E0">
      <w:pPr>
        <w:pStyle w:val="ListBullet"/>
      </w:pPr>
      <w:r w:rsidRPr="008927E0">
        <w:t>tour documentation to be considered:</w:t>
      </w:r>
    </w:p>
    <w:p w:rsidR="00000000" w:rsidRPr="008927E0" w:rsidP="008927E0">
      <w:pPr>
        <w:pStyle w:val="ListBullet2"/>
      </w:pPr>
      <w:r w:rsidRPr="008927E0">
        <w:t>pre-departure documentation:</w:t>
      </w:r>
    </w:p>
    <w:p w:rsidR="00000000" w:rsidRPr="008927E0" w:rsidP="008927E0">
      <w:pPr>
        <w:pStyle w:val="ListBullet3"/>
      </w:pPr>
      <w:r w:rsidRPr="008927E0">
        <w:t>completed checklists</w:t>
      </w:r>
    </w:p>
    <w:p w:rsidR="00000000" w:rsidRPr="008927E0" w:rsidP="008927E0">
      <w:pPr>
        <w:pStyle w:val="ListBullet3"/>
      </w:pPr>
      <w:r w:rsidRPr="008927E0">
        <w:t>fault reports where appropriate</w:t>
      </w:r>
    </w:p>
    <w:p w:rsidR="00000000" w:rsidRPr="008927E0" w:rsidP="008927E0">
      <w:pPr>
        <w:pStyle w:val="ListBullet2"/>
      </w:pPr>
      <w:r w:rsidRPr="008927E0">
        <w:t>supply lists</w:t>
      </w:r>
    </w:p>
    <w:p w:rsidR="00000000" w:rsidRPr="008927E0" w:rsidP="008927E0">
      <w:pPr>
        <w:pStyle w:val="ListBullet2"/>
      </w:pPr>
      <w:r w:rsidRPr="008927E0">
        <w:t>equipment and supplies</w:t>
      </w:r>
    </w:p>
    <w:p w:rsidR="00000000" w:rsidRPr="008927E0" w:rsidP="008927E0">
      <w:pPr>
        <w:pStyle w:val="ListBullet2"/>
      </w:pPr>
      <w:r w:rsidRPr="008927E0">
        <w:t>tour details:</w:t>
      </w:r>
    </w:p>
    <w:p w:rsidR="00000000" w:rsidRPr="008927E0" w:rsidP="008927E0">
      <w:pPr>
        <w:pStyle w:val="ListBullet3"/>
      </w:pPr>
      <w:r w:rsidRPr="008927E0">
        <w:t>itineraries</w:t>
      </w:r>
    </w:p>
    <w:p w:rsidR="00000000" w:rsidRPr="008927E0" w:rsidP="008927E0">
      <w:pPr>
        <w:pStyle w:val="ListBullet3"/>
      </w:pPr>
      <w:r w:rsidRPr="008927E0">
        <w:t>passenger information</w:t>
      </w:r>
    </w:p>
    <w:p w:rsidR="00000000" w:rsidRPr="008927E0" w:rsidP="008927E0">
      <w:pPr>
        <w:pStyle w:val="ListBullet2"/>
      </w:pPr>
      <w:r w:rsidRPr="008927E0">
        <w:t>rooming lists</w:t>
      </w:r>
    </w:p>
    <w:p w:rsidR="00000000" w:rsidRPr="008927E0" w:rsidP="008927E0">
      <w:pPr>
        <w:pStyle w:val="ListBullet"/>
      </w:pPr>
      <w:r w:rsidRPr="008927E0">
        <w:t>safety requirements for handling and loading equipment and supplies:</w:t>
      </w:r>
    </w:p>
    <w:p w:rsidR="00000000" w:rsidRPr="008927E0" w:rsidP="008927E0">
      <w:pPr>
        <w:pStyle w:val="ListBullet2"/>
      </w:pPr>
      <w:r w:rsidRPr="008927E0">
        <w:t>manual handling techniques appropriate to workplace and form of transport</w:t>
      </w:r>
    </w:p>
    <w:p w:rsidR="00000000" w:rsidRPr="008927E0" w:rsidP="008927E0">
      <w:pPr>
        <w:pStyle w:val="ListBullet2"/>
      </w:pPr>
      <w:r w:rsidRPr="008927E0">
        <w:t>manual handling techniques and procedures for hazardous items:</w:t>
      </w:r>
    </w:p>
    <w:p w:rsidR="00000000" w:rsidRPr="008927E0" w:rsidP="008927E0">
      <w:pPr>
        <w:pStyle w:val="ListBullet3"/>
      </w:pPr>
      <w:r w:rsidRPr="008927E0">
        <w:t>aerosols</w:t>
      </w:r>
    </w:p>
    <w:p w:rsidR="00000000" w:rsidRPr="008927E0" w:rsidP="008927E0">
      <w:pPr>
        <w:pStyle w:val="ListBullet3"/>
      </w:pPr>
      <w:r w:rsidRPr="008927E0">
        <w:t>gas containers</w:t>
      </w:r>
    </w:p>
    <w:p w:rsidR="00000000" w:rsidRPr="008927E0" w:rsidP="008927E0">
      <w:pPr>
        <w:pStyle w:val="ListBullet3"/>
      </w:pPr>
      <w:r w:rsidRPr="008927E0">
        <w:t>glass containers</w:t>
      </w:r>
    </w:p>
    <w:p w:rsidR="00000000" w:rsidRPr="008927E0" w:rsidP="008927E0">
      <w:pPr>
        <w:pStyle w:val="ListBullet3"/>
      </w:pPr>
      <w:r w:rsidRPr="008927E0">
        <w:t>medication</w:t>
      </w:r>
    </w:p>
    <w:p w:rsidR="00000000" w:rsidRPr="008927E0" w:rsidP="008927E0">
      <w:pPr>
        <w:pStyle w:val="ListBullet3"/>
      </w:pPr>
      <w:r w:rsidRPr="008927E0">
        <w:t>petrol, fuel and flammable materials</w:t>
      </w:r>
    </w:p>
    <w:p w:rsidR="00000000" w:rsidRPr="008927E0" w:rsidP="008927E0">
      <w:pPr>
        <w:pStyle w:val="ListBullet3"/>
      </w:pPr>
      <w:r w:rsidRPr="008927E0">
        <w:t>sharp items</w:t>
      </w:r>
    </w:p>
    <w:p w:rsidR="00000000" w:rsidRPr="008927E0" w:rsidP="008927E0">
      <w:pPr>
        <w:pStyle w:val="ListBullet"/>
      </w:pPr>
      <w:r w:rsidRPr="008927E0">
        <w:t>legal obligations of tour operators in relation to equipment and supplies:</w:t>
      </w:r>
    </w:p>
    <w:p w:rsidR="00000000" w:rsidRPr="008927E0" w:rsidP="008927E0">
      <w:pPr>
        <w:pStyle w:val="ListBullet2"/>
      </w:pPr>
      <w:r w:rsidRPr="008927E0">
        <w:t>maintenance</w:t>
      </w:r>
    </w:p>
    <w:p w:rsidR="00000000" w:rsidRPr="008927E0" w:rsidP="008927E0">
      <w:pPr>
        <w:pStyle w:val="ListBullet2"/>
      </w:pPr>
      <w:r w:rsidRPr="008927E0">
        <w:t>licensing and accreditation.</w:t>
      </w:r>
    </w:p>
    <w:p w:rsidR="00000000" w:rsidRPr="008927E0" w:rsidP="008927E0">
      <w:pPr>
        <w:pStyle w:val="AllowPageBreak"/>
      </w:pPr>
    </w:p>
    <w:p w:rsidR="00000000" w:rsidRPr="008927E0" w:rsidP="008927E0">
      <w:pPr>
        <w:pStyle w:val="Heading1"/>
      </w:pPr>
      <w:bookmarkStart w:id="13" w:name="O_766030"/>
      <w:bookmarkEnd w:id="13"/>
      <w:r w:rsidRPr="008927E0">
        <w:t>Assessment Conditions</w:t>
      </w:r>
    </w:p>
    <w:p w:rsidR="00000000" w:rsidRPr="008927E0" w:rsidP="009D5745">
      <w:pPr>
        <w:pStyle w:val="BodyText"/>
      </w:pPr>
      <w:r w:rsidRPr="008927E0">
        <w:t>Skills must be demonstrated in a venue, such as an operational depot, from where tours depart and pre-departure checks and loading take place. This can be:</w:t>
      </w:r>
    </w:p>
    <w:p w:rsidR="00000000" w:rsidRPr="008927E0" w:rsidP="008927E0">
      <w:pPr>
        <w:pStyle w:val="ListBullet"/>
      </w:pPr>
      <w:r w:rsidRPr="008927E0">
        <w:t>an industry workplace</w:t>
      </w:r>
    </w:p>
    <w:p w:rsidR="00000000" w:rsidRPr="008927E0" w:rsidP="008927E0">
      <w:pPr>
        <w:pStyle w:val="ListBullet"/>
      </w:pPr>
      <w:r w:rsidRPr="008927E0">
        <w:t>a simulated industry environment set up for the purposes of assessment.</w:t>
      </w:r>
    </w:p>
    <w:p w:rsidR="00000000" w:rsidRPr="008927E0" w:rsidP="008927E0">
      <w:pPr>
        <w:pStyle w:val="BodyText"/>
      </w:pPr>
    </w:p>
    <w:p w:rsidR="00000000" w:rsidRPr="008927E0" w:rsidP="009D5745">
      <w:pPr>
        <w:pStyle w:val="BodyText"/>
      </w:pPr>
      <w:r w:rsidRPr="008927E0">
        <w:t>Asse</w:t>
      </w:r>
      <w:r w:rsidRPr="008927E0">
        <w:t>ssment must ensure access to:</w:t>
      </w:r>
    </w:p>
    <w:p w:rsidR="00000000" w:rsidRPr="008927E0" w:rsidP="008927E0">
      <w:pPr>
        <w:pStyle w:val="ListBullet"/>
      </w:pPr>
      <w:r w:rsidRPr="008927E0">
        <w:t>supplies and equipment used in the operation of a tour in the relevant context</w:t>
      </w:r>
    </w:p>
    <w:p w:rsidR="00000000" w:rsidRPr="008927E0" w:rsidP="008927E0">
      <w:pPr>
        <w:pStyle w:val="ListBullet"/>
      </w:pPr>
      <w:r w:rsidRPr="008927E0">
        <w:t>commercially-realistic ratios of operational staff to equipment and supplies</w:t>
      </w:r>
    </w:p>
    <w:p w:rsidR="00000000" w:rsidRPr="008927E0" w:rsidP="008927E0">
      <w:pPr>
        <w:pStyle w:val="ListBullet"/>
      </w:pPr>
      <w:r w:rsidRPr="008927E0">
        <w:t>tour documentation.</w:t>
      </w:r>
    </w:p>
    <w:p w:rsidR="00000000" w:rsidRPr="008927E0" w:rsidP="008927E0">
      <w:pPr>
        <w:pStyle w:val="BodyText"/>
      </w:pPr>
    </w:p>
    <w:p w:rsidR="00000000" w:rsidRPr="008927E0" w:rsidP="009D5745">
      <w:pPr>
        <w:pStyle w:val="BodyText"/>
      </w:pPr>
      <w:r w:rsidRPr="008927E0">
        <w:t>Assessors must satisfy the Standards for Registered Training Organisations’ requirements for assessors; and:</w:t>
      </w:r>
    </w:p>
    <w:p w:rsidR="00000000" w:rsidRPr="008927E0" w:rsidP="008927E0">
      <w:pPr>
        <w:pStyle w:val="ListBullet"/>
      </w:pPr>
      <w:r w:rsidRPr="008927E0">
        <w:t>have worked in industry for at least three years where they have applied the skills and knowledge of this unit of competency.</w:t>
      </w:r>
    </w:p>
    <w:p w:rsidR="00000000" w:rsidRPr="008927E0" w:rsidP="008927E0">
      <w:pPr>
        <w:pStyle w:val="AllowPageBreak"/>
      </w:pPr>
    </w:p>
    <w:p w:rsidR="00000000" w:rsidRPr="008927E0" w:rsidP="008927E0">
      <w:pPr>
        <w:pStyle w:val="Heading1"/>
      </w:pPr>
      <w:bookmarkStart w:id="14" w:name="O_766033"/>
      <w:bookmarkEnd w:id="14"/>
      <w:r w:rsidRPr="008927E0">
        <w:t>Links</w:t>
      </w:r>
    </w:p>
    <w:p w:rsidR="00000000" w:rsidRPr="008927E0" w:rsidP="009D5745">
      <w:pPr>
        <w:pStyle w:val="BodyText"/>
      </w:pPr>
      <w:r w:rsidRPr="008927E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51A27">
        <w:rPr>
          <w:rStyle w:val="Hyperlink"/>
        </w:rPr>
        <w:t>https://vetnet.gov.au/Pages/TrainingDocs.aspx?q=68c40a93-e51d-4e0f-bc06-899dff092694</w:t>
      </w:r>
      <w:r>
        <w:fldChar w:fldCharType="end"/>
      </w:r>
    </w:p>
    <w:p w:rsidR="00000000" w:rsidRPr="008927E0" w:rsidP="008927E0"/>
    <w:sectPr w:rsidSect="008927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rsidRPr="009D5745" w:rsidP="009D5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45" w:rsidP="00892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745" w:rsidP="008927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D5745" w:rsidP="008927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rsidP="008927E0">
    <w:pPr>
      <w:pStyle w:val="Footer"/>
      <w:framePr w:wrap="around"/>
    </w:pPr>
    <w:r>
      <w:fldChar w:fldCharType="begin"/>
    </w:r>
    <w:r>
      <w:instrText xml:space="preserve"> DOCPROPERTY  Subject  \* MERGEFORMAT </w:instrText>
    </w:r>
    <w:r>
      <w:fldChar w:fldCharType="separate"/>
    </w:r>
    <w:r w:rsidR="009D5745">
      <w:t>Approved</w:t>
    </w:r>
    <w:r w:rsidR="009D5745">
      <w:fldChar w:fldCharType="end"/>
    </w:r>
    <w:r>
      <w:tab/>
      <w:t xml:space="preserve">Page </w:t>
    </w:r>
    <w:r>
      <w:fldChar w:fldCharType="begin"/>
    </w:r>
    <w:r>
      <w:instrText xml:space="preserve"> PAGE  \* Arabic  \* MERGEFORMAT </w:instrText>
    </w:r>
    <w:r>
      <w:fldChar w:fldCharType="separate"/>
    </w:r>
    <w:r w:rsidR="009D57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5745">
      <w:rPr>
        <w:noProof/>
      </w:rPr>
      <w:t>4</w:t>
    </w:r>
    <w:r>
      <w:rPr>
        <w:noProof/>
      </w:rPr>
      <w:fldChar w:fldCharType="end"/>
    </w:r>
  </w:p>
  <w:p w:rsidR="008927E0" w:rsidP="008927E0">
    <w:pPr>
      <w:pStyle w:val="Footer"/>
      <w:framePr w:wrap="around"/>
    </w:pPr>
    <w:r>
      <w:t xml:space="preserve">© Commonwealth of Australia, </w:t>
    </w:r>
    <w:r>
      <w:fldChar w:fldCharType="begin"/>
    </w:r>
    <w:r>
      <w:instrText xml:space="preserve"> DATE  \@ "yyyy"  \* MERGEFORMAT </w:instrText>
    </w:r>
    <w:r>
      <w:fldChar w:fldCharType="separate"/>
    </w:r>
    <w:r w:rsidR="009D5745">
      <w:rPr>
        <w:noProof/>
      </w:rPr>
      <w:t>2025</w:t>
    </w:r>
    <w:r>
      <w:fldChar w:fldCharType="end"/>
    </w:r>
    <w:r>
      <w:tab/>
    </w:r>
    <w:r>
      <w:fldChar w:fldCharType="begin"/>
    </w:r>
    <w:r>
      <w:instrText xml:space="preserve"> DOCPROPERTY  Author  \* MERGEFORMAT </w:instrText>
    </w:r>
    <w:r>
      <w:fldChar w:fldCharType="separate"/>
    </w:r>
    <w:r w:rsidR="009D5745">
      <w:t>Service and Creative Skills Australia</w:t>
    </w:r>
    <w:r w:rsidR="009D5745">
      <w:fldChar w:fldCharType="end"/>
    </w:r>
  </w:p>
  <w:p w:rsidR="008927E0" w:rsidP="00892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7E0" w:rsidRPr="009D5745" w:rsidP="009D5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45" w:rsidRPr="002D2AF8" w:rsidP="008927E0">
    <w:pPr>
      <w:pStyle w:val="Header"/>
      <w:framePr w:wrap="around"/>
    </w:pPr>
    <w:r>
      <w:fldChar w:fldCharType="begin"/>
    </w:r>
    <w:r>
      <w:instrText xml:space="preserve"> TITLE   \* MERGEFORMAT </w:instrText>
    </w:r>
    <w:r>
      <w:fldChar w:fldCharType="separate"/>
    </w:r>
    <w:r>
      <w:t>SITTTOP001 Load touring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5745" w:rsidP="008927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E0" w:rsidRPr="002D2AF8" w:rsidP="008927E0">
    <w:pPr>
      <w:pStyle w:val="Header"/>
      <w:framePr w:wrap="around"/>
    </w:pPr>
    <w:r>
      <w:fldChar w:fldCharType="begin"/>
    </w:r>
    <w:r>
      <w:instrText xml:space="preserve"> TITLE   \* MERGEFORMAT </w:instrText>
    </w:r>
    <w:r>
      <w:fldChar w:fldCharType="separate"/>
    </w:r>
    <w:r w:rsidR="009D5745">
      <w:t>SITTTOP001 Load touring equipment and supplies</w:t>
    </w:r>
    <w:r w:rsidR="009D5745">
      <w:fldChar w:fldCharType="end"/>
    </w:r>
    <w:r>
      <w:tab/>
      <w:t xml:space="preserve">Date this document was generated: </w:t>
    </w:r>
    <w:r>
      <w:fldChar w:fldCharType="begin"/>
    </w:r>
    <w:r>
      <w:instrText xml:space="preserve"> CREATEDATE  \@ "d MMMM yyyy"  \* MERGEFORMAT </w:instrText>
    </w:r>
    <w:r>
      <w:fldChar w:fldCharType="separate"/>
    </w:r>
    <w:r w:rsidR="009D5745">
      <w:rPr>
        <w:noProof/>
      </w:rPr>
      <w:t>2 March 2025</w:t>
    </w:r>
    <w:r>
      <w:fldChar w:fldCharType="end"/>
    </w:r>
  </w:p>
  <w:p w:rsidR="008927E0" w:rsidP="00892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40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A43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A8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7E0"/>
    <w:pPr>
      <w:spacing w:before="360" w:after="60"/>
      <w:outlineLvl w:val="0"/>
    </w:pPr>
    <w:rPr>
      <w:sz w:val="32"/>
    </w:rPr>
  </w:style>
  <w:style w:type="paragraph" w:styleId="Heading2">
    <w:name w:val="heading 2"/>
    <w:basedOn w:val="HeadingBase"/>
    <w:next w:val="BodyText"/>
    <w:link w:val="Heading2Char"/>
    <w:qFormat/>
    <w:rsid w:val="008927E0"/>
    <w:pPr>
      <w:keepLines/>
      <w:spacing w:before="240" w:after="120"/>
      <w:outlineLvl w:val="1"/>
    </w:pPr>
    <w:rPr>
      <w:sz w:val="28"/>
      <w:szCs w:val="40"/>
    </w:rPr>
  </w:style>
  <w:style w:type="paragraph" w:styleId="Heading3">
    <w:name w:val="heading 3"/>
    <w:basedOn w:val="HeadingBase"/>
    <w:next w:val="BodyText"/>
    <w:link w:val="Heading3Char"/>
    <w:qFormat/>
    <w:rsid w:val="008927E0"/>
    <w:pPr>
      <w:spacing w:before="180" w:after="120"/>
      <w:outlineLvl w:val="2"/>
    </w:pPr>
    <w:rPr>
      <w:spacing w:val="-10"/>
      <w:kern w:val="32"/>
    </w:rPr>
  </w:style>
  <w:style w:type="paragraph" w:styleId="Heading4">
    <w:name w:val="heading 4"/>
    <w:basedOn w:val="HeadingBase"/>
    <w:next w:val="BodyText"/>
    <w:link w:val="Heading4Char"/>
    <w:qFormat/>
    <w:rsid w:val="008927E0"/>
    <w:pPr>
      <w:spacing w:before="160" w:after="120"/>
      <w:outlineLvl w:val="3"/>
    </w:pPr>
    <w:rPr>
      <w:sz w:val="22"/>
    </w:rPr>
  </w:style>
  <w:style w:type="paragraph" w:styleId="Heading5">
    <w:name w:val="heading 5"/>
    <w:basedOn w:val="HeadingBase"/>
    <w:next w:val="Normal"/>
    <w:link w:val="Heading5Char"/>
    <w:qFormat/>
    <w:rsid w:val="008927E0"/>
    <w:pPr>
      <w:spacing w:before="80"/>
      <w:outlineLvl w:val="4"/>
    </w:pPr>
    <w:rPr>
      <w:color w:val="918585"/>
      <w:sz w:val="20"/>
    </w:rPr>
  </w:style>
  <w:style w:type="paragraph" w:styleId="Heading6">
    <w:name w:val="heading 6"/>
    <w:basedOn w:val="HeadingBase"/>
    <w:next w:val="Normal"/>
    <w:link w:val="Heading6Char"/>
    <w:qFormat/>
    <w:rsid w:val="008927E0"/>
    <w:pPr>
      <w:spacing w:before="60"/>
      <w:outlineLvl w:val="5"/>
    </w:pPr>
    <w:rPr>
      <w:color w:val="918585"/>
      <w:sz w:val="20"/>
    </w:rPr>
  </w:style>
  <w:style w:type="paragraph" w:styleId="Heading7">
    <w:name w:val="heading 7"/>
    <w:basedOn w:val="Normal"/>
    <w:next w:val="Normal"/>
    <w:link w:val="Heading7Char"/>
    <w:qFormat/>
    <w:rsid w:val="008927E0"/>
    <w:pPr>
      <w:ind w:left="720"/>
      <w:outlineLvl w:val="6"/>
    </w:pPr>
    <w:rPr>
      <w:i/>
    </w:rPr>
  </w:style>
  <w:style w:type="paragraph" w:styleId="Heading8">
    <w:name w:val="heading 8"/>
    <w:basedOn w:val="Normal"/>
    <w:next w:val="Normal"/>
    <w:link w:val="Heading8Char"/>
    <w:qFormat/>
    <w:rsid w:val="008927E0"/>
    <w:pPr>
      <w:ind w:left="720"/>
      <w:outlineLvl w:val="7"/>
    </w:pPr>
    <w:rPr>
      <w:i/>
    </w:rPr>
  </w:style>
  <w:style w:type="paragraph" w:styleId="Heading9">
    <w:name w:val="heading 9"/>
    <w:basedOn w:val="Normal"/>
    <w:next w:val="Normal"/>
    <w:link w:val="Heading9Char"/>
    <w:qFormat/>
    <w:rsid w:val="008927E0"/>
    <w:pPr>
      <w:ind w:left="720"/>
      <w:outlineLvl w:val="8"/>
    </w:pPr>
    <w:rPr>
      <w:i/>
    </w:rPr>
  </w:style>
  <w:style w:type="character" w:default="1" w:styleId="DefaultParagraphFont">
    <w:name w:val="Default Paragraph Font"/>
    <w:uiPriority w:val="1"/>
    <w:unhideWhenUsed/>
    <w:rsid w:val="00892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7E0"/>
  </w:style>
  <w:style w:type="character" w:customStyle="1" w:styleId="Heading1Char">
    <w:name w:val="Heading 1 Char"/>
    <w:basedOn w:val="DefaultParagraphFont"/>
    <w:link w:val="Heading1"/>
    <w:rsid w:val="008927E0"/>
    <w:rPr>
      <w:rFonts w:ascii="Times New Roman" w:eastAsia="Times New Roman" w:hAnsi="Times New Roman" w:cs="Times New Roman"/>
      <w:b/>
      <w:sz w:val="32"/>
      <w:szCs w:val="20"/>
      <w:lang w:eastAsia="en-US"/>
    </w:rPr>
  </w:style>
  <w:style w:type="paragraph" w:styleId="BodyText">
    <w:name w:val="Body Text"/>
    <w:basedOn w:val="Normal"/>
    <w:link w:val="BodyTextChar"/>
    <w:rsid w:val="00892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7E0"/>
    <w:rPr>
      <w:rFonts w:ascii="Times New Roman" w:eastAsia="Times New Roman" w:hAnsi="Times New Roman" w:cs="Times New Roman"/>
      <w:sz w:val="24"/>
      <w:lang w:eastAsia="en-US"/>
    </w:rPr>
  </w:style>
  <w:style w:type="paragraph" w:styleId="List">
    <w:name w:val="List"/>
    <w:basedOn w:val="BodyText"/>
    <w:next w:val="BodyText"/>
    <w:rsid w:val="008927E0"/>
    <w:pPr>
      <w:tabs>
        <w:tab w:val="left" w:pos="340"/>
      </w:tabs>
      <w:spacing w:before="60" w:after="60"/>
      <w:ind w:left="340" w:hanging="340"/>
    </w:pPr>
  </w:style>
  <w:style w:type="paragraph" w:styleId="ListBullet">
    <w:name w:val="List Bullet"/>
    <w:basedOn w:val="List"/>
    <w:rsid w:val="008927E0"/>
    <w:pPr>
      <w:numPr>
        <w:numId w:val="13"/>
      </w:numPr>
      <w:tabs>
        <w:tab w:val="clear" w:pos="340"/>
      </w:tabs>
      <w:spacing w:before="40" w:after="40"/>
    </w:pPr>
  </w:style>
  <w:style w:type="character" w:customStyle="1" w:styleId="SpecialBold">
    <w:name w:val="Special Bold"/>
    <w:basedOn w:val="DefaultParagraphFont"/>
    <w:rsid w:val="008927E0"/>
    <w:rPr>
      <w:b/>
      <w:spacing w:val="0"/>
    </w:rPr>
  </w:style>
  <w:style w:type="paragraph" w:styleId="ListBullet2">
    <w:name w:val="List Bullet 2"/>
    <w:basedOn w:val="List2"/>
    <w:rsid w:val="008927E0"/>
    <w:pPr>
      <w:numPr>
        <w:numId w:val="14"/>
      </w:numPr>
      <w:tabs>
        <w:tab w:val="clear" w:pos="680"/>
      </w:tabs>
    </w:pPr>
  </w:style>
  <w:style w:type="paragraph" w:customStyle="1" w:styleId="SuperHeading">
    <w:name w:val="SuperHeading"/>
    <w:basedOn w:val="Normal"/>
    <w:rsid w:val="008927E0"/>
    <w:pPr>
      <w:spacing w:before="240" w:after="120"/>
      <w:outlineLvl w:val="0"/>
    </w:pPr>
    <w:rPr>
      <w:rFonts w:ascii="Times New Roman" w:hAnsi="Times New Roman"/>
      <w:b/>
      <w:sz w:val="32"/>
    </w:rPr>
  </w:style>
  <w:style w:type="paragraph" w:customStyle="1" w:styleId="AllowPageBreak">
    <w:name w:val="AllowPageBreak"/>
    <w:rsid w:val="008927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27E0"/>
    <w:pPr>
      <w:numPr>
        <w:numId w:val="3"/>
      </w:numPr>
      <w:tabs>
        <w:tab w:val="clear" w:pos="1021"/>
      </w:tabs>
      <w:ind w:left="1037" w:hanging="357"/>
    </w:pPr>
  </w:style>
  <w:style w:type="character" w:customStyle="1" w:styleId="Heading2Char">
    <w:name w:val="Heading 2 Char"/>
    <w:basedOn w:val="DefaultParagraphFont"/>
    <w:link w:val="Heading2"/>
    <w:rsid w:val="00892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7E0"/>
    <w:rPr>
      <w:rFonts w:ascii="Courier New" w:eastAsia="Times New Roman" w:hAnsi="Courier New" w:cs="Times New Roman"/>
      <w:i/>
      <w:szCs w:val="20"/>
      <w:lang w:eastAsia="en-US"/>
    </w:rPr>
  </w:style>
  <w:style w:type="paragraph" w:customStyle="1" w:styleId="HeadingBase">
    <w:name w:val="Heading Base"/>
    <w:rsid w:val="00892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7E0"/>
    <w:pPr>
      <w:tabs>
        <w:tab w:val="right" w:leader="dot" w:pos="9072"/>
      </w:tabs>
      <w:ind w:left="567"/>
    </w:pPr>
    <w:rPr>
      <w:szCs w:val="22"/>
    </w:rPr>
  </w:style>
  <w:style w:type="paragraph" w:customStyle="1" w:styleId="TOCBase">
    <w:name w:val="TOC Base"/>
    <w:rsid w:val="00892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7E0"/>
    <w:pPr>
      <w:tabs>
        <w:tab w:val="right" w:leader="dot" w:pos="9072"/>
      </w:tabs>
      <w:spacing w:before="40" w:after="40"/>
      <w:ind w:left="284"/>
    </w:pPr>
    <w:rPr>
      <w:rFonts w:ascii="Times New Roman" w:hAnsi="Times New Roman"/>
    </w:rPr>
  </w:style>
  <w:style w:type="paragraph" w:styleId="TOC1">
    <w:name w:val="toc 1"/>
    <w:basedOn w:val="TOCBase"/>
    <w:next w:val="Normal"/>
    <w:rsid w:val="00892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7E0"/>
    <w:rPr>
      <w:rFonts w:ascii="Times New Roman" w:eastAsia="Times New Roman" w:hAnsi="Times New Roman" w:cs="Times New Roman"/>
      <w:sz w:val="16"/>
      <w:lang w:eastAsia="en-US"/>
    </w:rPr>
  </w:style>
  <w:style w:type="paragraph" w:styleId="Title">
    <w:name w:val="Title"/>
    <w:basedOn w:val="HeadingBase"/>
    <w:link w:val="TitleChar"/>
    <w:qFormat/>
    <w:rsid w:val="008927E0"/>
    <w:pPr>
      <w:spacing w:before="5040"/>
      <w:jc w:val="center"/>
    </w:pPr>
    <w:rPr>
      <w:sz w:val="48"/>
      <w:szCs w:val="72"/>
      <w:lang w:val="en-US"/>
    </w:rPr>
  </w:style>
  <w:style w:type="character" w:customStyle="1" w:styleId="TitleChar">
    <w:name w:val="Title Char"/>
    <w:basedOn w:val="DefaultParagraphFont"/>
    <w:link w:val="Title"/>
    <w:rsid w:val="00892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7E0"/>
    <w:pPr>
      <w:tabs>
        <w:tab w:val="left" w:pos="3600"/>
        <w:tab w:val="left" w:pos="3958"/>
      </w:tabs>
    </w:pPr>
  </w:style>
  <w:style w:type="paragraph" w:customStyle="1" w:styleId="Note">
    <w:name w:val="Note"/>
    <w:basedOn w:val="BodyText"/>
    <w:rsid w:val="00892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7E0"/>
    <w:pPr>
      <w:framePr w:wrap="auto" w:hAnchor="text" w:y="6049"/>
    </w:pPr>
    <w:rPr>
      <w:color w:val="000000"/>
      <w:sz w:val="40"/>
    </w:rPr>
  </w:style>
  <w:style w:type="paragraph" w:customStyle="1" w:styleId="TOCTitle">
    <w:name w:val="TOCTitle"/>
    <w:basedOn w:val="Heading1"/>
    <w:rsid w:val="008927E0"/>
    <w:pPr>
      <w:spacing w:after="240"/>
      <w:jc w:val="center"/>
      <w:outlineLvl w:val="9"/>
    </w:pPr>
    <w:rPr>
      <w:caps/>
    </w:rPr>
  </w:style>
  <w:style w:type="paragraph" w:customStyle="1" w:styleId="Version">
    <w:name w:val="Version"/>
    <w:rsid w:val="00892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7E0"/>
    <w:pPr>
      <w:keepNext w:val="0"/>
      <w:tabs>
        <w:tab w:val="right" w:pos="4176"/>
      </w:tabs>
      <w:ind w:left="198" w:hanging="198"/>
    </w:pPr>
    <w:rPr>
      <w:rFonts w:ascii="Garamond" w:hAnsi="Garamond"/>
    </w:rPr>
  </w:style>
  <w:style w:type="paragraph" w:styleId="IndexHeading">
    <w:name w:val="index heading"/>
    <w:basedOn w:val="Normal"/>
    <w:next w:val="Index1"/>
    <w:semiHidden/>
    <w:rsid w:val="008927E0"/>
    <w:pPr>
      <w:spacing w:before="120" w:after="120"/>
    </w:pPr>
    <w:rPr>
      <w:rFonts w:ascii="Arial" w:hAnsi="Arial"/>
      <w:b/>
      <w:color w:val="918585"/>
      <w:sz w:val="24"/>
    </w:rPr>
  </w:style>
  <w:style w:type="paragraph" w:styleId="Header">
    <w:name w:val="header"/>
    <w:basedOn w:val="Normal"/>
    <w:link w:val="HeaderChar"/>
    <w:rsid w:val="00892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7E0"/>
    <w:rPr>
      <w:rFonts w:ascii="Times New Roman" w:eastAsia="Times New Roman" w:hAnsi="Times New Roman" w:cs="Times New Roman"/>
      <w:sz w:val="16"/>
      <w:szCs w:val="20"/>
      <w:lang w:val="en-GB" w:eastAsia="en-US"/>
    </w:rPr>
  </w:style>
  <w:style w:type="paragraph" w:customStyle="1" w:styleId="Chapter">
    <w:name w:val="Chapter"/>
    <w:basedOn w:val="Normal"/>
    <w:rsid w:val="008927E0"/>
    <w:pPr>
      <w:spacing w:before="240"/>
    </w:pPr>
    <w:rPr>
      <w:rFonts w:ascii="Times New Roman" w:hAnsi="Times New Roman"/>
      <w:smallCaps/>
      <w:spacing w:val="80"/>
      <w:sz w:val="28"/>
    </w:rPr>
  </w:style>
  <w:style w:type="paragraph" w:customStyle="1" w:styleId="InChapter">
    <w:name w:val="InChapter"/>
    <w:basedOn w:val="Heading3"/>
    <w:rsid w:val="008927E0"/>
    <w:pPr>
      <w:spacing w:after="240"/>
      <w:outlineLvl w:val="9"/>
    </w:pPr>
    <w:rPr>
      <w:noProof/>
    </w:rPr>
  </w:style>
  <w:style w:type="paragraph" w:styleId="Index2">
    <w:name w:val="index 2"/>
    <w:basedOn w:val="Normal"/>
    <w:next w:val="Normal"/>
    <w:semiHidden/>
    <w:rsid w:val="008927E0"/>
    <w:pPr>
      <w:tabs>
        <w:tab w:val="right" w:pos="4176"/>
      </w:tabs>
      <w:ind w:left="568" w:hanging="284"/>
    </w:pPr>
    <w:rPr>
      <w:rFonts w:ascii="Garamond" w:hAnsi="Garamond"/>
    </w:rPr>
  </w:style>
  <w:style w:type="paragraph" w:customStyle="1" w:styleId="Byline">
    <w:name w:val="Byline"/>
    <w:rsid w:val="00892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7E0"/>
    <w:pPr>
      <w:tabs>
        <w:tab w:val="clear" w:pos="3600"/>
        <w:tab w:val="clear" w:pos="3958"/>
      </w:tabs>
      <w:jc w:val="right"/>
    </w:pPr>
  </w:style>
  <w:style w:type="character" w:styleId="Emphasis">
    <w:name w:val="Emphasis"/>
    <w:basedOn w:val="DefaultParagraphFont"/>
    <w:qFormat/>
    <w:rsid w:val="008927E0"/>
    <w:rPr>
      <w:i/>
    </w:rPr>
  </w:style>
  <w:style w:type="paragraph" w:styleId="Caption">
    <w:name w:val="caption"/>
    <w:basedOn w:val="BodyText"/>
    <w:next w:val="Normal"/>
    <w:qFormat/>
    <w:rsid w:val="008927E0"/>
    <w:pPr>
      <w:framePr w:w="2268" w:hSpace="181" w:vSpace="181" w:wrap="around" w:vAnchor="text" w:hAnchor="page" w:x="1135" w:y="285" w:anchorLock="1"/>
    </w:pPr>
    <w:rPr>
      <w:i/>
    </w:rPr>
  </w:style>
  <w:style w:type="paragraph" w:customStyle="1" w:styleId="MiniTOCTitle">
    <w:name w:val="MiniTOCTitle"/>
    <w:basedOn w:val="Heading4"/>
    <w:rsid w:val="008927E0"/>
    <w:pPr>
      <w:spacing w:before="240"/>
      <w:outlineLvl w:val="9"/>
    </w:pPr>
    <w:rPr>
      <w:noProof/>
      <w:sz w:val="24"/>
    </w:rPr>
  </w:style>
  <w:style w:type="paragraph" w:customStyle="1" w:styleId="MiniTOCItem">
    <w:name w:val="MiniTOCItem"/>
    <w:basedOn w:val="ListBullet"/>
    <w:rsid w:val="008927E0"/>
    <w:pPr>
      <w:numPr>
        <w:numId w:val="0"/>
      </w:numPr>
      <w:tabs>
        <w:tab w:val="right" w:leader="dot" w:pos="6521"/>
      </w:tabs>
      <w:spacing w:before="0" w:after="0"/>
    </w:pPr>
  </w:style>
  <w:style w:type="paragraph" w:customStyle="1" w:styleId="TOFTitle">
    <w:name w:val="TOFTitle"/>
    <w:basedOn w:val="TOCTitle"/>
    <w:rsid w:val="008927E0"/>
  </w:style>
  <w:style w:type="paragraph" w:styleId="TableofFigures">
    <w:name w:val="table of figures"/>
    <w:basedOn w:val="Normal"/>
    <w:next w:val="Normal"/>
    <w:semiHidden/>
    <w:rsid w:val="008927E0"/>
    <w:pPr>
      <w:tabs>
        <w:tab w:val="right" w:leader="dot" w:pos="9072"/>
      </w:tabs>
      <w:ind w:left="970" w:hanging="403"/>
    </w:pPr>
    <w:rPr>
      <w:rFonts w:ascii="Times New Roman" w:hAnsi="Times New Roman"/>
      <w:b/>
    </w:rPr>
  </w:style>
  <w:style w:type="paragraph" w:styleId="ListNumber">
    <w:name w:val="List Number"/>
    <w:basedOn w:val="List"/>
    <w:rsid w:val="008927E0"/>
    <w:pPr>
      <w:numPr>
        <w:numId w:val="16"/>
      </w:numPr>
      <w:tabs>
        <w:tab w:val="clear" w:pos="340"/>
      </w:tabs>
    </w:pPr>
  </w:style>
  <w:style w:type="character" w:customStyle="1" w:styleId="WingdingSymbols">
    <w:name w:val="Wingding Symbols"/>
    <w:rsid w:val="008927E0"/>
    <w:rPr>
      <w:rFonts w:ascii="Wingdings" w:hAnsi="Wingdings"/>
    </w:rPr>
  </w:style>
  <w:style w:type="paragraph" w:customStyle="1" w:styleId="TableHeading">
    <w:name w:val="Table Heading"/>
    <w:basedOn w:val="HeadingBase"/>
    <w:rsid w:val="008927E0"/>
    <w:pPr>
      <w:keepLines/>
      <w:pBdr>
        <w:bottom w:val="single" w:sz="6" w:space="1" w:color="918585"/>
      </w:pBdr>
      <w:spacing w:before="240"/>
    </w:pPr>
  </w:style>
  <w:style w:type="character" w:customStyle="1" w:styleId="HotSpot">
    <w:name w:val="HotSpot"/>
    <w:rsid w:val="008927E0"/>
    <w:rPr>
      <w:color w:val="0033CC"/>
      <w:u w:val="none"/>
    </w:rPr>
  </w:style>
  <w:style w:type="paragraph" w:customStyle="1" w:styleId="BodyTextRight">
    <w:name w:val="Body Text Right"/>
    <w:basedOn w:val="BodyText"/>
    <w:rsid w:val="008927E0"/>
    <w:pPr>
      <w:spacing w:before="0" w:after="0"/>
      <w:jc w:val="right"/>
    </w:pPr>
  </w:style>
  <w:style w:type="paragraph" w:styleId="Index3">
    <w:name w:val="index 3"/>
    <w:basedOn w:val="ListNumber2"/>
    <w:next w:val="Normal"/>
    <w:semiHidden/>
    <w:rsid w:val="008927E0"/>
    <w:pPr>
      <w:numPr>
        <w:numId w:val="0"/>
      </w:numPr>
      <w:tabs>
        <w:tab w:val="right" w:leader="dot" w:pos="4176"/>
      </w:tabs>
    </w:pPr>
  </w:style>
  <w:style w:type="paragraph" w:styleId="ListNumber2">
    <w:name w:val="List Number 2"/>
    <w:basedOn w:val="List2"/>
    <w:rsid w:val="008927E0"/>
    <w:pPr>
      <w:numPr>
        <w:numId w:val="11"/>
      </w:numPr>
      <w:tabs>
        <w:tab w:val="clear" w:pos="1060"/>
      </w:tabs>
    </w:pPr>
  </w:style>
  <w:style w:type="paragraph" w:customStyle="1" w:styleId="MarginNote">
    <w:name w:val="Margin Note"/>
    <w:basedOn w:val="BodyText"/>
    <w:rsid w:val="00892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7E0"/>
    <w:rPr>
      <w:sz w:val="32"/>
    </w:rPr>
  </w:style>
  <w:style w:type="paragraph" w:customStyle="1" w:styleId="HeadingProcedure">
    <w:name w:val="Heading Procedure"/>
    <w:basedOn w:val="HeadingBase"/>
    <w:next w:val="Normal"/>
    <w:rsid w:val="008927E0"/>
    <w:pPr>
      <w:tabs>
        <w:tab w:val="left" w:pos="0"/>
      </w:tabs>
      <w:spacing w:before="120" w:after="60"/>
    </w:pPr>
    <w:rPr>
      <w:i/>
      <w:color w:val="918585"/>
      <w:sz w:val="22"/>
    </w:rPr>
  </w:style>
  <w:style w:type="paragraph" w:customStyle="1" w:styleId="TableBodyText">
    <w:name w:val="Table Body Text"/>
    <w:basedOn w:val="BodyText"/>
    <w:rsid w:val="008927E0"/>
    <w:pPr>
      <w:spacing w:before="60" w:after="60"/>
    </w:pPr>
  </w:style>
  <w:style w:type="paragraph" w:styleId="ListContinue">
    <w:name w:val="List Continue"/>
    <w:basedOn w:val="List"/>
    <w:rsid w:val="008927E0"/>
    <w:pPr>
      <w:ind w:firstLine="0"/>
    </w:pPr>
  </w:style>
  <w:style w:type="paragraph" w:customStyle="1" w:styleId="ListNote">
    <w:name w:val="List Note"/>
    <w:basedOn w:val="List"/>
    <w:rsid w:val="008927E0"/>
    <w:pPr>
      <w:pBdr>
        <w:top w:val="single" w:sz="6" w:space="2" w:color="918585"/>
        <w:bottom w:val="single" w:sz="6" w:space="2" w:color="918585"/>
      </w:pBdr>
      <w:tabs>
        <w:tab w:val="left" w:pos="1021"/>
      </w:tabs>
      <w:ind w:firstLine="0"/>
    </w:pPr>
  </w:style>
  <w:style w:type="paragraph" w:customStyle="1" w:styleId="Warning">
    <w:name w:val="Warning"/>
    <w:basedOn w:val="BodyText"/>
    <w:rsid w:val="008927E0"/>
    <w:pPr>
      <w:shd w:val="clear" w:color="auto" w:fill="D9D9D9"/>
      <w:tabs>
        <w:tab w:val="left" w:pos="992"/>
      </w:tabs>
      <w:ind w:left="119" w:right="119"/>
    </w:pPr>
    <w:rPr>
      <w:sz w:val="20"/>
    </w:rPr>
  </w:style>
  <w:style w:type="paragraph" w:customStyle="1" w:styleId="MarginIcons">
    <w:name w:val="Margin Icons"/>
    <w:basedOn w:val="BodyText"/>
    <w:rsid w:val="00892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7E0"/>
    <w:rPr>
      <w:rFonts w:ascii="Courier New" w:hAnsi="Courier New"/>
    </w:rPr>
  </w:style>
  <w:style w:type="paragraph" w:customStyle="1" w:styleId="NoteBullet">
    <w:name w:val="Note Bullet"/>
    <w:basedOn w:val="Note"/>
    <w:rsid w:val="008927E0"/>
    <w:pPr>
      <w:tabs>
        <w:tab w:val="clear" w:pos="680"/>
      </w:tabs>
      <w:spacing w:before="60" w:after="60"/>
    </w:pPr>
  </w:style>
  <w:style w:type="paragraph" w:customStyle="1" w:styleId="SubHeading2">
    <w:name w:val="SubHeading2"/>
    <w:basedOn w:val="HeadingBase"/>
    <w:rsid w:val="008927E0"/>
    <w:pPr>
      <w:spacing w:before="240" w:after="60"/>
    </w:pPr>
    <w:rPr>
      <w:sz w:val="20"/>
    </w:rPr>
  </w:style>
  <w:style w:type="paragraph" w:customStyle="1" w:styleId="SubHeading1">
    <w:name w:val="SubHeading1"/>
    <w:basedOn w:val="HeadingBase"/>
    <w:rsid w:val="008927E0"/>
    <w:pPr>
      <w:spacing w:before="240" w:after="60"/>
    </w:pPr>
    <w:rPr>
      <w:color w:val="918585"/>
      <w:sz w:val="22"/>
    </w:rPr>
  </w:style>
  <w:style w:type="paragraph" w:customStyle="1" w:styleId="SideHeading">
    <w:name w:val="Side Heading"/>
    <w:basedOn w:val="HeadingBase"/>
    <w:rsid w:val="00892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7E0"/>
    <w:pPr>
      <w:numPr>
        <w:numId w:val="12"/>
      </w:numPr>
    </w:pPr>
  </w:style>
  <w:style w:type="paragraph" w:styleId="PlainText">
    <w:name w:val="Plain Text"/>
    <w:basedOn w:val="Normal"/>
    <w:link w:val="PlainTextChar"/>
    <w:rsid w:val="008927E0"/>
    <w:rPr>
      <w:sz w:val="20"/>
    </w:rPr>
  </w:style>
  <w:style w:type="character" w:customStyle="1" w:styleId="PlainTextChar">
    <w:name w:val="Plain Text Char"/>
    <w:basedOn w:val="DefaultParagraphFont"/>
    <w:link w:val="PlainText"/>
    <w:rsid w:val="008927E0"/>
    <w:rPr>
      <w:rFonts w:ascii="Courier New" w:eastAsia="Times New Roman" w:hAnsi="Courier New" w:cs="Times New Roman"/>
      <w:sz w:val="20"/>
      <w:szCs w:val="20"/>
      <w:lang w:eastAsia="en-US"/>
    </w:rPr>
  </w:style>
  <w:style w:type="character" w:customStyle="1" w:styleId="MenuOption">
    <w:name w:val="Menu Option"/>
    <w:basedOn w:val="DefaultParagraphFont"/>
    <w:rsid w:val="008927E0"/>
    <w:rPr>
      <w:b/>
      <w:smallCaps/>
    </w:rPr>
  </w:style>
  <w:style w:type="paragraph" w:customStyle="1" w:styleId="TableListNumber">
    <w:name w:val="Table List Number"/>
    <w:basedOn w:val="ListNumber"/>
    <w:rsid w:val="008927E0"/>
    <w:pPr>
      <w:numPr>
        <w:numId w:val="0"/>
      </w:numPr>
    </w:pPr>
  </w:style>
  <w:style w:type="paragraph" w:styleId="TOC4">
    <w:name w:val="toc 4"/>
    <w:basedOn w:val="TOCBase"/>
    <w:next w:val="Normal"/>
    <w:semiHidden/>
    <w:rsid w:val="008927E0"/>
    <w:pPr>
      <w:tabs>
        <w:tab w:val="right" w:leader="dot" w:pos="9071"/>
      </w:tabs>
      <w:ind w:left="1701"/>
    </w:pPr>
  </w:style>
  <w:style w:type="paragraph" w:customStyle="1" w:styleId="ListAlpha">
    <w:name w:val="List Alpha"/>
    <w:basedOn w:val="List"/>
    <w:rsid w:val="008927E0"/>
    <w:pPr>
      <w:numPr>
        <w:numId w:val="10"/>
      </w:numPr>
    </w:pPr>
  </w:style>
  <w:style w:type="paragraph" w:customStyle="1" w:styleId="ListAlpha2">
    <w:name w:val="List Alpha 2"/>
    <w:basedOn w:val="List2"/>
    <w:rsid w:val="008927E0"/>
    <w:pPr>
      <w:numPr>
        <w:numId w:val="9"/>
      </w:numPr>
    </w:pPr>
  </w:style>
  <w:style w:type="paragraph" w:styleId="List2">
    <w:name w:val="List 2"/>
    <w:basedOn w:val="BodyText"/>
    <w:rsid w:val="008927E0"/>
    <w:pPr>
      <w:tabs>
        <w:tab w:val="left" w:pos="680"/>
      </w:tabs>
      <w:spacing w:before="60" w:after="60"/>
      <w:ind w:left="680" w:hanging="340"/>
    </w:pPr>
  </w:style>
  <w:style w:type="paragraph" w:styleId="List3">
    <w:name w:val="List 3"/>
    <w:basedOn w:val="BodyText"/>
    <w:rsid w:val="008927E0"/>
    <w:pPr>
      <w:tabs>
        <w:tab w:val="left" w:pos="1021"/>
      </w:tabs>
      <w:spacing w:before="60" w:after="60"/>
      <w:ind w:left="1020" w:hanging="340"/>
    </w:pPr>
  </w:style>
  <w:style w:type="paragraph" w:styleId="List4">
    <w:name w:val="List 4"/>
    <w:basedOn w:val="BodyText"/>
    <w:rsid w:val="008927E0"/>
    <w:pPr>
      <w:tabs>
        <w:tab w:val="left" w:pos="1361"/>
      </w:tabs>
      <w:spacing w:before="60" w:after="60"/>
      <w:ind w:left="1361" w:hanging="340"/>
    </w:pPr>
  </w:style>
  <w:style w:type="paragraph" w:styleId="List5">
    <w:name w:val="List 5"/>
    <w:basedOn w:val="BodyText"/>
    <w:rsid w:val="008927E0"/>
    <w:pPr>
      <w:tabs>
        <w:tab w:val="left" w:pos="1701"/>
      </w:tabs>
      <w:spacing w:before="60" w:after="60"/>
      <w:ind w:left="1701" w:hanging="340"/>
    </w:pPr>
  </w:style>
  <w:style w:type="paragraph" w:styleId="ListBullet4">
    <w:name w:val="List Bullet 4"/>
    <w:basedOn w:val="List4"/>
    <w:rsid w:val="008927E0"/>
    <w:pPr>
      <w:numPr>
        <w:numId w:val="4"/>
      </w:numPr>
      <w:tabs>
        <w:tab w:val="clear" w:pos="1361"/>
      </w:tabs>
    </w:pPr>
  </w:style>
  <w:style w:type="paragraph" w:styleId="ListBullet5">
    <w:name w:val="List Bullet 5"/>
    <w:basedOn w:val="List5"/>
    <w:rsid w:val="008927E0"/>
    <w:pPr>
      <w:numPr>
        <w:numId w:val="5"/>
      </w:numPr>
    </w:pPr>
  </w:style>
  <w:style w:type="paragraph" w:styleId="ListContinue2">
    <w:name w:val="List Continue 2"/>
    <w:basedOn w:val="List2"/>
    <w:rsid w:val="008927E0"/>
    <w:pPr>
      <w:ind w:firstLine="0"/>
    </w:pPr>
  </w:style>
  <w:style w:type="paragraph" w:styleId="ListContinue3">
    <w:name w:val="List Continue 3"/>
    <w:basedOn w:val="List3"/>
    <w:rsid w:val="008927E0"/>
    <w:pPr>
      <w:ind w:left="1021" w:firstLine="0"/>
    </w:pPr>
  </w:style>
  <w:style w:type="paragraph" w:styleId="ListContinue4">
    <w:name w:val="List Continue 4"/>
    <w:basedOn w:val="List4"/>
    <w:rsid w:val="008927E0"/>
    <w:pPr>
      <w:ind w:firstLine="0"/>
    </w:pPr>
  </w:style>
  <w:style w:type="paragraph" w:styleId="ListContinue5">
    <w:name w:val="List Continue 5"/>
    <w:basedOn w:val="List5"/>
    <w:rsid w:val="008927E0"/>
    <w:pPr>
      <w:ind w:firstLine="0"/>
    </w:pPr>
  </w:style>
  <w:style w:type="paragraph" w:styleId="ListNumber3">
    <w:name w:val="List Number 3"/>
    <w:basedOn w:val="List3"/>
    <w:rsid w:val="008927E0"/>
    <w:pPr>
      <w:numPr>
        <w:numId w:val="6"/>
      </w:numPr>
    </w:pPr>
  </w:style>
  <w:style w:type="paragraph" w:styleId="ListNumber4">
    <w:name w:val="List Number 4"/>
    <w:basedOn w:val="List4"/>
    <w:rsid w:val="008927E0"/>
    <w:pPr>
      <w:numPr>
        <w:numId w:val="7"/>
      </w:numPr>
    </w:pPr>
  </w:style>
  <w:style w:type="paragraph" w:styleId="ListNumber5">
    <w:name w:val="List Number 5"/>
    <w:basedOn w:val="List5"/>
    <w:rsid w:val="008927E0"/>
    <w:pPr>
      <w:numPr>
        <w:numId w:val="8"/>
      </w:numPr>
    </w:pPr>
  </w:style>
  <w:style w:type="paragraph" w:styleId="BlockText">
    <w:name w:val="Block Text"/>
    <w:basedOn w:val="Normal"/>
    <w:rsid w:val="008927E0"/>
    <w:pPr>
      <w:spacing w:after="120"/>
      <w:ind w:left="1440" w:right="1440"/>
    </w:pPr>
  </w:style>
  <w:style w:type="character" w:customStyle="1" w:styleId="Subscript">
    <w:name w:val="Subscript"/>
    <w:basedOn w:val="DefaultParagraphFont"/>
    <w:rsid w:val="008927E0"/>
    <w:rPr>
      <w:sz w:val="16"/>
      <w:vertAlign w:val="subscript"/>
    </w:rPr>
  </w:style>
  <w:style w:type="character" w:customStyle="1" w:styleId="Superscript">
    <w:name w:val="Superscript"/>
    <w:basedOn w:val="DefaultParagraphFont"/>
    <w:rsid w:val="008927E0"/>
    <w:rPr>
      <w:sz w:val="16"/>
      <w:vertAlign w:val="superscript"/>
    </w:rPr>
  </w:style>
  <w:style w:type="character" w:customStyle="1" w:styleId="Symbols">
    <w:name w:val="Symbols"/>
    <w:basedOn w:val="DefaultParagraphFont"/>
    <w:rsid w:val="008927E0"/>
    <w:rPr>
      <w:rFonts w:ascii="Symbol" w:hAnsi="Symbol"/>
    </w:rPr>
  </w:style>
  <w:style w:type="character" w:customStyle="1" w:styleId="MenuOptions">
    <w:name w:val="Menu Options"/>
    <w:basedOn w:val="DefaultParagraphFont"/>
    <w:rsid w:val="008927E0"/>
    <w:rPr>
      <w:rFonts w:ascii="Arial Narrow" w:hAnsi="Arial Narrow"/>
      <w:smallCaps/>
    </w:rPr>
  </w:style>
  <w:style w:type="character" w:customStyle="1" w:styleId="Buttons">
    <w:name w:val="Buttons"/>
    <w:basedOn w:val="DefaultParagraphFont"/>
    <w:rsid w:val="008927E0"/>
    <w:rPr>
      <w:b/>
    </w:rPr>
  </w:style>
  <w:style w:type="character" w:customStyle="1" w:styleId="Underlined">
    <w:name w:val="Underlined"/>
    <w:basedOn w:val="DefaultParagraphFont"/>
    <w:rsid w:val="008927E0"/>
    <w:rPr>
      <w:u w:val="single"/>
    </w:rPr>
  </w:style>
  <w:style w:type="paragraph" w:customStyle="1" w:styleId="TableBodyTextRight">
    <w:name w:val="Table Body Text Right"/>
    <w:basedOn w:val="TableBodyText"/>
    <w:rsid w:val="008927E0"/>
    <w:pPr>
      <w:widowControl w:val="0"/>
      <w:autoSpaceDE w:val="0"/>
      <w:autoSpaceDN w:val="0"/>
      <w:adjustRightInd w:val="0"/>
      <w:jc w:val="right"/>
    </w:pPr>
    <w:rPr>
      <w:rFonts w:cs="Arial"/>
      <w:szCs w:val="18"/>
    </w:rPr>
  </w:style>
  <w:style w:type="paragraph" w:customStyle="1" w:styleId="CopyrightText">
    <w:name w:val="Copyright Text"/>
    <w:basedOn w:val="BodyText"/>
    <w:rsid w:val="008927E0"/>
    <w:rPr>
      <w:sz w:val="18"/>
    </w:rPr>
  </w:style>
  <w:style w:type="paragraph" w:customStyle="1" w:styleId="BodySmallRight">
    <w:name w:val="Body Small Right"/>
    <w:basedOn w:val="BodyTextRight"/>
    <w:rsid w:val="008927E0"/>
    <w:rPr>
      <w:sz w:val="18"/>
      <w:szCs w:val="18"/>
    </w:rPr>
  </w:style>
  <w:style w:type="paragraph" w:customStyle="1" w:styleId="MarginEdition">
    <w:name w:val="Margin Edition"/>
    <w:basedOn w:val="MarginNote"/>
    <w:rsid w:val="008927E0"/>
    <w:pPr>
      <w:spacing w:before="0" w:after="0"/>
    </w:pPr>
    <w:rPr>
      <w:rFonts w:ascii="Times New Roman" w:hAnsi="Times New Roman"/>
      <w:color w:val="999999"/>
    </w:rPr>
  </w:style>
  <w:style w:type="paragraph" w:customStyle="1" w:styleId="Spacer">
    <w:name w:val="Spacer"/>
    <w:basedOn w:val="Normal"/>
    <w:rsid w:val="008927E0"/>
    <w:rPr>
      <w:sz w:val="2"/>
      <w:szCs w:val="2"/>
    </w:rPr>
  </w:style>
  <w:style w:type="character" w:customStyle="1" w:styleId="Small">
    <w:name w:val="Small"/>
    <w:basedOn w:val="DefaultParagraphFont"/>
    <w:rsid w:val="008927E0"/>
    <w:rPr>
      <w:sz w:val="16"/>
    </w:rPr>
  </w:style>
  <w:style w:type="paragraph" w:customStyle="1" w:styleId="WideTable">
    <w:name w:val="Wide Table"/>
    <w:basedOn w:val="Normal"/>
    <w:rsid w:val="008927E0"/>
    <w:pPr>
      <w:ind w:left="-1418"/>
    </w:pPr>
    <w:rPr>
      <w:sz w:val="2"/>
      <w:szCs w:val="2"/>
    </w:rPr>
  </w:style>
  <w:style w:type="character" w:styleId="PageNumber">
    <w:name w:val="page number"/>
    <w:basedOn w:val="DefaultParagraphFont"/>
    <w:rsid w:val="008927E0"/>
  </w:style>
  <w:style w:type="paragraph" w:styleId="Quote">
    <w:name w:val="Quote"/>
    <w:basedOn w:val="Heading1"/>
    <w:link w:val="QuoteChar"/>
    <w:qFormat/>
    <w:rsid w:val="008927E0"/>
    <w:rPr>
      <w:b w:val="0"/>
      <w:sz w:val="72"/>
      <w:szCs w:val="72"/>
      <w:lang w:val="en-NZ"/>
    </w:rPr>
  </w:style>
  <w:style w:type="character" w:customStyle="1" w:styleId="QuoteChar">
    <w:name w:val="Quote Char"/>
    <w:basedOn w:val="DefaultParagraphFont"/>
    <w:link w:val="Quote"/>
    <w:rsid w:val="00892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7E0"/>
    <w:pPr>
      <w:pageBreakBefore/>
    </w:pPr>
  </w:style>
  <w:style w:type="paragraph" w:customStyle="1" w:styleId="Border">
    <w:name w:val="Border"/>
    <w:basedOn w:val="Normal"/>
    <w:qFormat/>
    <w:rsid w:val="00892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7E0"/>
    <w:rPr>
      <w:b/>
      <w:bCs/>
      <w:i/>
      <w:iCs/>
      <w:color w:val="auto"/>
    </w:rPr>
  </w:style>
  <w:style w:type="paragraph" w:styleId="IntenseQuote">
    <w:name w:val="Intense Quote"/>
    <w:basedOn w:val="Normal"/>
    <w:next w:val="Normal"/>
    <w:link w:val="IntenseQuoteChar"/>
    <w:uiPriority w:val="30"/>
    <w:qFormat/>
    <w:rsid w:val="00892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7E0"/>
    <w:rPr>
      <w:smallCaps/>
      <w:color w:val="auto"/>
      <w:u w:val="single"/>
    </w:rPr>
  </w:style>
  <w:style w:type="character" w:styleId="IntenseReference">
    <w:name w:val="Intense Reference"/>
    <w:basedOn w:val="DefaultParagraphFont"/>
    <w:uiPriority w:val="32"/>
    <w:qFormat/>
    <w:rsid w:val="008927E0"/>
    <w:rPr>
      <w:b/>
      <w:bCs/>
      <w:smallCaps/>
      <w:color w:val="auto"/>
      <w:spacing w:val="5"/>
      <w:u w:val="single"/>
    </w:rPr>
  </w:style>
  <w:style w:type="paragraph" w:customStyle="1" w:styleId="2ColumnHeading">
    <w:name w:val="2Column Heading"/>
    <w:basedOn w:val="BodyText"/>
    <w:qFormat/>
    <w:rsid w:val="008927E0"/>
    <w:pPr>
      <w:spacing w:after="60"/>
      <w:ind w:left="-2268"/>
    </w:pPr>
    <w:rPr>
      <w:b/>
    </w:rPr>
  </w:style>
  <w:style w:type="paragraph" w:customStyle="1" w:styleId="Heading1TOC">
    <w:name w:val="Heading1 TOC"/>
    <w:basedOn w:val="Normal"/>
    <w:qFormat/>
    <w:rsid w:val="008927E0"/>
    <w:pPr>
      <w:spacing w:before="240" w:after="120"/>
    </w:pPr>
    <w:rPr>
      <w:rFonts w:ascii="Times New Roman" w:hAnsi="Times New Roman"/>
      <w:b/>
      <w:sz w:val="32"/>
    </w:rPr>
  </w:style>
  <w:style w:type="paragraph" w:customStyle="1" w:styleId="Heading2TOC">
    <w:name w:val="Heading2 TOC"/>
    <w:basedOn w:val="Normal"/>
    <w:qFormat/>
    <w:rsid w:val="008927E0"/>
    <w:pPr>
      <w:spacing w:before="240" w:after="60"/>
    </w:pPr>
    <w:rPr>
      <w:rFonts w:ascii="Times New Roman" w:hAnsi="Times New Roman"/>
      <w:b/>
      <w:sz w:val="28"/>
    </w:rPr>
  </w:style>
  <w:style w:type="character" w:customStyle="1" w:styleId="Underline">
    <w:name w:val="Underline"/>
    <w:basedOn w:val="DefaultParagraphFont"/>
    <w:qFormat/>
    <w:rsid w:val="008927E0"/>
    <w:rPr>
      <w:u w:val="single"/>
    </w:rPr>
  </w:style>
  <w:style w:type="character" w:customStyle="1" w:styleId="BoldandItalics">
    <w:name w:val="Bold and Italics"/>
    <w:qFormat/>
    <w:rsid w:val="008927E0"/>
    <w:rPr>
      <w:b/>
      <w:i/>
      <w:u w:val="none"/>
    </w:rPr>
  </w:style>
  <w:style w:type="paragraph" w:styleId="BalloonText">
    <w:name w:val="Balloon Text"/>
    <w:basedOn w:val="Normal"/>
    <w:link w:val="BalloonTextChar"/>
    <w:rsid w:val="008927E0"/>
    <w:rPr>
      <w:rFonts w:ascii="Tahoma" w:hAnsi="Tahoma" w:cs="Tahoma"/>
      <w:sz w:val="16"/>
      <w:szCs w:val="16"/>
    </w:rPr>
  </w:style>
  <w:style w:type="character" w:customStyle="1" w:styleId="BalloonTextChar">
    <w:name w:val="Balloon Text Char"/>
    <w:basedOn w:val="DefaultParagraphFont"/>
    <w:link w:val="BalloonText"/>
    <w:rsid w:val="00892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7E0"/>
    <w:rPr>
      <w:b/>
      <w:color w:val="660033"/>
      <w:spacing w:val="0"/>
    </w:rPr>
  </w:style>
  <w:style w:type="paragraph" w:customStyle="1" w:styleId="Nameditemlist">
    <w:name w:val="Named item list"/>
    <w:basedOn w:val="BodyText"/>
    <w:qFormat/>
    <w:rsid w:val="008927E0"/>
    <w:pPr>
      <w:tabs>
        <w:tab w:val="left" w:pos="2835"/>
      </w:tabs>
      <w:ind w:left="2835" w:hanging="2835"/>
    </w:pPr>
  </w:style>
  <w:style w:type="paragraph" w:customStyle="1" w:styleId="BodyTextnopadding">
    <w:name w:val="Body Text no padding"/>
    <w:basedOn w:val="BodyText"/>
    <w:qFormat/>
    <w:rsid w:val="008927E0"/>
    <w:pPr>
      <w:spacing w:before="0" w:after="0"/>
    </w:pPr>
  </w:style>
  <w:style w:type="paragraph" w:customStyle="1" w:styleId="BodyTextBold">
    <w:name w:val="Body Text Bold"/>
    <w:basedOn w:val="BodyText"/>
    <w:qFormat/>
    <w:rsid w:val="008927E0"/>
    <w:rPr>
      <w:b/>
    </w:rPr>
  </w:style>
  <w:style w:type="character" w:styleId="Hyperlink">
    <w:name w:val="Hyperlink"/>
    <w:basedOn w:val="DefaultParagraphFont"/>
    <w:uiPriority w:val="99"/>
    <w:unhideWhenUsed/>
    <w:rsid w:val="009D5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5299</Characters>
  <Application>Microsoft Office Word</Application>
  <DocSecurity>0</DocSecurity>
  <Lines>182</Lines>
  <Paragraphs>138</Paragraphs>
  <ScaleCrop>false</ScaleCrop>
  <Company>Author-it Software Corporation Ltd.</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SITTTOP001 Load touring equipment and supplies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