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038F" w:rsidP="004A03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SITTTOP001 Load touring equipment and supplies</w:t>
      </w:r>
      <w:r>
        <w:fldChar w:fldCharType="end"/>
      </w:r>
    </w:p>
    <w:p w:rsidR="004A038F" w:rsidP="004A038F">
      <w:pPr>
        <w:pStyle w:val="Version"/>
        <w:sectPr w:rsidSect="00EE19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E19A2" w:rsidP="00EE19A2">
      <w:pPr>
        <w:pStyle w:val="SuperHeading"/>
      </w:pPr>
      <w:r w:rsidRPr="00EE19A2">
        <w:t>Assessment Requirements for SITTTOP001 Load touring equipment and supplies</w:t>
      </w:r>
    </w:p>
    <w:p w:rsidR="00000000" w:rsidRPr="00EE19A2" w:rsidP="00EE19A2">
      <w:pPr>
        <w:pStyle w:val="Heading1"/>
      </w:pPr>
      <w:bookmarkStart w:id="1" w:name="O_766027"/>
      <w:bookmarkEnd w:id="1"/>
      <w:r w:rsidRPr="00EE19A2">
        <w:t>Modification History</w:t>
      </w:r>
    </w:p>
    <w:p w:rsidR="00000000" w:rsidRPr="00EE19A2" w:rsidP="004A038F">
      <w:pPr>
        <w:pStyle w:val="BodyText"/>
      </w:pPr>
      <w:r w:rsidRPr="00EE19A2">
        <w:t>Not applicable.</w:t>
      </w:r>
    </w:p>
    <w:p w:rsidR="00000000" w:rsidRPr="00EE19A2" w:rsidP="00EE19A2">
      <w:pPr>
        <w:pStyle w:val="Heading1"/>
      </w:pPr>
      <w:bookmarkStart w:id="2" w:name="O_766028"/>
      <w:bookmarkEnd w:id="2"/>
      <w:r w:rsidRPr="00EE19A2">
        <w:t>Performance Evidence</w:t>
      </w:r>
    </w:p>
    <w:p w:rsidR="00000000" w:rsidRPr="00EE19A2" w:rsidP="004A038F">
      <w:pPr>
        <w:pStyle w:val="BodyText"/>
      </w:pPr>
      <w:r w:rsidRPr="00EE19A2">
        <w:t>Evidence of the ability to complete tas</w:t>
      </w:r>
      <w:r w:rsidRPr="00EE19A2">
        <w:t>ks outlined in elements and performance criteria of this unit in the context of the job role, and:</w:t>
      </w:r>
    </w:p>
    <w:p w:rsidR="00000000" w:rsidRPr="00EE19A2" w:rsidP="00EE19A2">
      <w:pPr>
        <w:pStyle w:val="ListBullet"/>
      </w:pPr>
      <w:r w:rsidRPr="00EE19A2">
        <w:t>check and load equipment and supplies for each of the following tours according to operational documentation:</w:t>
      </w:r>
    </w:p>
    <w:p w:rsidR="00000000" w:rsidRPr="00EE19A2" w:rsidP="00EE19A2">
      <w:pPr>
        <w:pStyle w:val="ListBullet2"/>
      </w:pPr>
      <w:r w:rsidRPr="00EE19A2">
        <w:t>day tour</w:t>
      </w:r>
    </w:p>
    <w:p w:rsidR="00000000" w:rsidRPr="00EE19A2" w:rsidP="00EE19A2">
      <w:pPr>
        <w:pStyle w:val="ListBullet2"/>
      </w:pPr>
      <w:r w:rsidRPr="00EE19A2">
        <w:t>extended tour</w:t>
      </w:r>
    </w:p>
    <w:p w:rsidR="00000000" w:rsidRPr="00EE19A2" w:rsidP="00EE19A2">
      <w:pPr>
        <w:pStyle w:val="ListBullet2"/>
      </w:pPr>
      <w:r w:rsidRPr="00EE19A2">
        <w:t>tour to single destina</w:t>
      </w:r>
      <w:r w:rsidRPr="00EE19A2">
        <w:t>tion</w:t>
      </w:r>
    </w:p>
    <w:p w:rsidR="00000000" w:rsidRPr="00EE19A2" w:rsidP="00EE19A2">
      <w:pPr>
        <w:pStyle w:val="ListBullet2"/>
      </w:pPr>
      <w:r w:rsidRPr="00EE19A2">
        <w:t>tour to multiple destinations</w:t>
      </w:r>
    </w:p>
    <w:p w:rsidR="00000000" w:rsidRPr="00EE19A2" w:rsidP="00EE19A2">
      <w:pPr>
        <w:pStyle w:val="ListBullet"/>
      </w:pPr>
      <w:r w:rsidRPr="00EE19A2">
        <w:t>select equipment required for each of the above tours from each of the following categories, as appropriate to the type of tour:</w:t>
      </w:r>
    </w:p>
    <w:p w:rsidR="00000000" w:rsidRPr="00EE19A2" w:rsidP="00EE19A2">
      <w:pPr>
        <w:pStyle w:val="ListBullet2"/>
      </w:pPr>
      <w:r w:rsidRPr="00EE19A2">
        <w:t xml:space="preserve">camping </w:t>
      </w:r>
    </w:p>
    <w:p w:rsidR="00000000" w:rsidRPr="00EE19A2" w:rsidP="00EE19A2">
      <w:pPr>
        <w:pStyle w:val="ListBullet2"/>
      </w:pPr>
      <w:r w:rsidRPr="00EE19A2">
        <w:t xml:space="preserve">catering </w:t>
      </w:r>
    </w:p>
    <w:p w:rsidR="00000000" w:rsidRPr="00EE19A2" w:rsidP="00EE19A2">
      <w:pPr>
        <w:pStyle w:val="ListBullet2"/>
      </w:pPr>
      <w:r w:rsidRPr="00EE19A2">
        <w:t>commercial cargo</w:t>
      </w:r>
    </w:p>
    <w:p w:rsidR="00000000" w:rsidRPr="00EE19A2" w:rsidP="00EE19A2">
      <w:pPr>
        <w:pStyle w:val="ListBullet2"/>
      </w:pPr>
      <w:r w:rsidRPr="00EE19A2">
        <w:t>communication</w:t>
      </w:r>
    </w:p>
    <w:p w:rsidR="00000000" w:rsidRPr="00EE19A2" w:rsidP="00EE19A2">
      <w:pPr>
        <w:pStyle w:val="ListBullet2"/>
      </w:pPr>
      <w:r w:rsidRPr="00EE19A2">
        <w:t xml:space="preserve">educational </w:t>
      </w:r>
    </w:p>
    <w:p w:rsidR="00000000" w:rsidRPr="00EE19A2" w:rsidP="00EE19A2">
      <w:pPr>
        <w:pStyle w:val="ListBullet2"/>
      </w:pPr>
      <w:r w:rsidRPr="00EE19A2">
        <w:t>maintenance</w:t>
      </w:r>
    </w:p>
    <w:p w:rsidR="00000000" w:rsidRPr="00EE19A2" w:rsidP="00EE19A2">
      <w:pPr>
        <w:pStyle w:val="ListBullet2"/>
      </w:pPr>
      <w:r w:rsidRPr="00EE19A2">
        <w:t>protective clothing</w:t>
      </w:r>
    </w:p>
    <w:p w:rsidR="00000000" w:rsidRPr="00EE19A2" w:rsidP="00EE19A2">
      <w:pPr>
        <w:pStyle w:val="ListBullet2"/>
      </w:pPr>
      <w:r w:rsidRPr="00EE19A2">
        <w:t>recreational</w:t>
      </w:r>
    </w:p>
    <w:p w:rsidR="00000000" w:rsidRPr="00EE19A2" w:rsidP="00EE19A2">
      <w:pPr>
        <w:pStyle w:val="ListBullet"/>
      </w:pPr>
      <w:r w:rsidRPr="00EE19A2">
        <w:t>select supplies required for each of the above tours from each of the following categories, as appropriate to the type of tour:</w:t>
      </w:r>
    </w:p>
    <w:p w:rsidR="00000000" w:rsidRPr="00EE19A2" w:rsidP="00EE19A2">
      <w:pPr>
        <w:pStyle w:val="ListBullet2"/>
      </w:pPr>
      <w:r w:rsidRPr="00EE19A2">
        <w:t>food and beverage</w:t>
      </w:r>
    </w:p>
    <w:p w:rsidR="00000000" w:rsidRPr="00EE19A2" w:rsidP="00EE19A2">
      <w:pPr>
        <w:pStyle w:val="ListBullet2"/>
      </w:pPr>
      <w:r w:rsidRPr="00EE19A2">
        <w:t>fuel</w:t>
      </w:r>
    </w:p>
    <w:p w:rsidR="00000000" w:rsidRPr="00EE19A2" w:rsidP="00EE19A2">
      <w:pPr>
        <w:pStyle w:val="ListBullet2"/>
      </w:pPr>
      <w:r w:rsidRPr="00EE19A2">
        <w:t>medication and first aid kit</w:t>
      </w:r>
    </w:p>
    <w:p w:rsidR="00000000" w:rsidRPr="00EE19A2" w:rsidP="00EE19A2">
      <w:pPr>
        <w:pStyle w:val="ListBullet2"/>
      </w:pPr>
      <w:r w:rsidRPr="00EE19A2">
        <w:t>water</w:t>
      </w:r>
    </w:p>
    <w:p w:rsidR="00000000" w:rsidRPr="00EE19A2" w:rsidP="00EE19A2">
      <w:pPr>
        <w:pStyle w:val="ListBullet"/>
      </w:pPr>
      <w:r w:rsidRPr="00EE19A2">
        <w:t>complete loading and pre-departure</w:t>
      </w:r>
      <w:r w:rsidRPr="00EE19A2">
        <w:t xml:space="preserve"> checks on equipment and supplies for above tours within typical workplace time constraints.</w:t>
      </w:r>
    </w:p>
    <w:p w:rsidR="00000000" w:rsidRPr="00EE19A2" w:rsidP="00EE19A2">
      <w:pPr>
        <w:pStyle w:val="AllowPageBreak"/>
      </w:pPr>
    </w:p>
    <w:p w:rsidR="00000000" w:rsidRPr="00EE19A2" w:rsidP="00EE19A2">
      <w:pPr>
        <w:pStyle w:val="Heading1"/>
      </w:pPr>
      <w:bookmarkStart w:id="3" w:name="O_766029"/>
      <w:bookmarkEnd w:id="3"/>
      <w:r w:rsidRPr="00EE19A2">
        <w:t>Knowledge Evidence</w:t>
      </w:r>
    </w:p>
    <w:p w:rsidR="00000000" w:rsidRPr="00EE19A2" w:rsidP="004A038F">
      <w:pPr>
        <w:pStyle w:val="BodyText"/>
      </w:pPr>
      <w:r w:rsidRPr="00EE19A2">
        <w:t>Demonstrated knowledge required to complete the tasks outlined in elements and performance criteria of this unit:</w:t>
      </w:r>
    </w:p>
    <w:p w:rsidR="00000000" w:rsidRPr="00EE19A2" w:rsidP="00EE19A2">
      <w:pPr>
        <w:pStyle w:val="ListBullet"/>
      </w:pPr>
      <w:r w:rsidRPr="00EE19A2">
        <w:t>features and inclusions of tour documentation in the relevant industry context</w:t>
      </w:r>
    </w:p>
    <w:p w:rsidR="00000000" w:rsidRPr="00EE19A2" w:rsidP="00EE19A2">
      <w:pPr>
        <w:pStyle w:val="ListBullet"/>
      </w:pPr>
      <w:r w:rsidRPr="00EE19A2">
        <w:t>equipment and supplies required for different types of tours, as specified in the performance evidence</w:t>
      </w:r>
    </w:p>
    <w:p w:rsidR="00000000" w:rsidRPr="00EE19A2" w:rsidP="00EE19A2">
      <w:pPr>
        <w:pStyle w:val="ListBullet"/>
      </w:pPr>
      <w:r w:rsidRPr="00EE19A2">
        <w:t>ways in which effective management of equipment and supplies can improve p</w:t>
      </w:r>
      <w:r w:rsidRPr="00EE19A2">
        <w:t>rofitability</w:t>
      </w:r>
    </w:p>
    <w:p w:rsidR="00000000" w:rsidRPr="00EE19A2" w:rsidP="00EE19A2">
      <w:pPr>
        <w:pStyle w:val="ListBullet"/>
      </w:pPr>
      <w:r w:rsidRPr="00EE19A2">
        <w:t>ways of minimising waste of equipment and supplies</w:t>
      </w:r>
    </w:p>
    <w:p w:rsidR="00000000" w:rsidRPr="00EE19A2" w:rsidP="00EE19A2">
      <w:pPr>
        <w:pStyle w:val="ListBullet"/>
      </w:pPr>
      <w:r w:rsidRPr="00EE19A2">
        <w:t>tour documentation to be considered:</w:t>
      </w:r>
    </w:p>
    <w:p w:rsidR="00000000" w:rsidRPr="00EE19A2" w:rsidP="00EE19A2">
      <w:pPr>
        <w:pStyle w:val="ListBullet2"/>
      </w:pPr>
      <w:r w:rsidRPr="00EE19A2">
        <w:t>pre-departure documentation:</w:t>
      </w:r>
    </w:p>
    <w:p w:rsidR="00000000" w:rsidRPr="00EE19A2" w:rsidP="00EE19A2">
      <w:pPr>
        <w:pStyle w:val="ListBullet3"/>
      </w:pPr>
      <w:r w:rsidRPr="00EE19A2">
        <w:t>completed checklists</w:t>
      </w:r>
    </w:p>
    <w:p w:rsidR="00000000" w:rsidRPr="00EE19A2" w:rsidP="00EE19A2">
      <w:pPr>
        <w:pStyle w:val="ListBullet3"/>
      </w:pPr>
      <w:r w:rsidRPr="00EE19A2">
        <w:t>fault reports where appropriate</w:t>
      </w:r>
    </w:p>
    <w:p w:rsidR="00000000" w:rsidRPr="00EE19A2" w:rsidP="00EE19A2">
      <w:pPr>
        <w:pStyle w:val="ListBullet2"/>
      </w:pPr>
      <w:r w:rsidRPr="00EE19A2">
        <w:t>supply lists</w:t>
      </w:r>
    </w:p>
    <w:p w:rsidR="00000000" w:rsidRPr="00EE19A2" w:rsidP="00EE19A2">
      <w:pPr>
        <w:pStyle w:val="ListBullet2"/>
      </w:pPr>
      <w:r w:rsidRPr="00EE19A2">
        <w:t>equipment and supplies</w:t>
      </w:r>
    </w:p>
    <w:p w:rsidR="00000000" w:rsidRPr="00EE19A2" w:rsidP="00EE19A2">
      <w:pPr>
        <w:pStyle w:val="ListBullet2"/>
      </w:pPr>
      <w:r w:rsidRPr="00EE19A2">
        <w:t>tour details:</w:t>
      </w:r>
    </w:p>
    <w:p w:rsidR="00000000" w:rsidRPr="00EE19A2" w:rsidP="00EE19A2">
      <w:pPr>
        <w:pStyle w:val="ListBullet3"/>
      </w:pPr>
      <w:r w:rsidRPr="00EE19A2">
        <w:t>itineraries</w:t>
      </w:r>
    </w:p>
    <w:p w:rsidR="00000000" w:rsidRPr="00EE19A2" w:rsidP="00EE19A2">
      <w:pPr>
        <w:pStyle w:val="ListBullet3"/>
      </w:pPr>
      <w:r w:rsidRPr="00EE19A2">
        <w:t>passenger information</w:t>
      </w:r>
    </w:p>
    <w:p w:rsidR="00000000" w:rsidRPr="00EE19A2" w:rsidP="00EE19A2">
      <w:pPr>
        <w:pStyle w:val="ListBullet2"/>
      </w:pPr>
      <w:r w:rsidRPr="00EE19A2">
        <w:t>rooming lists</w:t>
      </w:r>
    </w:p>
    <w:p w:rsidR="00000000" w:rsidRPr="00EE19A2" w:rsidP="00EE19A2">
      <w:pPr>
        <w:pStyle w:val="ListBullet"/>
      </w:pPr>
      <w:r w:rsidRPr="00EE19A2">
        <w:t>safety requirements for handling and loading equipment and supplies:</w:t>
      </w:r>
    </w:p>
    <w:p w:rsidR="00000000" w:rsidRPr="00EE19A2" w:rsidP="00EE19A2">
      <w:pPr>
        <w:pStyle w:val="ListBullet2"/>
      </w:pPr>
      <w:r w:rsidRPr="00EE19A2">
        <w:t>manual handling techniques appropriate to workplace and form of transport</w:t>
      </w:r>
    </w:p>
    <w:p w:rsidR="00000000" w:rsidRPr="00EE19A2" w:rsidP="00EE19A2">
      <w:pPr>
        <w:pStyle w:val="ListBullet2"/>
      </w:pPr>
      <w:r w:rsidRPr="00EE19A2">
        <w:t>manual handling techniques and procedures for hazardous items:</w:t>
      </w:r>
    </w:p>
    <w:p w:rsidR="00000000" w:rsidRPr="00EE19A2" w:rsidP="00EE19A2">
      <w:pPr>
        <w:pStyle w:val="ListBullet3"/>
      </w:pPr>
      <w:r w:rsidRPr="00EE19A2">
        <w:t>aerosols</w:t>
      </w:r>
    </w:p>
    <w:p w:rsidR="00000000" w:rsidRPr="00EE19A2" w:rsidP="00EE19A2">
      <w:pPr>
        <w:pStyle w:val="ListBullet3"/>
      </w:pPr>
      <w:r w:rsidRPr="00EE19A2">
        <w:t>gas containers</w:t>
      </w:r>
    </w:p>
    <w:p w:rsidR="00000000" w:rsidRPr="00EE19A2" w:rsidP="00EE19A2">
      <w:pPr>
        <w:pStyle w:val="ListBullet3"/>
      </w:pPr>
      <w:r w:rsidRPr="00EE19A2">
        <w:t>glass containers</w:t>
      </w:r>
    </w:p>
    <w:p w:rsidR="00000000" w:rsidRPr="00EE19A2" w:rsidP="00EE19A2">
      <w:pPr>
        <w:pStyle w:val="ListBullet3"/>
      </w:pPr>
      <w:r w:rsidRPr="00EE19A2">
        <w:t>medication</w:t>
      </w:r>
    </w:p>
    <w:p w:rsidR="00000000" w:rsidRPr="00EE19A2" w:rsidP="00EE19A2">
      <w:pPr>
        <w:pStyle w:val="ListBullet3"/>
      </w:pPr>
      <w:r w:rsidRPr="00EE19A2">
        <w:t>petrol, fuel and flammable materials</w:t>
      </w:r>
    </w:p>
    <w:p w:rsidR="00000000" w:rsidRPr="00EE19A2" w:rsidP="00EE19A2">
      <w:pPr>
        <w:pStyle w:val="ListBullet3"/>
      </w:pPr>
      <w:r w:rsidRPr="00EE19A2">
        <w:t>sharp items</w:t>
      </w:r>
    </w:p>
    <w:p w:rsidR="00000000" w:rsidRPr="00EE19A2" w:rsidP="00EE19A2">
      <w:pPr>
        <w:pStyle w:val="ListBullet"/>
      </w:pPr>
      <w:r w:rsidRPr="00EE19A2">
        <w:t>legal obligations of tour operators in relation to equipment and supplies:</w:t>
      </w:r>
    </w:p>
    <w:p w:rsidR="00000000" w:rsidRPr="00EE19A2" w:rsidP="00EE19A2">
      <w:pPr>
        <w:pStyle w:val="ListBullet2"/>
      </w:pPr>
      <w:r w:rsidRPr="00EE19A2">
        <w:t>maintenance</w:t>
      </w:r>
    </w:p>
    <w:p w:rsidR="00000000" w:rsidRPr="00EE19A2" w:rsidP="00EE19A2">
      <w:pPr>
        <w:pStyle w:val="ListBullet2"/>
      </w:pPr>
      <w:r w:rsidRPr="00EE19A2">
        <w:t>licensing and accreditation.</w:t>
      </w:r>
    </w:p>
    <w:p w:rsidR="00000000" w:rsidRPr="00EE19A2" w:rsidP="00EE19A2">
      <w:pPr>
        <w:pStyle w:val="AllowPageBreak"/>
      </w:pPr>
    </w:p>
    <w:p w:rsidR="00000000" w:rsidRPr="00EE19A2" w:rsidP="00EE19A2">
      <w:pPr>
        <w:pStyle w:val="Heading1"/>
      </w:pPr>
      <w:bookmarkStart w:id="4" w:name="O_766030"/>
      <w:bookmarkEnd w:id="4"/>
      <w:r w:rsidRPr="00EE19A2">
        <w:t>Assessment Conditions</w:t>
      </w:r>
    </w:p>
    <w:p w:rsidR="00000000" w:rsidRPr="00EE19A2" w:rsidP="004A038F">
      <w:pPr>
        <w:pStyle w:val="BodyText"/>
      </w:pPr>
      <w:r w:rsidRPr="00EE19A2">
        <w:t>Skills must be demonstrated in a venue, such as an operational depot, from where tours depart and pre-departure checks and loading take place. This can be:</w:t>
      </w:r>
    </w:p>
    <w:p w:rsidR="00000000" w:rsidRPr="00EE19A2" w:rsidP="00EE19A2">
      <w:pPr>
        <w:pStyle w:val="ListBullet"/>
      </w:pPr>
      <w:r w:rsidRPr="00EE19A2">
        <w:t>an industry workplace</w:t>
      </w:r>
    </w:p>
    <w:p w:rsidR="00000000" w:rsidRPr="00EE19A2" w:rsidP="00EE19A2">
      <w:pPr>
        <w:pStyle w:val="ListBullet"/>
      </w:pPr>
      <w:r w:rsidRPr="00EE19A2">
        <w:t>a simulated industry environment set up for the purposes of assessment.</w:t>
      </w:r>
    </w:p>
    <w:p w:rsidR="00000000" w:rsidRPr="00EE19A2" w:rsidP="00EE19A2">
      <w:pPr>
        <w:pStyle w:val="BodyText"/>
      </w:pPr>
    </w:p>
    <w:p w:rsidR="00000000" w:rsidRPr="00EE19A2" w:rsidP="004A038F">
      <w:pPr>
        <w:pStyle w:val="BodyText"/>
      </w:pPr>
      <w:r w:rsidRPr="00EE19A2">
        <w:t>Asse</w:t>
      </w:r>
      <w:r w:rsidRPr="00EE19A2">
        <w:t>ssment must ensure access to:</w:t>
      </w:r>
    </w:p>
    <w:p w:rsidR="00000000" w:rsidRPr="00EE19A2" w:rsidP="00EE19A2">
      <w:pPr>
        <w:pStyle w:val="ListBullet"/>
      </w:pPr>
      <w:r w:rsidRPr="00EE19A2">
        <w:t>supplies and equipment used in the operation of a tour in the relevant context</w:t>
      </w:r>
    </w:p>
    <w:p w:rsidR="00000000" w:rsidRPr="00EE19A2" w:rsidP="00EE19A2">
      <w:pPr>
        <w:pStyle w:val="ListBullet"/>
      </w:pPr>
      <w:r w:rsidRPr="00EE19A2">
        <w:t>commercially-realistic ratios of operational staff to equipment and supplies</w:t>
      </w:r>
    </w:p>
    <w:p w:rsidR="00000000" w:rsidRPr="00EE19A2" w:rsidP="00EE19A2">
      <w:pPr>
        <w:pStyle w:val="ListBullet"/>
      </w:pPr>
      <w:r w:rsidRPr="00EE19A2">
        <w:t>tour documentation.</w:t>
      </w:r>
    </w:p>
    <w:p w:rsidR="00000000" w:rsidRPr="00EE19A2" w:rsidP="00EE19A2">
      <w:pPr>
        <w:pStyle w:val="BodyText"/>
      </w:pPr>
    </w:p>
    <w:p w:rsidR="00000000" w:rsidRPr="00EE19A2" w:rsidP="004A038F">
      <w:pPr>
        <w:pStyle w:val="BodyText"/>
      </w:pPr>
      <w:r w:rsidRPr="00EE19A2">
        <w:t>Assessors must satisfy the Standards for Registe</w:t>
      </w:r>
      <w:r w:rsidRPr="00EE19A2">
        <w:t>red Training Organisations’ requirements for assessors; and:</w:t>
      </w:r>
    </w:p>
    <w:p w:rsidR="00000000" w:rsidRPr="00EE19A2" w:rsidP="00EE19A2">
      <w:pPr>
        <w:pStyle w:val="ListBullet"/>
      </w:pPr>
      <w:r w:rsidRPr="00EE19A2">
        <w:t>have worked in industry for at least three years where they have applied the skills and knowledge of this unit of competency.</w:t>
      </w:r>
    </w:p>
    <w:p w:rsidR="00000000" w:rsidRPr="00EE19A2" w:rsidP="00EE19A2">
      <w:pPr>
        <w:pStyle w:val="AllowPageBreak"/>
      </w:pPr>
    </w:p>
    <w:p w:rsidR="00000000" w:rsidRPr="00EE19A2" w:rsidP="00EE19A2">
      <w:pPr>
        <w:pStyle w:val="Heading1"/>
      </w:pPr>
      <w:bookmarkStart w:id="5" w:name="O_766033"/>
      <w:bookmarkEnd w:id="5"/>
      <w:r w:rsidRPr="00EE19A2">
        <w:t>Links</w:t>
      </w:r>
    </w:p>
    <w:p w:rsidR="00000000" w:rsidRPr="00EE19A2" w:rsidP="004A038F">
      <w:pPr>
        <w:pStyle w:val="BodyText"/>
      </w:pPr>
      <w:r w:rsidRPr="00EE19A2">
        <w:t>Companion Volume implementation guides are fo</w:t>
      </w:r>
      <w:r w:rsidRPr="00EE19A2">
        <w:t xml:space="preserve">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46A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E19A2" w:rsidP="00EE19A2"/>
    <w:sectPr w:rsidSect="00EE19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A2" w:rsidRPr="004A038F" w:rsidP="004A03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8F" w:rsidP="00EE19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038F" w:rsidP="00EE19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A038F" w:rsidP="00EE19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19A2" w:rsidRPr="004A038F" w:rsidP="004A03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19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8F" w:rsidRPr="002D2AF8" w:rsidP="00EE19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SITTTOP001 Load touring equipment and supplies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4A038F" w:rsidP="00EE19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BDED2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509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CADC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9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19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19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19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19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19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19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19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19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19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19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19A2"/>
  </w:style>
  <w:style w:type="character" w:customStyle="1" w:styleId="Heading1Char">
    <w:name w:val="Heading 1 Char"/>
    <w:basedOn w:val="DefaultParagraphFont"/>
    <w:link w:val="Heading1"/>
    <w:rsid w:val="00EE19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19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19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19A2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E19A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E19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19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E19A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E19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19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19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1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19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1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19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19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19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19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19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19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19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19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19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19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19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19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19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19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E19A2"/>
    <w:rPr>
      <w:b/>
      <w:spacing w:val="0"/>
    </w:rPr>
  </w:style>
  <w:style w:type="paragraph" w:customStyle="1" w:styleId="SuperTitle">
    <w:name w:val="SuperTitle"/>
    <w:basedOn w:val="Title"/>
    <w:rsid w:val="00EE19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19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19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19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19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19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19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19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19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19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19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19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19A2"/>
    <w:rPr>
      <w:i/>
    </w:rPr>
  </w:style>
  <w:style w:type="paragraph" w:styleId="Caption">
    <w:name w:val="caption"/>
    <w:basedOn w:val="BodyText"/>
    <w:next w:val="Normal"/>
    <w:qFormat/>
    <w:rsid w:val="00EE19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19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19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19A2"/>
  </w:style>
  <w:style w:type="paragraph" w:styleId="TableofFigures">
    <w:name w:val="table of figures"/>
    <w:basedOn w:val="Normal"/>
    <w:next w:val="Normal"/>
    <w:semiHidden/>
    <w:rsid w:val="00EE19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19A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E19A2"/>
    <w:rPr>
      <w:rFonts w:ascii="Wingdings" w:hAnsi="Wingdings"/>
    </w:rPr>
  </w:style>
  <w:style w:type="paragraph" w:customStyle="1" w:styleId="TableHeading">
    <w:name w:val="Table Heading"/>
    <w:basedOn w:val="HeadingBase"/>
    <w:rsid w:val="00EE19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19A2"/>
    <w:rPr>
      <w:color w:val="0033CC"/>
      <w:u w:val="none"/>
    </w:rPr>
  </w:style>
  <w:style w:type="paragraph" w:customStyle="1" w:styleId="BodyTextRight">
    <w:name w:val="Body Text Right"/>
    <w:basedOn w:val="BodyText"/>
    <w:rsid w:val="00EE19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19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19A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19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19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19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19A2"/>
    <w:rPr>
      <w:sz w:val="32"/>
    </w:rPr>
  </w:style>
  <w:style w:type="paragraph" w:customStyle="1" w:styleId="HeadingProcedure">
    <w:name w:val="Heading Procedure"/>
    <w:basedOn w:val="HeadingBase"/>
    <w:next w:val="Normal"/>
    <w:rsid w:val="00EE19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19A2"/>
    <w:pPr>
      <w:spacing w:before="60" w:after="60"/>
    </w:pPr>
  </w:style>
  <w:style w:type="paragraph" w:styleId="ListContinue">
    <w:name w:val="List Continue"/>
    <w:basedOn w:val="List"/>
    <w:rsid w:val="00EE19A2"/>
    <w:pPr>
      <w:ind w:firstLine="0"/>
    </w:pPr>
  </w:style>
  <w:style w:type="paragraph" w:customStyle="1" w:styleId="ListNote">
    <w:name w:val="List Note"/>
    <w:basedOn w:val="List"/>
    <w:rsid w:val="00EE19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19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19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19A2"/>
    <w:rPr>
      <w:rFonts w:ascii="Courier New" w:hAnsi="Courier New"/>
    </w:rPr>
  </w:style>
  <w:style w:type="paragraph" w:customStyle="1" w:styleId="NoteBullet">
    <w:name w:val="Note Bullet"/>
    <w:basedOn w:val="Note"/>
    <w:rsid w:val="00EE19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19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19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19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19A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E19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19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19A2"/>
    <w:rPr>
      <w:b/>
      <w:smallCaps/>
    </w:rPr>
  </w:style>
  <w:style w:type="paragraph" w:customStyle="1" w:styleId="TableListNumber">
    <w:name w:val="Table List Number"/>
    <w:basedOn w:val="ListNumber"/>
    <w:rsid w:val="00EE19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19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19A2"/>
    <w:pPr>
      <w:numPr>
        <w:numId w:val="10"/>
      </w:numPr>
    </w:pPr>
  </w:style>
  <w:style w:type="paragraph" w:customStyle="1" w:styleId="ListAlpha2">
    <w:name w:val="List Alpha 2"/>
    <w:basedOn w:val="List2"/>
    <w:rsid w:val="00EE19A2"/>
    <w:pPr>
      <w:numPr>
        <w:numId w:val="9"/>
      </w:numPr>
    </w:pPr>
  </w:style>
  <w:style w:type="paragraph" w:styleId="List2">
    <w:name w:val="List 2"/>
    <w:basedOn w:val="BodyText"/>
    <w:rsid w:val="00EE19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19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19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19A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E19A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E19A2"/>
    <w:pPr>
      <w:numPr>
        <w:numId w:val="5"/>
      </w:numPr>
    </w:pPr>
  </w:style>
  <w:style w:type="paragraph" w:styleId="ListContinue2">
    <w:name w:val="List Continue 2"/>
    <w:basedOn w:val="List2"/>
    <w:rsid w:val="00EE19A2"/>
    <w:pPr>
      <w:ind w:firstLine="0"/>
    </w:pPr>
  </w:style>
  <w:style w:type="paragraph" w:styleId="ListContinue3">
    <w:name w:val="List Continue 3"/>
    <w:basedOn w:val="List3"/>
    <w:rsid w:val="00EE19A2"/>
    <w:pPr>
      <w:ind w:left="1021" w:firstLine="0"/>
    </w:pPr>
  </w:style>
  <w:style w:type="paragraph" w:styleId="ListContinue4">
    <w:name w:val="List Continue 4"/>
    <w:basedOn w:val="List4"/>
    <w:rsid w:val="00EE19A2"/>
    <w:pPr>
      <w:ind w:firstLine="0"/>
    </w:pPr>
  </w:style>
  <w:style w:type="paragraph" w:styleId="ListContinue5">
    <w:name w:val="List Continue 5"/>
    <w:basedOn w:val="List5"/>
    <w:rsid w:val="00EE19A2"/>
    <w:pPr>
      <w:ind w:firstLine="0"/>
    </w:pPr>
  </w:style>
  <w:style w:type="paragraph" w:styleId="ListNumber3">
    <w:name w:val="List Number 3"/>
    <w:basedOn w:val="List3"/>
    <w:rsid w:val="00EE19A2"/>
    <w:pPr>
      <w:numPr>
        <w:numId w:val="6"/>
      </w:numPr>
    </w:pPr>
  </w:style>
  <w:style w:type="paragraph" w:styleId="ListNumber4">
    <w:name w:val="List Number 4"/>
    <w:basedOn w:val="List4"/>
    <w:rsid w:val="00EE19A2"/>
    <w:pPr>
      <w:numPr>
        <w:numId w:val="7"/>
      </w:numPr>
    </w:pPr>
  </w:style>
  <w:style w:type="paragraph" w:styleId="ListNumber5">
    <w:name w:val="List Number 5"/>
    <w:basedOn w:val="List5"/>
    <w:rsid w:val="00EE19A2"/>
    <w:pPr>
      <w:numPr>
        <w:numId w:val="8"/>
      </w:numPr>
    </w:pPr>
  </w:style>
  <w:style w:type="paragraph" w:styleId="BlockText">
    <w:name w:val="Block Text"/>
    <w:basedOn w:val="Normal"/>
    <w:rsid w:val="00EE19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19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19A2"/>
    <w:rPr>
      <w:sz w:val="16"/>
      <w:vertAlign w:val="superscript"/>
    </w:rPr>
  </w:style>
  <w:style w:type="character" w:customStyle="1" w:styleId="Symbols">
    <w:name w:val="Symbols"/>
    <w:basedOn w:val="DefaultParagraphFont"/>
    <w:rsid w:val="00EE19A2"/>
    <w:rPr>
      <w:rFonts w:ascii="Symbol" w:hAnsi="Symbol"/>
    </w:rPr>
  </w:style>
  <w:style w:type="character" w:customStyle="1" w:styleId="MenuOptions">
    <w:name w:val="Menu Options"/>
    <w:basedOn w:val="DefaultParagraphFont"/>
    <w:rsid w:val="00EE19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19A2"/>
    <w:rPr>
      <w:b/>
    </w:rPr>
  </w:style>
  <w:style w:type="character" w:customStyle="1" w:styleId="Underlined">
    <w:name w:val="Underlined"/>
    <w:basedOn w:val="DefaultParagraphFont"/>
    <w:rsid w:val="00EE19A2"/>
    <w:rPr>
      <w:u w:val="single"/>
    </w:rPr>
  </w:style>
  <w:style w:type="paragraph" w:customStyle="1" w:styleId="TableBodyTextRight">
    <w:name w:val="Table Body Text Right"/>
    <w:basedOn w:val="TableBodyText"/>
    <w:rsid w:val="00EE19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19A2"/>
    <w:rPr>
      <w:sz w:val="18"/>
    </w:rPr>
  </w:style>
  <w:style w:type="paragraph" w:customStyle="1" w:styleId="BodySmallRight">
    <w:name w:val="Body Small Right"/>
    <w:basedOn w:val="BodyTextRight"/>
    <w:rsid w:val="00EE19A2"/>
    <w:rPr>
      <w:sz w:val="18"/>
      <w:szCs w:val="18"/>
    </w:rPr>
  </w:style>
  <w:style w:type="paragraph" w:customStyle="1" w:styleId="MarginEdition">
    <w:name w:val="Margin Edition"/>
    <w:basedOn w:val="MarginNote"/>
    <w:rsid w:val="00EE19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19A2"/>
    <w:rPr>
      <w:sz w:val="2"/>
      <w:szCs w:val="2"/>
    </w:rPr>
  </w:style>
  <w:style w:type="character" w:customStyle="1" w:styleId="Small">
    <w:name w:val="Small"/>
    <w:basedOn w:val="DefaultParagraphFont"/>
    <w:rsid w:val="00EE19A2"/>
    <w:rPr>
      <w:sz w:val="16"/>
    </w:rPr>
  </w:style>
  <w:style w:type="paragraph" w:customStyle="1" w:styleId="WideTable">
    <w:name w:val="Wide Table"/>
    <w:basedOn w:val="Normal"/>
    <w:rsid w:val="00EE19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19A2"/>
  </w:style>
  <w:style w:type="paragraph" w:styleId="Quote">
    <w:name w:val="Quote"/>
    <w:basedOn w:val="Heading1"/>
    <w:link w:val="QuoteChar"/>
    <w:qFormat/>
    <w:rsid w:val="00EE19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19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19A2"/>
    <w:pPr>
      <w:pageBreakBefore/>
    </w:pPr>
  </w:style>
  <w:style w:type="paragraph" w:customStyle="1" w:styleId="Border">
    <w:name w:val="Border"/>
    <w:basedOn w:val="Normal"/>
    <w:qFormat/>
    <w:rsid w:val="00EE19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19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19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19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19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19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19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19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19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19A2"/>
    <w:rPr>
      <w:u w:val="single"/>
    </w:rPr>
  </w:style>
  <w:style w:type="character" w:customStyle="1" w:styleId="BoldandItalics">
    <w:name w:val="Bold and Italics"/>
    <w:qFormat/>
    <w:rsid w:val="00EE19A2"/>
    <w:rPr>
      <w:b/>
      <w:i/>
      <w:u w:val="none"/>
    </w:rPr>
  </w:style>
  <w:style w:type="paragraph" w:styleId="BalloonText">
    <w:name w:val="Balloon Text"/>
    <w:basedOn w:val="Normal"/>
    <w:link w:val="BalloonTextChar"/>
    <w:rsid w:val="00EE19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19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19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19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19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19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19A2"/>
    <w:pPr>
      <w:spacing w:before="0" w:after="0"/>
    </w:pPr>
  </w:style>
  <w:style w:type="paragraph" w:customStyle="1" w:styleId="BodyTextBold">
    <w:name w:val="Body Text Bold"/>
    <w:basedOn w:val="BodyText"/>
    <w:qFormat/>
    <w:rsid w:val="00EE19A2"/>
    <w:rPr>
      <w:b/>
    </w:rPr>
  </w:style>
  <w:style w:type="character" w:styleId="Hyperlink">
    <w:name w:val="Hyperlink"/>
    <w:basedOn w:val="DefaultParagraphFont"/>
    <w:uiPriority w:val="99"/>
    <w:unhideWhenUsed/>
    <w:rsid w:val="004A03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438</Words>
  <Characters>2797</Characters>
  <Application>Microsoft Office Word</Application>
  <DocSecurity>0</DocSecurity>
  <Lines>93</Lines>
  <Paragraphs>78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SITTTOP001 Load touring equipment and supplies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2022-04-08T07:46:00Z</dcterms:created>
  <dcterms:modified xsi:type="dcterms:W3CDTF">2022-04-08T07:46:00Z</dcterms:modified>
</cp:coreProperties>
</file>