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CDF" w:rsidP="00E01C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SITTPPD019 Develop culturally appropriate tourism operations</w:t>
      </w:r>
      <w:r>
        <w:fldChar w:fldCharType="end"/>
      </w:r>
    </w:p>
    <w:p w:rsidR="00E01CDF" w:rsidP="00E01CDF">
      <w:pPr>
        <w:pStyle w:val="Version"/>
        <w:sectPr w:rsidSect="00E815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5A3" w:rsidP="00E815A3">
      <w:pPr>
        <w:pStyle w:val="SuperHeading"/>
      </w:pPr>
      <w:r w:rsidRPr="00E815A3">
        <w:t>SITTPPD019 Develop culturally appropriate tourism operations</w:t>
      </w:r>
    </w:p>
    <w:p w:rsidR="00000000" w:rsidRPr="00E815A3" w:rsidP="00E815A3">
      <w:pPr>
        <w:pStyle w:val="Heading1"/>
      </w:pPr>
      <w:bookmarkStart w:id="1" w:name="O_1230434"/>
      <w:bookmarkEnd w:id="1"/>
      <w:r w:rsidRPr="00E815A3">
        <w:t>Modification History</w:t>
      </w:r>
    </w:p>
    <w:p w:rsidR="00000000" w:rsidRPr="00E815A3" w:rsidP="00E01CDF">
      <w:pPr>
        <w:pStyle w:val="BodyText"/>
      </w:pPr>
      <w:r w:rsidRPr="00E815A3">
        <w:t>Not applicable.</w:t>
      </w:r>
    </w:p>
    <w:p w:rsidR="00000000" w:rsidRPr="00E815A3" w:rsidP="00E815A3">
      <w:pPr>
        <w:pStyle w:val="Heading1"/>
      </w:pPr>
      <w:bookmarkStart w:id="2" w:name="O_1230441"/>
      <w:bookmarkEnd w:id="2"/>
      <w:r w:rsidRPr="00E815A3">
        <w:t>Application</w:t>
      </w:r>
    </w:p>
    <w:p w:rsidR="00000000" w:rsidRPr="00E815A3" w:rsidP="00E01CDF">
      <w:pPr>
        <w:pStyle w:val="BodyText"/>
      </w:pPr>
      <w:r w:rsidRPr="00E815A3">
        <w:t xml:space="preserve">This unit describes the performance outcomes, skills and knowledge required to plan strategically for culturally appropriate business operations. It requires the ability </w:t>
      </w:r>
      <w:r w:rsidRPr="00E815A3">
        <w:t>to establish and operate a culturally appropriate tourism operation and to monitor its impact on local communities.</w:t>
      </w:r>
    </w:p>
    <w:p w:rsidR="00000000" w:rsidRPr="00E815A3" w:rsidP="00E01CDF">
      <w:pPr>
        <w:pStyle w:val="BodyText"/>
      </w:pPr>
      <w:r w:rsidRPr="00E815A3">
        <w:t>The unit applies to those in the tourism industry with managerial responsibilities in strategic planning and product development. Planning m</w:t>
      </w:r>
      <w:r w:rsidRPr="00E815A3">
        <w:t xml:space="preserve">ay be for a whole region or local area or for a particular venue, organisation, event or product. The unit is particularly relevant to those organisations whose products involve substantial cultural content, the inclusion of visits to culturally sensitive </w:t>
      </w:r>
      <w:r w:rsidRPr="00E815A3">
        <w:t>sites, or a high level of interaction between people of different cultures.</w:t>
      </w:r>
    </w:p>
    <w:p w:rsidR="00000000" w:rsidRPr="00E815A3" w:rsidP="00E01CDF">
      <w:pPr>
        <w:pStyle w:val="BodyText"/>
      </w:pPr>
      <w:r w:rsidRPr="00E815A3">
        <w:t>The skills in this unit must be applied in accordance with Commonwealth and State/Territory legislation, Australian/New Zealand standards and industry codes of practice.</w:t>
      </w:r>
    </w:p>
    <w:p w:rsidR="00000000" w:rsidRPr="00E815A3" w:rsidP="00E01CDF">
      <w:pPr>
        <w:pStyle w:val="BodyText"/>
      </w:pPr>
      <w:r w:rsidRPr="00E815A3">
        <w:t>No occupat</w:t>
      </w:r>
      <w:r w:rsidRPr="00E815A3">
        <w:t>ional licensing, certification or specific legislative requirements apply to this unit at the time of publication.</w:t>
      </w:r>
    </w:p>
    <w:p w:rsidR="00000000" w:rsidRPr="00E815A3" w:rsidP="00E815A3">
      <w:pPr>
        <w:pStyle w:val="Heading1"/>
      </w:pPr>
      <w:bookmarkStart w:id="3" w:name="O_1230440"/>
      <w:bookmarkEnd w:id="3"/>
      <w:r w:rsidRPr="00E815A3">
        <w:t>Pre-requisite Unit</w:t>
      </w:r>
    </w:p>
    <w:p w:rsidR="00000000" w:rsidRPr="00E815A3" w:rsidP="00E01CDF">
      <w:pPr>
        <w:pStyle w:val="BodyText"/>
      </w:pPr>
      <w:r w:rsidRPr="00E815A3">
        <w:t>Nil</w:t>
      </w:r>
    </w:p>
    <w:p w:rsidR="00000000" w:rsidRPr="00E815A3" w:rsidP="00E815A3">
      <w:pPr>
        <w:pStyle w:val="Heading1"/>
      </w:pPr>
      <w:bookmarkStart w:id="4" w:name="O_1230439"/>
      <w:bookmarkEnd w:id="4"/>
      <w:r w:rsidRPr="00E815A3">
        <w:t>Competency Field</w:t>
      </w:r>
    </w:p>
    <w:p w:rsidR="00000000" w:rsidRPr="00E815A3" w:rsidP="00E01CDF">
      <w:pPr>
        <w:pStyle w:val="BodyText"/>
      </w:pPr>
      <w:r w:rsidRPr="00E815A3">
        <w:t xml:space="preserve">Planning and Product Development </w:t>
      </w:r>
    </w:p>
    <w:p w:rsidR="00000000" w:rsidRPr="00E815A3" w:rsidP="00E815A3">
      <w:pPr>
        <w:pStyle w:val="Heading1"/>
      </w:pPr>
      <w:bookmarkStart w:id="5" w:name="O_1230438"/>
      <w:bookmarkEnd w:id="5"/>
      <w:r w:rsidRPr="00E815A3">
        <w:t>Unit Secto</w:t>
      </w:r>
      <w:r w:rsidRPr="00E815A3">
        <w:t>r</w:t>
      </w:r>
    </w:p>
    <w:p w:rsidR="00000000" w:rsidRPr="00E815A3" w:rsidP="00E01CDF">
      <w:pPr>
        <w:pStyle w:val="BodyText"/>
      </w:pPr>
      <w:r w:rsidRPr="00E815A3">
        <w:t>Tourism</w:t>
      </w:r>
    </w:p>
    <w:p w:rsidR="00000000" w:rsidRPr="00E815A3" w:rsidP="00E815A3">
      <w:pPr>
        <w:pStyle w:val="Heading1"/>
      </w:pPr>
      <w:bookmarkStart w:id="6" w:name="O_1230437"/>
      <w:bookmarkEnd w:id="6"/>
      <w:r w:rsidRPr="00E815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81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A3" w:rsidP="00E815A3">
            <w:pPr>
              <w:pStyle w:val="BodyText"/>
            </w:pPr>
            <w:r w:rsidRPr="00E815A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BodyText"/>
              <w:rPr>
                <w:lang w:val="en-NZ"/>
              </w:rPr>
            </w:pPr>
            <w:r w:rsidRPr="00E815A3">
              <w:rPr>
                <w:rStyle w:val="SpecialBold"/>
              </w:rPr>
              <w:t>PERFORMANCE</w:t>
            </w:r>
            <w:r w:rsidRPr="00E815A3">
              <w:t xml:space="preserve"> </w:t>
            </w:r>
            <w:r w:rsidRPr="00E815A3">
              <w:rPr>
                <w:rStyle w:val="SpecialBold"/>
              </w:rPr>
              <w:t>CRITERIA</w:t>
            </w:r>
          </w:p>
        </w:tc>
      </w:tr>
      <w:tr w:rsidTr="00E81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A3" w:rsidP="00E815A3">
            <w:pPr>
              <w:pStyle w:val="BodyText"/>
            </w:pPr>
            <w:r w:rsidRPr="00E815A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BodyText"/>
              <w:rPr>
                <w:lang w:val="en-NZ"/>
              </w:rPr>
            </w:pPr>
            <w:r w:rsidRPr="00E815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1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List"/>
              <w:rPr>
                <w:lang w:val="en-NZ"/>
              </w:rPr>
            </w:pPr>
            <w:r w:rsidRPr="00E815A3">
              <w:t xml:space="preserve">1.  Plan for culturally appropriate tourism </w:t>
            </w:r>
            <w:r w:rsidRPr="00E815A3">
              <w:t>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A3" w:rsidP="00E815A3">
            <w:pPr>
              <w:pStyle w:val="List"/>
            </w:pPr>
            <w:r w:rsidRPr="00E815A3">
              <w:t>1.1. Identify cultural issues for consideration at commencement of planning process.</w:t>
            </w:r>
          </w:p>
          <w:p w:rsidR="00000000" w:rsidRPr="00E815A3" w:rsidP="00E815A3">
            <w:pPr>
              <w:pStyle w:val="List"/>
            </w:pPr>
            <w:r w:rsidRPr="00E815A3">
              <w:t>1.2. Consult individuals and communities about potential cultural issues and incorporate views into planning proces</w:t>
            </w:r>
            <w:r w:rsidRPr="00E815A3">
              <w:t>s.</w:t>
            </w:r>
          </w:p>
          <w:p w:rsidR="00000000" w:rsidRPr="00E815A3" w:rsidP="00E815A3">
            <w:pPr>
              <w:pStyle w:val="List"/>
            </w:pPr>
            <w:r w:rsidRPr="00E815A3">
              <w:t>1.3. Analyse economic and social community impacts and develop responses that provide social and economic returns to the community.</w:t>
            </w:r>
          </w:p>
          <w:p w:rsidR="00000000" w:rsidRPr="00E815A3" w:rsidP="00E815A3">
            <w:pPr>
              <w:pStyle w:val="List"/>
            </w:pPr>
            <w:r w:rsidRPr="00E815A3">
              <w:t>1.4. Proactively seek opportunities for new, innovative and more sustainable approaches.</w:t>
            </w:r>
          </w:p>
          <w:p w:rsidR="00000000" w:rsidP="00E815A3">
            <w:pPr>
              <w:pStyle w:val="List"/>
              <w:rPr>
                <w:lang w:val="en-NZ"/>
              </w:rPr>
            </w:pPr>
            <w:r w:rsidRPr="00E815A3">
              <w:t>1.5. Develop strategies that bal</w:t>
            </w:r>
            <w:r w:rsidRPr="00E815A3">
              <w:t xml:space="preserve">ance cultural appropriateness and economic viability. </w:t>
            </w:r>
          </w:p>
        </w:tc>
      </w:tr>
      <w:tr w:rsidTr="00E81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List"/>
              <w:rPr>
                <w:lang w:val="en-NZ"/>
              </w:rPr>
            </w:pPr>
            <w:r w:rsidRPr="00E815A3">
              <w:t>2.  Implement culturally appropriate tourism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A3" w:rsidP="00E815A3">
            <w:pPr>
              <w:pStyle w:val="List"/>
            </w:pPr>
            <w:r w:rsidRPr="00E815A3">
              <w:t xml:space="preserve">2.1. Develop codes of practice and procedures that show respect for cultural values, avoid cultural stereotyping and take account of </w:t>
            </w:r>
            <w:r w:rsidRPr="00E815A3">
              <w:t>intellectual property issues.</w:t>
            </w:r>
          </w:p>
          <w:p w:rsidR="00000000" w:rsidRPr="00E815A3" w:rsidP="00E815A3">
            <w:pPr>
              <w:pStyle w:val="List"/>
            </w:pPr>
            <w:r w:rsidRPr="00E815A3">
              <w:t>2.2. Conduct operations according to codes of practice and encourage participation from host communities.</w:t>
            </w:r>
          </w:p>
          <w:p w:rsidR="00000000" w:rsidRPr="00E815A3" w:rsidP="00E815A3">
            <w:pPr>
              <w:pStyle w:val="List"/>
            </w:pPr>
            <w:r w:rsidRPr="00E815A3">
              <w:t>2.3. Educate colleagues about other cultures and societies during the development process.</w:t>
            </w:r>
          </w:p>
          <w:p w:rsidR="00000000" w:rsidP="00E815A3">
            <w:pPr>
              <w:pStyle w:val="List"/>
              <w:rPr>
                <w:lang w:val="en-NZ"/>
              </w:rPr>
            </w:pPr>
            <w:r w:rsidRPr="00E815A3">
              <w:t>2.4. Promote the need for cul</w:t>
            </w:r>
            <w:r w:rsidRPr="00E815A3">
              <w:t xml:space="preserve">turally appropriate behaviour throughout the organisation and with customers. </w:t>
            </w:r>
          </w:p>
        </w:tc>
      </w:tr>
      <w:tr w:rsidTr="00E81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List"/>
              <w:rPr>
                <w:lang w:val="en-NZ"/>
              </w:rPr>
            </w:pPr>
            <w:r w:rsidRPr="00E815A3">
              <w:t>3.  Evaluate operations.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A3" w:rsidP="00E815A3">
            <w:pPr>
              <w:pStyle w:val="List"/>
            </w:pPr>
            <w:r w:rsidRPr="00E815A3">
              <w:t>3.1. Monitor and assess operations to ensure culturally appropriate practices are maintained.</w:t>
            </w:r>
          </w:p>
          <w:p w:rsidR="00000000" w:rsidRPr="00E815A3" w:rsidP="00E815A3">
            <w:pPr>
              <w:pStyle w:val="List"/>
            </w:pPr>
            <w:r w:rsidRPr="00E815A3">
              <w:t>3.2. Conduct regular consultation with stakeholders to ob</w:t>
            </w:r>
            <w:r w:rsidRPr="00E815A3">
              <w:t>tain feedback.</w:t>
            </w:r>
          </w:p>
          <w:p w:rsidR="00000000" w:rsidRPr="00E815A3" w:rsidP="00E815A3">
            <w:pPr>
              <w:pStyle w:val="List"/>
            </w:pPr>
            <w:r w:rsidRPr="00E815A3">
              <w:t>3.3. Deal with operational issues and consider changes to continuously improve organisational practices.</w:t>
            </w:r>
          </w:p>
        </w:tc>
      </w:tr>
    </w:tbl>
    <w:p w:rsidR="00000000" w:rsidRPr="00E815A3" w:rsidP="00E815A3">
      <w:pPr>
        <w:pStyle w:val="BodyText"/>
      </w:pPr>
    </w:p>
    <w:p w:rsidR="00000000" w:rsidRPr="00E815A3" w:rsidP="00E815A3">
      <w:pPr>
        <w:pStyle w:val="AllowPageBreak"/>
      </w:pPr>
    </w:p>
    <w:p w:rsidR="00000000" w:rsidRPr="00E815A3" w:rsidP="00E815A3">
      <w:pPr>
        <w:pStyle w:val="Heading1"/>
      </w:pPr>
      <w:bookmarkStart w:id="7" w:name="O_1230436"/>
      <w:bookmarkEnd w:id="7"/>
      <w:r w:rsidRPr="00E815A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81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BodyText"/>
              <w:rPr>
                <w:lang w:val="en-NZ"/>
              </w:rPr>
            </w:pPr>
            <w:r w:rsidRPr="00E815A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81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A3" w:rsidP="00E815A3">
            <w:pPr>
              <w:pStyle w:val="BodyText"/>
            </w:pPr>
            <w:r w:rsidRPr="00E815A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BodyText"/>
              <w:rPr>
                <w:lang w:val="en-NZ"/>
              </w:rPr>
            </w:pPr>
            <w:r w:rsidRPr="00E815A3">
              <w:rPr>
                <w:rStyle w:val="SpecialBold"/>
              </w:rPr>
              <w:t>DESCRIPTION</w:t>
            </w:r>
          </w:p>
        </w:tc>
      </w:tr>
      <w:tr w:rsidTr="00E81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BodyText"/>
              <w:rPr>
                <w:lang w:val="en-NZ"/>
              </w:rPr>
            </w:pPr>
            <w:r w:rsidRPr="00E815A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ListBullet"/>
              <w:rPr>
                <w:lang w:val="en-NZ"/>
              </w:rPr>
            </w:pPr>
            <w:r w:rsidRPr="00E815A3">
              <w:t>interpret wide ranging information from a variety of pote</w:t>
            </w:r>
            <w:r w:rsidRPr="00E815A3">
              <w:t>ntially unfamiliar sources.</w:t>
            </w:r>
          </w:p>
        </w:tc>
      </w:tr>
      <w:tr w:rsidTr="00E81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BodyText"/>
              <w:rPr>
                <w:lang w:val="en-NZ"/>
              </w:rPr>
            </w:pPr>
            <w:r w:rsidRPr="00E815A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A3" w:rsidP="00E815A3">
            <w:pPr>
              <w:pStyle w:val="ListBullet"/>
            </w:pPr>
            <w:r w:rsidRPr="00E815A3">
              <w:t>develop complex documents that include a strategic and tactical focus</w:t>
            </w:r>
          </w:p>
          <w:p w:rsidR="00000000" w:rsidP="00E815A3">
            <w:pPr>
              <w:pStyle w:val="ListBullet"/>
              <w:rPr>
                <w:lang w:val="en-NZ"/>
              </w:rPr>
            </w:pPr>
            <w:r w:rsidRPr="00E815A3">
              <w:t>prepare consultation information.</w:t>
            </w:r>
          </w:p>
        </w:tc>
      </w:tr>
      <w:tr w:rsidTr="00E81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BodyText"/>
              <w:rPr>
                <w:lang w:val="en-NZ"/>
              </w:rPr>
            </w:pPr>
            <w:r w:rsidRPr="00E815A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A3" w:rsidP="00E815A3">
            <w:pPr>
              <w:pStyle w:val="ListBullet"/>
            </w:pPr>
            <w:r w:rsidRPr="00E815A3">
              <w:t>manage consultation with the broad community and key community stakeholders</w:t>
            </w:r>
          </w:p>
          <w:p w:rsidR="00000000" w:rsidP="00E815A3">
            <w:pPr>
              <w:pStyle w:val="ListBullet"/>
              <w:rPr>
                <w:lang w:val="en-NZ"/>
              </w:rPr>
            </w:pPr>
            <w:r w:rsidRPr="00E815A3">
              <w:t>facilitate information sessions.</w:t>
            </w:r>
          </w:p>
        </w:tc>
      </w:tr>
      <w:tr w:rsidTr="00E81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BodyText"/>
              <w:rPr>
                <w:lang w:val="en-NZ"/>
              </w:rPr>
            </w:pPr>
            <w:r w:rsidRPr="00E815A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A3" w:rsidP="00E815A3">
            <w:pPr>
              <w:pStyle w:val="ListBullet"/>
            </w:pPr>
            <w:r w:rsidRPr="00E815A3">
              <w:t>research and interpret statistical data</w:t>
            </w:r>
          </w:p>
          <w:p w:rsidR="00000000" w:rsidP="00E815A3">
            <w:pPr>
              <w:pStyle w:val="ListBullet"/>
              <w:rPr>
                <w:lang w:val="en-NZ"/>
              </w:rPr>
            </w:pPr>
            <w:r w:rsidRPr="00E815A3">
              <w:t>estimate financial impacts of different strategies.</w:t>
            </w:r>
          </w:p>
        </w:tc>
      </w:tr>
      <w:tr w:rsidTr="00E81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BodyText"/>
              <w:rPr>
                <w:lang w:val="en-NZ"/>
              </w:rPr>
            </w:pPr>
            <w:r w:rsidRPr="00E815A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ListBullet"/>
              <w:rPr>
                <w:lang w:val="en-NZ"/>
              </w:rPr>
            </w:pPr>
            <w:r w:rsidRPr="00E815A3">
              <w:t>work</w:t>
            </w:r>
            <w:r w:rsidRPr="00E815A3">
              <w:t xml:space="preserve"> with different community views about tourism.</w:t>
            </w:r>
          </w:p>
        </w:tc>
      </w:tr>
      <w:tr w:rsidTr="00E81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BodyText"/>
              <w:rPr>
                <w:lang w:val="en-NZ"/>
              </w:rPr>
            </w:pPr>
            <w:r w:rsidRPr="00E815A3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ListBullet"/>
              <w:rPr>
                <w:lang w:val="en-NZ"/>
              </w:rPr>
            </w:pPr>
            <w:r w:rsidRPr="00E815A3">
              <w:t>evaluate complex market and business information and develop strategic responses.</w:t>
            </w:r>
          </w:p>
        </w:tc>
      </w:tr>
      <w:tr w:rsidTr="00E815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A3">
            <w:pPr>
              <w:pStyle w:val="BodyText"/>
              <w:rPr>
                <w:lang w:val="en-NZ"/>
              </w:rPr>
            </w:pPr>
            <w:r w:rsidRPr="00E815A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A3" w:rsidP="00E815A3">
            <w:pPr>
              <w:pStyle w:val="ListBullet"/>
            </w:pPr>
            <w:r w:rsidRPr="00E815A3">
              <w:t>coordinate planning processes that involve multiple stages and inputs.</w:t>
            </w:r>
          </w:p>
        </w:tc>
      </w:tr>
    </w:tbl>
    <w:p w:rsidR="00000000" w:rsidRPr="00E815A3" w:rsidP="00E815A3">
      <w:pPr>
        <w:pStyle w:val="BodyText"/>
      </w:pPr>
    </w:p>
    <w:p w:rsidR="00000000" w:rsidRPr="00E815A3" w:rsidP="00E815A3">
      <w:pPr>
        <w:pStyle w:val="AllowPageBreak"/>
      </w:pPr>
    </w:p>
    <w:p w:rsidR="00000000" w:rsidRPr="00E815A3" w:rsidP="00E815A3">
      <w:pPr>
        <w:pStyle w:val="Heading1"/>
      </w:pPr>
      <w:bookmarkStart w:id="8" w:name="O_1230435"/>
      <w:bookmarkEnd w:id="8"/>
      <w:r w:rsidRPr="00E815A3">
        <w:t>Unit Mapping Information</w:t>
      </w:r>
    </w:p>
    <w:p w:rsidR="00000000" w:rsidRPr="00E815A3" w:rsidP="00E01CDF">
      <w:pPr>
        <w:pStyle w:val="BodyText"/>
      </w:pPr>
      <w:r w:rsidRPr="00E815A3">
        <w:t>Supersedes and is equivalent to SITTPPD010 Develop culturally appropriate tourism operations.</w:t>
      </w:r>
    </w:p>
    <w:p w:rsidR="00000000" w:rsidRPr="00E815A3" w:rsidP="00E815A3">
      <w:pPr>
        <w:pStyle w:val="Heading1"/>
      </w:pPr>
      <w:bookmarkStart w:id="9" w:name="O_1230428"/>
      <w:bookmarkEnd w:id="9"/>
      <w:r w:rsidRPr="00E815A3">
        <w:t>Links</w:t>
      </w:r>
    </w:p>
    <w:p w:rsidR="00000000" w:rsidRPr="00E815A3" w:rsidP="00E01CDF">
      <w:pPr>
        <w:pStyle w:val="BodyText"/>
      </w:pPr>
      <w:r w:rsidRPr="00E815A3">
        <w:t>Companion Volume imp</w:t>
      </w:r>
      <w:r w:rsidRPr="00E815A3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A1F99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815A3" w:rsidP="00E815A3"/>
    <w:sectPr w:rsidSect="00E815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A3" w:rsidRPr="00E01CDF" w:rsidP="00E01C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DF" w:rsidP="00E815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1CDF" w:rsidP="00E815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01CDF" w:rsidP="00E815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5A3" w:rsidRPr="00E01CDF" w:rsidP="00E01C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CDF" w:rsidRPr="002D2AF8" w:rsidP="00E815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SITTPPD019 Develop culturally appropriate tourism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01CDF" w:rsidP="00E815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909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BAC3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5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5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5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5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5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5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5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5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5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5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5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5A3"/>
  </w:style>
  <w:style w:type="character" w:customStyle="1" w:styleId="Heading1Char">
    <w:name w:val="Heading 1 Char"/>
    <w:basedOn w:val="DefaultParagraphFont"/>
    <w:link w:val="Heading1"/>
    <w:rsid w:val="00E815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5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5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15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15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5A3"/>
    <w:rPr>
      <w:b/>
      <w:spacing w:val="0"/>
    </w:rPr>
  </w:style>
  <w:style w:type="character" w:styleId="Emphasis">
    <w:name w:val="Emphasis"/>
    <w:basedOn w:val="DefaultParagraphFont"/>
    <w:qFormat/>
    <w:rsid w:val="00E815A3"/>
    <w:rPr>
      <w:i/>
    </w:rPr>
  </w:style>
  <w:style w:type="paragraph" w:customStyle="1" w:styleId="SuperHeading">
    <w:name w:val="SuperHeading"/>
    <w:basedOn w:val="Normal"/>
    <w:rsid w:val="00E815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5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5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5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5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5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5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5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5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5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5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5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5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5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5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5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5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5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15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5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5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5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5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5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5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5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5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5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5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5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5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5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15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5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5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5A3"/>
  </w:style>
  <w:style w:type="paragraph" w:styleId="TableofFigures">
    <w:name w:val="table of figures"/>
    <w:basedOn w:val="Normal"/>
    <w:next w:val="Normal"/>
    <w:semiHidden/>
    <w:rsid w:val="00E815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5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15A3"/>
    <w:rPr>
      <w:rFonts w:ascii="Wingdings" w:hAnsi="Wingdings"/>
    </w:rPr>
  </w:style>
  <w:style w:type="paragraph" w:customStyle="1" w:styleId="TableHeading">
    <w:name w:val="Table Heading"/>
    <w:basedOn w:val="HeadingBase"/>
    <w:rsid w:val="00E815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5A3"/>
    <w:rPr>
      <w:color w:val="0033CC"/>
      <w:u w:val="none"/>
    </w:rPr>
  </w:style>
  <w:style w:type="paragraph" w:customStyle="1" w:styleId="BodyTextRight">
    <w:name w:val="Body Text Right"/>
    <w:basedOn w:val="BodyText"/>
    <w:rsid w:val="00E815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5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5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5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5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5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5A3"/>
    <w:rPr>
      <w:sz w:val="32"/>
    </w:rPr>
  </w:style>
  <w:style w:type="paragraph" w:customStyle="1" w:styleId="HeadingProcedure">
    <w:name w:val="Heading Procedure"/>
    <w:basedOn w:val="HeadingBase"/>
    <w:next w:val="Normal"/>
    <w:rsid w:val="00E815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5A3"/>
    <w:pPr>
      <w:spacing w:before="60" w:after="60"/>
    </w:pPr>
  </w:style>
  <w:style w:type="paragraph" w:styleId="ListContinue">
    <w:name w:val="List Continue"/>
    <w:basedOn w:val="List"/>
    <w:rsid w:val="00E815A3"/>
    <w:pPr>
      <w:ind w:firstLine="0"/>
    </w:pPr>
  </w:style>
  <w:style w:type="paragraph" w:customStyle="1" w:styleId="ListNote">
    <w:name w:val="List Note"/>
    <w:basedOn w:val="List"/>
    <w:rsid w:val="00E815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5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5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5A3"/>
    <w:rPr>
      <w:rFonts w:ascii="Courier New" w:hAnsi="Courier New"/>
    </w:rPr>
  </w:style>
  <w:style w:type="paragraph" w:customStyle="1" w:styleId="NoteBullet">
    <w:name w:val="Note Bullet"/>
    <w:basedOn w:val="Note"/>
    <w:rsid w:val="00E815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5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5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5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5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15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5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5A3"/>
    <w:rPr>
      <w:b/>
      <w:smallCaps/>
    </w:rPr>
  </w:style>
  <w:style w:type="paragraph" w:customStyle="1" w:styleId="TableListNumber">
    <w:name w:val="Table List Number"/>
    <w:basedOn w:val="ListNumber"/>
    <w:rsid w:val="00E815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5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5A3"/>
    <w:pPr>
      <w:numPr>
        <w:numId w:val="8"/>
      </w:numPr>
    </w:pPr>
  </w:style>
  <w:style w:type="paragraph" w:customStyle="1" w:styleId="ListAlpha2">
    <w:name w:val="List Alpha 2"/>
    <w:basedOn w:val="List2"/>
    <w:rsid w:val="00E815A3"/>
    <w:pPr>
      <w:numPr>
        <w:numId w:val="7"/>
      </w:numPr>
    </w:pPr>
  </w:style>
  <w:style w:type="paragraph" w:styleId="List2">
    <w:name w:val="List 2"/>
    <w:basedOn w:val="BodyText"/>
    <w:rsid w:val="00E815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5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5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5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5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5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15A3"/>
    <w:pPr>
      <w:numPr>
        <w:numId w:val="3"/>
      </w:numPr>
    </w:pPr>
  </w:style>
  <w:style w:type="paragraph" w:styleId="ListContinue2">
    <w:name w:val="List Continue 2"/>
    <w:basedOn w:val="List2"/>
    <w:rsid w:val="00E815A3"/>
    <w:pPr>
      <w:ind w:firstLine="0"/>
    </w:pPr>
  </w:style>
  <w:style w:type="paragraph" w:styleId="ListContinue3">
    <w:name w:val="List Continue 3"/>
    <w:basedOn w:val="List3"/>
    <w:rsid w:val="00E815A3"/>
    <w:pPr>
      <w:ind w:left="1021" w:firstLine="0"/>
    </w:pPr>
  </w:style>
  <w:style w:type="paragraph" w:styleId="ListContinue4">
    <w:name w:val="List Continue 4"/>
    <w:basedOn w:val="List4"/>
    <w:rsid w:val="00E815A3"/>
    <w:pPr>
      <w:ind w:firstLine="0"/>
    </w:pPr>
  </w:style>
  <w:style w:type="paragraph" w:styleId="ListContinue5">
    <w:name w:val="List Continue 5"/>
    <w:basedOn w:val="List5"/>
    <w:rsid w:val="00E815A3"/>
    <w:pPr>
      <w:ind w:firstLine="0"/>
    </w:pPr>
  </w:style>
  <w:style w:type="paragraph" w:styleId="ListNumber3">
    <w:name w:val="List Number 3"/>
    <w:basedOn w:val="List3"/>
    <w:rsid w:val="00E815A3"/>
    <w:pPr>
      <w:numPr>
        <w:numId w:val="4"/>
      </w:numPr>
    </w:pPr>
  </w:style>
  <w:style w:type="paragraph" w:styleId="ListNumber4">
    <w:name w:val="List Number 4"/>
    <w:basedOn w:val="List4"/>
    <w:rsid w:val="00E815A3"/>
    <w:pPr>
      <w:numPr>
        <w:numId w:val="5"/>
      </w:numPr>
    </w:pPr>
  </w:style>
  <w:style w:type="paragraph" w:styleId="ListNumber5">
    <w:name w:val="List Number 5"/>
    <w:basedOn w:val="List5"/>
    <w:rsid w:val="00E815A3"/>
    <w:pPr>
      <w:numPr>
        <w:numId w:val="6"/>
      </w:numPr>
    </w:pPr>
  </w:style>
  <w:style w:type="paragraph" w:styleId="BlockText">
    <w:name w:val="Block Text"/>
    <w:basedOn w:val="Normal"/>
    <w:rsid w:val="00E815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5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5A3"/>
    <w:rPr>
      <w:sz w:val="16"/>
      <w:vertAlign w:val="superscript"/>
    </w:rPr>
  </w:style>
  <w:style w:type="character" w:customStyle="1" w:styleId="Symbols">
    <w:name w:val="Symbols"/>
    <w:basedOn w:val="DefaultParagraphFont"/>
    <w:rsid w:val="00E815A3"/>
    <w:rPr>
      <w:rFonts w:ascii="Symbol" w:hAnsi="Symbol"/>
    </w:rPr>
  </w:style>
  <w:style w:type="character" w:customStyle="1" w:styleId="MenuOptions">
    <w:name w:val="Menu Options"/>
    <w:basedOn w:val="DefaultParagraphFont"/>
    <w:rsid w:val="00E815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5A3"/>
    <w:rPr>
      <w:b/>
    </w:rPr>
  </w:style>
  <w:style w:type="character" w:customStyle="1" w:styleId="Underlined">
    <w:name w:val="Underlined"/>
    <w:basedOn w:val="DefaultParagraphFont"/>
    <w:rsid w:val="00E815A3"/>
    <w:rPr>
      <w:u w:val="single"/>
    </w:rPr>
  </w:style>
  <w:style w:type="paragraph" w:customStyle="1" w:styleId="TableBodyTextRight">
    <w:name w:val="Table Body Text Right"/>
    <w:basedOn w:val="TableBodyText"/>
    <w:rsid w:val="00E815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5A3"/>
    <w:rPr>
      <w:sz w:val="18"/>
    </w:rPr>
  </w:style>
  <w:style w:type="paragraph" w:customStyle="1" w:styleId="BodySmallRight">
    <w:name w:val="Body Small Right"/>
    <w:basedOn w:val="BodyTextRight"/>
    <w:rsid w:val="00E815A3"/>
    <w:rPr>
      <w:sz w:val="18"/>
      <w:szCs w:val="18"/>
    </w:rPr>
  </w:style>
  <w:style w:type="paragraph" w:customStyle="1" w:styleId="MarginEdition">
    <w:name w:val="Margin Edition"/>
    <w:basedOn w:val="MarginNote"/>
    <w:rsid w:val="00E815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5A3"/>
    <w:rPr>
      <w:sz w:val="2"/>
      <w:szCs w:val="2"/>
    </w:rPr>
  </w:style>
  <w:style w:type="character" w:customStyle="1" w:styleId="Small">
    <w:name w:val="Small"/>
    <w:basedOn w:val="DefaultParagraphFont"/>
    <w:rsid w:val="00E815A3"/>
    <w:rPr>
      <w:sz w:val="16"/>
    </w:rPr>
  </w:style>
  <w:style w:type="paragraph" w:customStyle="1" w:styleId="WideTable">
    <w:name w:val="Wide Table"/>
    <w:basedOn w:val="Normal"/>
    <w:rsid w:val="00E815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5A3"/>
  </w:style>
  <w:style w:type="paragraph" w:styleId="Quote">
    <w:name w:val="Quote"/>
    <w:basedOn w:val="Heading1"/>
    <w:link w:val="QuoteChar"/>
    <w:qFormat/>
    <w:rsid w:val="00E815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5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5A3"/>
    <w:pPr>
      <w:pageBreakBefore/>
    </w:pPr>
  </w:style>
  <w:style w:type="paragraph" w:customStyle="1" w:styleId="Border">
    <w:name w:val="Border"/>
    <w:basedOn w:val="Normal"/>
    <w:qFormat/>
    <w:rsid w:val="00E815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5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5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5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5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5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5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5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5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5A3"/>
    <w:rPr>
      <w:u w:val="single"/>
    </w:rPr>
  </w:style>
  <w:style w:type="character" w:customStyle="1" w:styleId="BoldandItalics">
    <w:name w:val="Bold and Italics"/>
    <w:qFormat/>
    <w:rsid w:val="00E815A3"/>
    <w:rPr>
      <w:b/>
      <w:i/>
      <w:u w:val="none"/>
    </w:rPr>
  </w:style>
  <w:style w:type="paragraph" w:styleId="BalloonText">
    <w:name w:val="Balloon Text"/>
    <w:basedOn w:val="Normal"/>
    <w:link w:val="BalloonTextChar"/>
    <w:rsid w:val="00E815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5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5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5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5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5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5A3"/>
    <w:pPr>
      <w:spacing w:before="0" w:after="0"/>
    </w:pPr>
  </w:style>
  <w:style w:type="paragraph" w:customStyle="1" w:styleId="BodyTextBold">
    <w:name w:val="Body Text Bold"/>
    <w:basedOn w:val="BodyText"/>
    <w:qFormat/>
    <w:rsid w:val="00E815A3"/>
    <w:rPr>
      <w:b/>
    </w:rPr>
  </w:style>
  <w:style w:type="character" w:styleId="Hyperlink">
    <w:name w:val="Hyperlink"/>
    <w:basedOn w:val="DefaultParagraphFont"/>
    <w:uiPriority w:val="99"/>
    <w:unhideWhenUsed/>
    <w:rsid w:val="00E01C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3793</Characters>
  <Application>Microsoft Office Word</Application>
  <DocSecurity>0</DocSecurity>
  <Lines>118</Lines>
  <Paragraphs>72</Paragraphs>
  <ScaleCrop>false</ScaleCrop>
  <Company>Author-it Software Corporation Ltd.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SITTPPD019 Develop culturally appropriate tourism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2023-03-02T05:36:00Z</dcterms:created>
  <dcterms:modified xsi:type="dcterms:W3CDTF">2023-03-02T05:36:00Z</dcterms:modified>
</cp:coreProperties>
</file>