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956506" w:rsidP="00956506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SITTPPD019 Develop culturally appropriate tourism operations</w:t>
      </w:r>
      <w:r>
        <w:fldChar w:fldCharType="end"/>
      </w:r>
    </w:p>
    <w:p w:rsidR="00956506" w:rsidP="00956506">
      <w:pPr>
        <w:pStyle w:val="Version"/>
        <w:sectPr w:rsidSect="00DE5362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DE5362" w:rsidP="00DE5362">
      <w:pPr>
        <w:pStyle w:val="SuperHeading"/>
      </w:pPr>
      <w:r w:rsidRPr="00DE5362">
        <w:t>SITTPPD019 Develop culturally appropriate tourism operations</w:t>
      </w:r>
    </w:p>
    <w:p w:rsidR="00000000" w:rsidRPr="00DE5362" w:rsidP="00DE5362">
      <w:pPr>
        <w:pStyle w:val="Heading1"/>
      </w:pPr>
      <w:bookmarkStart w:id="1" w:name="O_1230434"/>
      <w:bookmarkEnd w:id="1"/>
      <w:r w:rsidRPr="00DE5362">
        <w:t>Modification History</w:t>
      </w:r>
    </w:p>
    <w:p w:rsidR="00000000" w:rsidRPr="00DE5362" w:rsidP="00956506">
      <w:pPr>
        <w:pStyle w:val="BodyText"/>
      </w:pPr>
      <w:r w:rsidRPr="00DE5362">
        <w:t>Not applicable.</w:t>
      </w:r>
    </w:p>
    <w:p w:rsidR="00000000" w:rsidRPr="00DE5362" w:rsidP="00DE5362">
      <w:pPr>
        <w:pStyle w:val="Heading1"/>
      </w:pPr>
      <w:bookmarkStart w:id="2" w:name="O_1230441"/>
      <w:bookmarkEnd w:id="2"/>
      <w:r w:rsidRPr="00DE5362">
        <w:t>Application</w:t>
      </w:r>
    </w:p>
    <w:p w:rsidR="00000000" w:rsidRPr="00DE5362" w:rsidP="00956506">
      <w:pPr>
        <w:pStyle w:val="BodyText"/>
      </w:pPr>
      <w:r w:rsidRPr="00DE5362">
        <w:t xml:space="preserve">This unit describes the performance outcomes, skills and knowledge required to plan strategically for culturally appropriate business operations. It requires the ability </w:t>
      </w:r>
      <w:r w:rsidRPr="00DE5362">
        <w:t>to establish and operate a culturally appropriate tourism operation and to monitor its impact on local communities.</w:t>
      </w:r>
    </w:p>
    <w:p w:rsidR="00000000" w:rsidRPr="00DE5362" w:rsidP="00956506">
      <w:pPr>
        <w:pStyle w:val="BodyText"/>
      </w:pPr>
      <w:r w:rsidRPr="00DE5362">
        <w:t>The unit applies to those in the tourism industry with managerial responsibilities in strategic planning and product development. Planning m</w:t>
      </w:r>
      <w:r w:rsidRPr="00DE5362">
        <w:t xml:space="preserve">ay be for a whole region or local area or for a particular venue, organisation, event or product. The unit is particularly relevant to those organisations whose products involve substantial cultural content, the inclusion of visits to culturally sensitive </w:t>
      </w:r>
      <w:r w:rsidRPr="00DE5362">
        <w:t>sites, or a high level of interaction between people of different cultures.</w:t>
      </w:r>
    </w:p>
    <w:p w:rsidR="00000000" w:rsidRPr="00DE5362" w:rsidP="00956506">
      <w:pPr>
        <w:pStyle w:val="BodyText"/>
      </w:pPr>
      <w:r w:rsidRPr="00DE5362">
        <w:t>The skills in this unit must be applied in accordance with Commonwealth and State/Territory legislation, Australian/New Zealand standards and industry codes of practice.</w:t>
      </w:r>
    </w:p>
    <w:p w:rsidR="00000000" w:rsidRPr="00DE5362" w:rsidP="00956506">
      <w:pPr>
        <w:pStyle w:val="BodyText"/>
      </w:pPr>
      <w:r w:rsidRPr="00DE5362">
        <w:t>No occupat</w:t>
      </w:r>
      <w:r w:rsidRPr="00DE5362">
        <w:t>ional licensing, certification or specific legislative requirements apply to this unit at the time of publication.</w:t>
      </w:r>
    </w:p>
    <w:p w:rsidR="00000000" w:rsidRPr="00DE5362" w:rsidP="00DE5362">
      <w:pPr>
        <w:pStyle w:val="Heading1"/>
      </w:pPr>
      <w:bookmarkStart w:id="3" w:name="O_1230440"/>
      <w:bookmarkEnd w:id="3"/>
      <w:r w:rsidRPr="00DE5362">
        <w:t>Pre-requisite Unit</w:t>
      </w:r>
    </w:p>
    <w:p w:rsidR="00000000" w:rsidRPr="00DE5362" w:rsidP="00956506">
      <w:pPr>
        <w:pStyle w:val="BodyText"/>
      </w:pPr>
      <w:r w:rsidRPr="00DE5362">
        <w:t>Nil</w:t>
      </w:r>
    </w:p>
    <w:p w:rsidR="00000000" w:rsidRPr="00DE5362" w:rsidP="00DE5362">
      <w:pPr>
        <w:pStyle w:val="Heading1"/>
      </w:pPr>
      <w:bookmarkStart w:id="4" w:name="O_1230439"/>
      <w:bookmarkEnd w:id="4"/>
      <w:r w:rsidRPr="00DE5362">
        <w:t>Competency Field</w:t>
      </w:r>
    </w:p>
    <w:p w:rsidR="00000000" w:rsidRPr="00DE5362" w:rsidP="00956506">
      <w:pPr>
        <w:pStyle w:val="BodyText"/>
      </w:pPr>
      <w:r w:rsidRPr="00DE5362">
        <w:t xml:space="preserve">Planning and Product Development </w:t>
      </w:r>
    </w:p>
    <w:p w:rsidR="00000000" w:rsidRPr="00DE5362" w:rsidP="00DE5362">
      <w:pPr>
        <w:pStyle w:val="Heading1"/>
      </w:pPr>
      <w:bookmarkStart w:id="5" w:name="O_1230438"/>
      <w:bookmarkEnd w:id="5"/>
      <w:r w:rsidRPr="00DE5362">
        <w:t>Unit Secto</w:t>
      </w:r>
      <w:r w:rsidRPr="00DE5362">
        <w:t>r</w:t>
      </w:r>
    </w:p>
    <w:p w:rsidR="00000000" w:rsidRPr="00DE5362" w:rsidP="00956506">
      <w:pPr>
        <w:pStyle w:val="BodyText"/>
      </w:pPr>
      <w:r w:rsidRPr="00DE5362">
        <w:t>Tourism</w:t>
      </w:r>
    </w:p>
    <w:p w:rsidR="00000000" w:rsidRPr="00DE5362" w:rsidP="00DE5362">
      <w:pPr>
        <w:pStyle w:val="Heading1"/>
      </w:pPr>
      <w:bookmarkStart w:id="6" w:name="O_1230437"/>
      <w:bookmarkEnd w:id="6"/>
      <w:r w:rsidRPr="00DE5362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94"/>
        <w:gridCol w:w="6350"/>
      </w:tblGrid>
      <w:tr w:rsidTr="00DE536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E5362" w:rsidP="00DE5362">
            <w:pPr>
              <w:pStyle w:val="BodyText"/>
            </w:pPr>
            <w:r w:rsidRPr="00DE5362">
              <w:rPr>
                <w:rStyle w:val="SpecialBold"/>
              </w:rPr>
              <w:t>ELEMENTS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E5362">
            <w:pPr>
              <w:pStyle w:val="BodyText"/>
              <w:rPr>
                <w:lang w:val="en-NZ"/>
              </w:rPr>
            </w:pPr>
            <w:r w:rsidRPr="00DE5362">
              <w:rPr>
                <w:rStyle w:val="SpecialBold"/>
              </w:rPr>
              <w:t>PERFORMANCE</w:t>
            </w:r>
            <w:r w:rsidRPr="00DE5362">
              <w:t xml:space="preserve"> </w:t>
            </w:r>
            <w:r w:rsidRPr="00DE5362">
              <w:rPr>
                <w:rStyle w:val="SpecialBold"/>
              </w:rPr>
              <w:t>CRITERIA</w:t>
            </w:r>
          </w:p>
        </w:tc>
      </w:tr>
      <w:tr w:rsidTr="00DE536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16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E5362" w:rsidP="00DE5362">
            <w:pPr>
              <w:pStyle w:val="BodyText"/>
            </w:pPr>
            <w:r w:rsidRPr="00DE5362">
              <w:rPr>
                <w:rStyle w:val="Emphasis"/>
              </w:rPr>
              <w:t>Elements describe the essential outcomes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E5362">
            <w:pPr>
              <w:pStyle w:val="BodyText"/>
              <w:rPr>
                <w:lang w:val="en-NZ"/>
              </w:rPr>
            </w:pPr>
            <w:r w:rsidRPr="00DE5362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DE536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25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E5362">
            <w:pPr>
              <w:pStyle w:val="List"/>
              <w:rPr>
                <w:lang w:val="en-NZ"/>
              </w:rPr>
            </w:pPr>
            <w:r w:rsidRPr="00DE5362">
              <w:t xml:space="preserve">1.  Plan for culturally appropriate tourism </w:t>
            </w:r>
            <w:r w:rsidRPr="00DE5362">
              <w:t>operations.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E5362" w:rsidP="00DE5362">
            <w:pPr>
              <w:pStyle w:val="List"/>
            </w:pPr>
            <w:r w:rsidRPr="00DE5362">
              <w:t>1.1. Identify cultural issues for consideration at commencement of planning process.</w:t>
            </w:r>
          </w:p>
          <w:p w:rsidR="00000000" w:rsidRPr="00DE5362" w:rsidP="00DE5362">
            <w:pPr>
              <w:pStyle w:val="List"/>
            </w:pPr>
            <w:r w:rsidRPr="00DE5362">
              <w:t>1.2. Consult individuals and communities about potential cultural issues and incorporate views into planning proces</w:t>
            </w:r>
            <w:r w:rsidRPr="00DE5362">
              <w:t>s.</w:t>
            </w:r>
          </w:p>
          <w:p w:rsidR="00000000" w:rsidRPr="00DE5362" w:rsidP="00DE5362">
            <w:pPr>
              <w:pStyle w:val="List"/>
            </w:pPr>
            <w:r w:rsidRPr="00DE5362">
              <w:t>1.3. Analyse economic and social community impacts and develop responses that provide social and economic returns to the community.</w:t>
            </w:r>
          </w:p>
          <w:p w:rsidR="00000000" w:rsidRPr="00DE5362" w:rsidP="00DE5362">
            <w:pPr>
              <w:pStyle w:val="List"/>
            </w:pPr>
            <w:r w:rsidRPr="00DE5362">
              <w:t>1.4. Proactively seek opportunities for new, innovative and more sustainable approaches.</w:t>
            </w:r>
          </w:p>
          <w:p w:rsidR="00000000" w:rsidP="00DE5362">
            <w:pPr>
              <w:pStyle w:val="List"/>
              <w:rPr>
                <w:lang w:val="en-NZ"/>
              </w:rPr>
            </w:pPr>
            <w:r w:rsidRPr="00DE5362">
              <w:t>1.5. Develop strategies that bal</w:t>
            </w:r>
            <w:r w:rsidRPr="00DE5362">
              <w:t xml:space="preserve">ance cultural appropriateness and economic viability. </w:t>
            </w:r>
          </w:p>
        </w:tc>
      </w:tr>
      <w:tr w:rsidTr="00DE536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06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E5362">
            <w:pPr>
              <w:pStyle w:val="List"/>
              <w:rPr>
                <w:lang w:val="en-NZ"/>
              </w:rPr>
            </w:pPr>
            <w:r w:rsidRPr="00DE5362">
              <w:t>2.  Implement culturally appropriate tourism operations.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E5362" w:rsidP="00DE5362">
            <w:pPr>
              <w:pStyle w:val="List"/>
            </w:pPr>
            <w:r w:rsidRPr="00DE5362">
              <w:t xml:space="preserve">2.1. Develop codes of practice and procedures that show respect for cultural values, avoid cultural stereotyping and take account of </w:t>
            </w:r>
            <w:r w:rsidRPr="00DE5362">
              <w:t>intellectual property issues.</w:t>
            </w:r>
          </w:p>
          <w:p w:rsidR="00000000" w:rsidRPr="00DE5362" w:rsidP="00DE5362">
            <w:pPr>
              <w:pStyle w:val="List"/>
            </w:pPr>
            <w:r w:rsidRPr="00DE5362">
              <w:t>2.2. Conduct operations according to codes of practice and encourage participation from host communities.</w:t>
            </w:r>
          </w:p>
          <w:p w:rsidR="00000000" w:rsidRPr="00DE5362" w:rsidP="00DE5362">
            <w:pPr>
              <w:pStyle w:val="List"/>
            </w:pPr>
            <w:r w:rsidRPr="00DE5362">
              <w:t>2.3. Educate colleagues about other cultures and societies during the development process.</w:t>
            </w:r>
          </w:p>
          <w:p w:rsidR="00000000" w:rsidP="00DE5362">
            <w:pPr>
              <w:pStyle w:val="List"/>
              <w:rPr>
                <w:lang w:val="en-NZ"/>
              </w:rPr>
            </w:pPr>
            <w:r w:rsidRPr="00DE5362">
              <w:t>2.4. Promote the need for cul</w:t>
            </w:r>
            <w:r w:rsidRPr="00DE5362">
              <w:t xml:space="preserve">turally appropriate behaviour throughout the organisation and with customers. </w:t>
            </w:r>
          </w:p>
        </w:tc>
      </w:tr>
      <w:tr w:rsidTr="00DE536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31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E5362">
            <w:pPr>
              <w:pStyle w:val="List"/>
              <w:rPr>
                <w:lang w:val="en-NZ"/>
              </w:rPr>
            </w:pPr>
            <w:r w:rsidRPr="00DE5362">
              <w:t>3.  Evaluate operations.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E5362" w:rsidP="00DE5362">
            <w:pPr>
              <w:pStyle w:val="List"/>
            </w:pPr>
            <w:r w:rsidRPr="00DE5362">
              <w:t>3.1. Monitor and assess operations to ensure culturally appropriate practices are maintained.</w:t>
            </w:r>
          </w:p>
          <w:p w:rsidR="00000000" w:rsidRPr="00DE5362" w:rsidP="00DE5362">
            <w:pPr>
              <w:pStyle w:val="List"/>
            </w:pPr>
            <w:r w:rsidRPr="00DE5362">
              <w:t>3.2. Conduct regular consultation with stakeholders to ob</w:t>
            </w:r>
            <w:r w:rsidRPr="00DE5362">
              <w:t>tain feedback.</w:t>
            </w:r>
          </w:p>
          <w:p w:rsidR="00000000" w:rsidRPr="00DE5362" w:rsidP="00DE5362">
            <w:pPr>
              <w:pStyle w:val="List"/>
            </w:pPr>
            <w:r w:rsidRPr="00DE5362">
              <w:t>3.3. Deal with operational issues and consider changes to continuously improve organisational practices.</w:t>
            </w:r>
          </w:p>
        </w:tc>
      </w:tr>
    </w:tbl>
    <w:p w:rsidR="00000000" w:rsidRPr="00DE5362" w:rsidP="00DE5362">
      <w:pPr>
        <w:pStyle w:val="BodyText"/>
      </w:pPr>
    </w:p>
    <w:p w:rsidR="00000000" w:rsidRPr="00DE5362" w:rsidP="00DE5362">
      <w:pPr>
        <w:pStyle w:val="AllowPageBreak"/>
      </w:pPr>
    </w:p>
    <w:p w:rsidR="00000000" w:rsidRPr="00DE5362" w:rsidP="00DE5362">
      <w:pPr>
        <w:pStyle w:val="Heading1"/>
      </w:pPr>
      <w:bookmarkStart w:id="7" w:name="O_1230436"/>
      <w:bookmarkEnd w:id="7"/>
      <w:r w:rsidRPr="00DE5362">
        <w:t>Foundation Skills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94"/>
        <w:gridCol w:w="6350"/>
      </w:tblGrid>
      <w:tr w:rsidTr="00DE536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904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E5362">
            <w:pPr>
              <w:pStyle w:val="BodyText"/>
              <w:rPr>
                <w:lang w:val="en-NZ"/>
              </w:rPr>
            </w:pPr>
            <w:r w:rsidRPr="00DE5362">
              <w:rPr>
                <w:rStyle w:val="Emphasis"/>
              </w:rPr>
              <w:t>Foundation skills essential to performance in this unit, but not explicit in the performance criteria are listed here, along with a brief context statement.</w:t>
            </w:r>
          </w:p>
        </w:tc>
      </w:tr>
      <w:tr w:rsidTr="00DE536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E5362" w:rsidP="00DE5362">
            <w:pPr>
              <w:pStyle w:val="BodyText"/>
            </w:pPr>
            <w:r w:rsidRPr="00DE5362">
              <w:rPr>
                <w:rStyle w:val="SpecialBold"/>
              </w:rPr>
              <w:t>SKILLS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E5362">
            <w:pPr>
              <w:pStyle w:val="BodyText"/>
              <w:rPr>
                <w:lang w:val="en-NZ"/>
              </w:rPr>
            </w:pPr>
            <w:r w:rsidRPr="00DE5362">
              <w:rPr>
                <w:rStyle w:val="SpecialBold"/>
              </w:rPr>
              <w:t>DESCRIPTION</w:t>
            </w:r>
          </w:p>
        </w:tc>
      </w:tr>
      <w:tr w:rsidTr="00DE536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E5362">
            <w:pPr>
              <w:pStyle w:val="BodyText"/>
              <w:rPr>
                <w:lang w:val="en-NZ"/>
              </w:rPr>
            </w:pPr>
            <w:r w:rsidRPr="00DE5362">
              <w:t>Reading skills 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E5362">
            <w:pPr>
              <w:pStyle w:val="ListBullet"/>
              <w:rPr>
                <w:lang w:val="en-NZ"/>
              </w:rPr>
            </w:pPr>
            <w:r w:rsidRPr="00DE5362">
              <w:t>interpret wide ranging information from a variety of potentially unfamiliar sources.</w:t>
            </w:r>
          </w:p>
        </w:tc>
      </w:tr>
      <w:tr w:rsidTr="00DE536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E5362">
            <w:pPr>
              <w:pStyle w:val="BodyText"/>
              <w:rPr>
                <w:lang w:val="en-NZ"/>
              </w:rPr>
            </w:pPr>
            <w:r w:rsidRPr="00DE5362">
              <w:t>Writing skills 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E5362" w:rsidP="00DE5362">
            <w:pPr>
              <w:pStyle w:val="ListBullet"/>
            </w:pPr>
            <w:r w:rsidRPr="00DE5362">
              <w:t>develop complex documents that include a strategic and tactical focus</w:t>
            </w:r>
          </w:p>
          <w:p w:rsidR="00000000" w:rsidP="00DE5362">
            <w:pPr>
              <w:pStyle w:val="ListBullet"/>
              <w:rPr>
                <w:lang w:val="en-NZ"/>
              </w:rPr>
            </w:pPr>
            <w:r w:rsidRPr="00DE5362">
              <w:t>prepare consultation information.</w:t>
            </w:r>
          </w:p>
        </w:tc>
      </w:tr>
      <w:tr w:rsidTr="00DE536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E5362">
            <w:pPr>
              <w:pStyle w:val="BodyText"/>
              <w:rPr>
                <w:lang w:val="en-NZ"/>
              </w:rPr>
            </w:pPr>
            <w:r w:rsidRPr="00DE5362">
              <w:t>Oral communication skills 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E5362" w:rsidP="00DE5362">
            <w:pPr>
              <w:pStyle w:val="ListBullet"/>
            </w:pPr>
            <w:r w:rsidRPr="00DE5362">
              <w:t>manage consult</w:t>
            </w:r>
            <w:r w:rsidRPr="00DE5362">
              <w:t>ation with the broad community and key community stakeholders</w:t>
            </w:r>
          </w:p>
          <w:p w:rsidR="00000000" w:rsidP="00DE5362">
            <w:pPr>
              <w:pStyle w:val="ListBullet"/>
              <w:rPr>
                <w:lang w:val="en-NZ"/>
              </w:rPr>
            </w:pPr>
            <w:r w:rsidRPr="00DE5362">
              <w:t>facilitate information sessions.</w:t>
            </w:r>
          </w:p>
        </w:tc>
      </w:tr>
      <w:tr w:rsidTr="00DE536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E5362">
            <w:pPr>
              <w:pStyle w:val="BodyText"/>
              <w:rPr>
                <w:lang w:val="en-NZ"/>
              </w:rPr>
            </w:pPr>
            <w:r w:rsidRPr="00DE5362">
              <w:t>Numeracy skills 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E5362" w:rsidP="00DE5362">
            <w:pPr>
              <w:pStyle w:val="ListBullet"/>
            </w:pPr>
            <w:r w:rsidRPr="00DE5362">
              <w:t>research and interpret statistical data</w:t>
            </w:r>
          </w:p>
          <w:p w:rsidR="00000000" w:rsidP="00DE5362">
            <w:pPr>
              <w:pStyle w:val="ListBullet"/>
              <w:rPr>
                <w:lang w:val="en-NZ"/>
              </w:rPr>
            </w:pPr>
            <w:r w:rsidRPr="00DE5362">
              <w:t>estimate financial impacts of different strategies.</w:t>
            </w:r>
          </w:p>
        </w:tc>
      </w:tr>
      <w:tr w:rsidTr="00DE536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E5362">
            <w:pPr>
              <w:pStyle w:val="BodyText"/>
              <w:rPr>
                <w:lang w:val="en-NZ"/>
              </w:rPr>
            </w:pPr>
            <w:r w:rsidRPr="00DE5362">
              <w:t>Problem-solving skills 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E5362">
            <w:pPr>
              <w:pStyle w:val="ListBullet"/>
              <w:rPr>
                <w:lang w:val="en-NZ"/>
              </w:rPr>
            </w:pPr>
            <w:r w:rsidRPr="00DE5362">
              <w:t>work with different community views about tourism.</w:t>
            </w:r>
          </w:p>
        </w:tc>
      </w:tr>
      <w:tr w:rsidTr="00DE536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E5362">
            <w:pPr>
              <w:pStyle w:val="BodyText"/>
              <w:rPr>
                <w:lang w:val="en-NZ"/>
              </w:rPr>
            </w:pPr>
            <w:r w:rsidRPr="00DE5362">
              <w:t>Initiative and enterprise skills 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E5362">
            <w:pPr>
              <w:pStyle w:val="ListBullet"/>
              <w:rPr>
                <w:lang w:val="en-NZ"/>
              </w:rPr>
            </w:pPr>
            <w:r w:rsidRPr="00DE5362">
              <w:t>evaluate complex market and business information and develop strategic responses.</w:t>
            </w:r>
          </w:p>
        </w:tc>
      </w:tr>
      <w:tr w:rsidTr="00DE536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E5362">
            <w:pPr>
              <w:pStyle w:val="BodyText"/>
              <w:rPr>
                <w:lang w:val="en-NZ"/>
              </w:rPr>
            </w:pPr>
            <w:r w:rsidRPr="00DE5362">
              <w:t>Planning and organising skills 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E5362" w:rsidP="00DE5362">
            <w:pPr>
              <w:pStyle w:val="ListBullet"/>
            </w:pPr>
            <w:r w:rsidRPr="00DE5362">
              <w:t>coordinate planning processes that involve mult</w:t>
            </w:r>
            <w:r w:rsidRPr="00DE5362">
              <w:t>iple stages and inputs.</w:t>
            </w:r>
          </w:p>
        </w:tc>
      </w:tr>
    </w:tbl>
    <w:p w:rsidR="00000000" w:rsidRPr="00DE5362" w:rsidP="00DE5362">
      <w:pPr>
        <w:pStyle w:val="BodyText"/>
      </w:pPr>
    </w:p>
    <w:p w:rsidR="00000000" w:rsidRPr="00DE5362" w:rsidP="00DE5362">
      <w:pPr>
        <w:pStyle w:val="AllowPageBreak"/>
      </w:pPr>
    </w:p>
    <w:p w:rsidR="00000000" w:rsidRPr="00DE5362" w:rsidP="00DE5362">
      <w:pPr>
        <w:pStyle w:val="Heading1"/>
      </w:pPr>
      <w:bookmarkStart w:id="8" w:name="O_1230435"/>
      <w:bookmarkEnd w:id="8"/>
      <w:r w:rsidRPr="00DE5362">
        <w:t>Unit Mapping Information</w:t>
      </w:r>
    </w:p>
    <w:p w:rsidR="00000000" w:rsidRPr="00DE5362" w:rsidP="00956506">
      <w:pPr>
        <w:pStyle w:val="BodyText"/>
      </w:pPr>
      <w:r w:rsidRPr="00DE5362">
        <w:t>Supersedes and is equivalent to SITTPPD010 Develop culturally appropriate tourism operations.</w:t>
      </w:r>
    </w:p>
    <w:p w:rsidR="00000000" w:rsidRPr="00DE5362" w:rsidP="00DE5362">
      <w:pPr>
        <w:pStyle w:val="Heading1"/>
      </w:pPr>
      <w:bookmarkStart w:id="9" w:name="O_1230428"/>
      <w:bookmarkEnd w:id="9"/>
      <w:r w:rsidRPr="00DE5362">
        <w:t>Links</w:t>
      </w:r>
    </w:p>
    <w:p w:rsidR="00000000" w:rsidRPr="00DE5362" w:rsidP="00956506">
      <w:pPr>
        <w:pStyle w:val="BodyText"/>
      </w:pPr>
      <w:r w:rsidRPr="00DE5362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"https://vetnet.gov.au/Pages/TrainingDocs.aspx?q=68c40a93-e51d-4e0f-bc06-899dff092694" </w:instrText>
      </w:r>
      <w:r>
        <w:fldChar w:fldCharType="separate"/>
      </w:r>
      <w:r w:rsidRPr="00016424">
        <w:rPr>
          <w:rStyle w:val="Hyperlink"/>
        </w:rPr>
        <w:t>https://vetnet.gov.au/Pages/TrainingDocs.aspx?q=68c40a93-e51d-4e0f-bc06-899dff092694</w:t>
      </w:r>
      <w:r>
        <w:fldChar w:fldCharType="end"/>
      </w:r>
    </w:p>
    <w:p w:rsidR="00000000" w:rsidRPr="00DE5362" w:rsidP="00956506">
      <w:pPr>
        <w:pStyle w:val="BodyText"/>
        <w:sectPr w:rsidSect="00DE5362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DE5362" w:rsidP="00DE5362">
      <w:pPr>
        <w:pStyle w:val="SuperHeading"/>
      </w:pPr>
      <w:r w:rsidRPr="00DE5362">
        <w:t>Assessment Requirements for SITTPPD019 Develop culturally appro</w:t>
      </w:r>
      <w:r w:rsidRPr="00DE5362">
        <w:t>priate tourism operations</w:t>
      </w:r>
    </w:p>
    <w:p w:rsidR="00000000" w:rsidRPr="00DE5362" w:rsidP="00DE5362">
      <w:pPr>
        <w:pStyle w:val="Heading1"/>
      </w:pPr>
      <w:bookmarkStart w:id="10" w:name="O_1230430"/>
      <w:bookmarkEnd w:id="10"/>
      <w:r w:rsidRPr="00DE5362">
        <w:t>Modification History</w:t>
      </w:r>
    </w:p>
    <w:p w:rsidR="00000000" w:rsidRPr="00DE5362" w:rsidP="00956506">
      <w:pPr>
        <w:pStyle w:val="BodyText"/>
      </w:pPr>
      <w:r w:rsidRPr="00DE5362">
        <w:t>Not applicable.</w:t>
      </w:r>
    </w:p>
    <w:p w:rsidR="00000000" w:rsidRPr="00DE5362" w:rsidP="00DE5362">
      <w:pPr>
        <w:pStyle w:val="Heading1"/>
      </w:pPr>
      <w:bookmarkStart w:id="11" w:name="O_1230433"/>
      <w:bookmarkEnd w:id="11"/>
      <w:r w:rsidRPr="00DE5362">
        <w:t>Performance Evidence</w:t>
      </w:r>
    </w:p>
    <w:p w:rsidR="00000000" w:rsidRPr="00DE5362" w:rsidP="00956506">
      <w:pPr>
        <w:pStyle w:val="BodyText"/>
      </w:pPr>
      <w:r w:rsidRPr="00DE5362">
        <w:t>Evidence of the ability to complete tasks outlined in elements and performance criteria of this unit in the context of the job role, and:</w:t>
      </w:r>
    </w:p>
    <w:p w:rsidR="00000000" w:rsidRPr="00DE5362" w:rsidP="00DE5362">
      <w:pPr>
        <w:pStyle w:val="ListBullet"/>
      </w:pPr>
      <w:r w:rsidRPr="00DE5362">
        <w:t>develop and implement a plan for one tourism operation that supports cultural sustainability including:</w:t>
      </w:r>
    </w:p>
    <w:p w:rsidR="00000000" w:rsidRPr="00DE5362" w:rsidP="00DE5362">
      <w:pPr>
        <w:pStyle w:val="ListBullet2"/>
      </w:pPr>
      <w:r w:rsidRPr="00DE5362">
        <w:t xml:space="preserve">analysis of </w:t>
      </w:r>
      <w:r w:rsidRPr="00DE5362">
        <w:t>the following key cultural issues:</w:t>
      </w:r>
    </w:p>
    <w:p w:rsidR="00000000" w:rsidRPr="00DE5362" w:rsidP="00DE5362">
      <w:pPr>
        <w:pStyle w:val="ListBullet3"/>
      </w:pPr>
      <w:r w:rsidRPr="00DE5362">
        <w:t>access restrictions</w:t>
      </w:r>
    </w:p>
    <w:p w:rsidR="00000000" w:rsidRPr="00DE5362" w:rsidP="00DE5362">
      <w:pPr>
        <w:pStyle w:val="ListBullet3"/>
      </w:pPr>
      <w:r w:rsidRPr="00DE5362">
        <w:t>cultural differences in styles of negotiation and communication</w:t>
      </w:r>
    </w:p>
    <w:p w:rsidR="00000000" w:rsidRPr="00DE5362" w:rsidP="00DE5362">
      <w:pPr>
        <w:pStyle w:val="ListBullet3"/>
      </w:pPr>
      <w:r w:rsidRPr="00DE5362">
        <w:t>culturally appropriate activities</w:t>
      </w:r>
    </w:p>
    <w:p w:rsidR="00000000" w:rsidRPr="00DE5362" w:rsidP="00DE5362">
      <w:pPr>
        <w:pStyle w:val="ListBullet3"/>
      </w:pPr>
      <w:r w:rsidRPr="00DE5362">
        <w:t>traditional and contemporary values and customs</w:t>
      </w:r>
    </w:p>
    <w:p w:rsidR="00000000" w:rsidRPr="00DE5362" w:rsidP="00DE5362">
      <w:pPr>
        <w:pStyle w:val="ListBullet3"/>
      </w:pPr>
      <w:r w:rsidRPr="00DE5362">
        <w:t>use of appropriate staff</w:t>
      </w:r>
    </w:p>
    <w:p w:rsidR="00000000" w:rsidRPr="00DE5362" w:rsidP="00DE5362">
      <w:pPr>
        <w:pStyle w:val="ListBullet3"/>
      </w:pPr>
      <w:r w:rsidRPr="00DE5362">
        <w:t>use of cultural information</w:t>
      </w:r>
    </w:p>
    <w:p w:rsidR="00000000" w:rsidRPr="00DE5362" w:rsidP="00DE5362">
      <w:pPr>
        <w:pStyle w:val="ListBullet2"/>
      </w:pPr>
      <w:r w:rsidRPr="00DE5362">
        <w:t>consultation with key stakeholders</w:t>
      </w:r>
    </w:p>
    <w:p w:rsidR="00000000" w:rsidRPr="00DE5362" w:rsidP="00DE5362">
      <w:pPr>
        <w:pStyle w:val="ListBullet2"/>
      </w:pPr>
      <w:r w:rsidRPr="00DE5362">
        <w:t xml:space="preserve">development of strategies and operational approaches that maximise positive impacts </w:t>
      </w:r>
    </w:p>
    <w:p w:rsidR="00000000" w:rsidRPr="00DE5362" w:rsidP="00DE5362">
      <w:pPr>
        <w:pStyle w:val="ListBullet2"/>
      </w:pPr>
      <w:r w:rsidRPr="00DE5362">
        <w:t>identification and integration of best practice approaches</w:t>
      </w:r>
    </w:p>
    <w:p w:rsidR="00000000" w:rsidRPr="00DE5362" w:rsidP="00DE5362">
      <w:pPr>
        <w:pStyle w:val="ListBullet"/>
      </w:pPr>
      <w:r w:rsidRPr="00DE5362">
        <w:t>develop codes of practice and procedures for the above culturally appropriat</w:t>
      </w:r>
      <w:r w:rsidRPr="00DE5362">
        <w:t>e tourism operation that detail:</w:t>
      </w:r>
    </w:p>
    <w:p w:rsidR="00000000" w:rsidRPr="00DE5362" w:rsidP="00DE5362">
      <w:pPr>
        <w:pStyle w:val="ListBullet2"/>
      </w:pPr>
      <w:r w:rsidRPr="00DE5362">
        <w:t>consultation and communication protocols</w:t>
      </w:r>
    </w:p>
    <w:p w:rsidR="00000000" w:rsidRPr="00DE5362" w:rsidP="00DE5362">
      <w:pPr>
        <w:pStyle w:val="ListBullet2"/>
      </w:pPr>
      <w:r w:rsidRPr="00DE5362">
        <w:t>evaluation mechanisms</w:t>
      </w:r>
    </w:p>
    <w:p w:rsidR="00000000" w:rsidRPr="00DE5362" w:rsidP="00DE5362">
      <w:pPr>
        <w:pStyle w:val="ListBullet2"/>
      </w:pPr>
      <w:r w:rsidRPr="00DE5362">
        <w:t>guidance materials for:</w:t>
      </w:r>
    </w:p>
    <w:p w:rsidR="00000000" w:rsidRPr="00DE5362" w:rsidP="00DE5362">
      <w:pPr>
        <w:pStyle w:val="ListBullet3"/>
      </w:pPr>
      <w:r w:rsidRPr="00DE5362">
        <w:t>appropriate staff and customer behaviour in given situations</w:t>
      </w:r>
    </w:p>
    <w:p w:rsidR="00000000" w:rsidRPr="00DE5362" w:rsidP="00DE5362">
      <w:pPr>
        <w:pStyle w:val="ListBullet3"/>
      </w:pPr>
      <w:r w:rsidRPr="00DE5362">
        <w:t>language skill requirements</w:t>
      </w:r>
    </w:p>
    <w:p w:rsidR="00000000" w:rsidRPr="00DE5362" w:rsidP="00DE5362">
      <w:pPr>
        <w:pStyle w:val="ListBullet3"/>
      </w:pPr>
      <w:r w:rsidRPr="00DE5362">
        <w:t>negotiating contracts in cross-cultural situations</w:t>
      </w:r>
    </w:p>
    <w:p w:rsidR="00000000" w:rsidRPr="00DE5362" w:rsidP="00DE5362">
      <w:pPr>
        <w:pStyle w:val="ListBullet3"/>
      </w:pPr>
      <w:r w:rsidRPr="00DE5362">
        <w:t>use of culturally sensitive information</w:t>
      </w:r>
    </w:p>
    <w:p w:rsidR="00000000" w:rsidRPr="00DE5362" w:rsidP="00DE5362">
      <w:pPr>
        <w:pStyle w:val="ListBullet2"/>
      </w:pPr>
      <w:r w:rsidRPr="00DE5362">
        <w:t>staff selection:</w:t>
      </w:r>
    </w:p>
    <w:p w:rsidR="00000000" w:rsidRPr="00DE5362" w:rsidP="00DE5362">
      <w:pPr>
        <w:pStyle w:val="ListBullet3"/>
      </w:pPr>
      <w:r w:rsidRPr="00DE5362">
        <w:t>involving appropriate people in both product development and delivery</w:t>
      </w:r>
    </w:p>
    <w:p w:rsidR="00000000" w:rsidRPr="00DE5362" w:rsidP="00DE5362">
      <w:pPr>
        <w:pStyle w:val="ListBullet3"/>
      </w:pPr>
      <w:r w:rsidRPr="00DE5362">
        <w:t>appropriate staff for different situations</w:t>
      </w:r>
    </w:p>
    <w:p w:rsidR="00000000" w:rsidRPr="00DE5362" w:rsidP="00DE5362">
      <w:pPr>
        <w:pStyle w:val="ListBullet"/>
      </w:pPr>
      <w:r w:rsidRPr="00DE5362">
        <w:t>implement the above plan for a c</w:t>
      </w:r>
      <w:r w:rsidRPr="00DE5362">
        <w:t>ulturally appropriate tourism operation, encouraging participation from host communities</w:t>
      </w:r>
    </w:p>
    <w:p w:rsidR="00000000" w:rsidRPr="00DE5362" w:rsidP="00DE5362">
      <w:pPr>
        <w:pStyle w:val="ListBullet"/>
      </w:pPr>
      <w:r w:rsidRPr="00DE5362">
        <w:t>evaluate success of the above operation and identify potential areas for improvement.</w:t>
      </w:r>
    </w:p>
    <w:p w:rsidR="00000000" w:rsidRPr="00DE5362" w:rsidP="00DE5362">
      <w:pPr>
        <w:pStyle w:val="AllowPageBreak"/>
      </w:pPr>
    </w:p>
    <w:p w:rsidR="00000000" w:rsidRPr="00DE5362" w:rsidP="00DE5362">
      <w:pPr>
        <w:pStyle w:val="Heading1"/>
      </w:pPr>
      <w:bookmarkStart w:id="12" w:name="O_1230432"/>
      <w:bookmarkEnd w:id="12"/>
      <w:r w:rsidRPr="00DE5362">
        <w:t>Knowledge Evidence</w:t>
      </w:r>
    </w:p>
    <w:p w:rsidR="00000000" w:rsidRPr="00DE5362" w:rsidP="00956506">
      <w:pPr>
        <w:pStyle w:val="BodyText"/>
      </w:pPr>
      <w:r w:rsidRPr="00DE5362">
        <w:t>Demonstrated knowledge required to complete the tasks outlined in elements and performance criteria of this unit:</w:t>
      </w:r>
    </w:p>
    <w:p w:rsidR="00000000" w:rsidRPr="00DE5362" w:rsidP="00DE5362">
      <w:pPr>
        <w:pStyle w:val="ListBullet"/>
      </w:pPr>
      <w:r w:rsidRPr="00DE5362">
        <w:t>key stakeholders in local, regional, state or territory, and national tourism organisations and the structures of these organisations at each</w:t>
      </w:r>
      <w:r w:rsidRPr="00DE5362">
        <w:t xml:space="preserve"> level</w:t>
      </w:r>
    </w:p>
    <w:p w:rsidR="00000000" w:rsidRPr="00DE5362" w:rsidP="00DE5362">
      <w:pPr>
        <w:pStyle w:val="ListBullet"/>
      </w:pPr>
      <w:r w:rsidRPr="00DE5362">
        <w:t>key stakeholders in the area and their roles in the tourism planning process</w:t>
      </w:r>
    </w:p>
    <w:p w:rsidR="00000000" w:rsidRPr="00DE5362" w:rsidP="00DE5362">
      <w:pPr>
        <w:pStyle w:val="ListBullet"/>
      </w:pPr>
      <w:r w:rsidRPr="00DE5362">
        <w:t>current and emerging cultural tourism issues and trends relevant to above operation</w:t>
      </w:r>
    </w:p>
    <w:p w:rsidR="00000000" w:rsidRPr="00DE5362" w:rsidP="00DE5362">
      <w:pPr>
        <w:pStyle w:val="ListBullet"/>
      </w:pPr>
      <w:r w:rsidRPr="00DE5362">
        <w:t>potential community impacts:</w:t>
      </w:r>
    </w:p>
    <w:p w:rsidR="00000000" w:rsidRPr="00DE5362" w:rsidP="00DE5362">
      <w:pPr>
        <w:pStyle w:val="ListBullet2"/>
      </w:pPr>
      <w:r w:rsidRPr="00DE5362">
        <w:t>negative impacts:</w:t>
      </w:r>
    </w:p>
    <w:p w:rsidR="00000000" w:rsidRPr="00DE5362" w:rsidP="00DE5362">
      <w:pPr>
        <w:pStyle w:val="ListBullet3"/>
      </w:pPr>
      <w:r w:rsidRPr="00DE5362">
        <w:t>damage to culturally sensitive areas or</w:t>
      </w:r>
      <w:r w:rsidRPr="00DE5362">
        <w:t xml:space="preserve"> sites</w:t>
      </w:r>
    </w:p>
    <w:p w:rsidR="00000000" w:rsidRPr="00DE5362" w:rsidP="00DE5362">
      <w:pPr>
        <w:pStyle w:val="ListBullet3"/>
      </w:pPr>
      <w:r w:rsidRPr="00DE5362">
        <w:t>effect on social structures</w:t>
      </w:r>
    </w:p>
    <w:p w:rsidR="00000000" w:rsidRPr="00DE5362" w:rsidP="00DE5362">
      <w:pPr>
        <w:pStyle w:val="ListBullet3"/>
      </w:pPr>
      <w:r w:rsidRPr="00DE5362">
        <w:t>trivialisation of culture</w:t>
      </w:r>
    </w:p>
    <w:p w:rsidR="00000000" w:rsidRPr="00DE5362" w:rsidP="00DE5362">
      <w:pPr>
        <w:pStyle w:val="ListBullet2"/>
      </w:pPr>
      <w:r w:rsidRPr="00DE5362">
        <w:t>positive impacts:</w:t>
      </w:r>
    </w:p>
    <w:p w:rsidR="00000000" w:rsidRPr="00DE5362" w:rsidP="00DE5362">
      <w:pPr>
        <w:pStyle w:val="ListBullet3"/>
      </w:pPr>
      <w:r w:rsidRPr="00DE5362">
        <w:t>cultural benefits</w:t>
      </w:r>
    </w:p>
    <w:p w:rsidR="00000000" w:rsidRPr="00DE5362" w:rsidP="00DE5362">
      <w:pPr>
        <w:pStyle w:val="ListBullet3"/>
      </w:pPr>
      <w:r w:rsidRPr="00DE5362">
        <w:t>economic benefits to local community</w:t>
      </w:r>
    </w:p>
    <w:p w:rsidR="00000000" w:rsidRPr="00DE5362" w:rsidP="00DE5362">
      <w:pPr>
        <w:pStyle w:val="ListBullet3"/>
      </w:pPr>
      <w:r w:rsidRPr="00DE5362">
        <w:t>employment opportunities</w:t>
      </w:r>
    </w:p>
    <w:p w:rsidR="00000000" w:rsidRPr="00DE5362" w:rsidP="00DE5362">
      <w:pPr>
        <w:pStyle w:val="ListBullet3"/>
      </w:pPr>
      <w:r w:rsidRPr="00DE5362">
        <w:t>greater understanding between host and visitor cultures</w:t>
      </w:r>
    </w:p>
    <w:p w:rsidR="00000000" w:rsidRPr="00DE5362" w:rsidP="00DE5362">
      <w:pPr>
        <w:pStyle w:val="ListBullet3"/>
      </w:pPr>
      <w:r w:rsidRPr="00DE5362">
        <w:t>improved local facilities</w:t>
      </w:r>
    </w:p>
    <w:p w:rsidR="00000000" w:rsidRPr="00DE5362" w:rsidP="00DE5362">
      <w:pPr>
        <w:pStyle w:val="ListBullet2"/>
      </w:pPr>
      <w:r w:rsidRPr="00DE5362">
        <w:t>visitor education</w:t>
      </w:r>
    </w:p>
    <w:p w:rsidR="00000000" w:rsidRPr="00DE5362" w:rsidP="00DE5362">
      <w:pPr>
        <w:pStyle w:val="ListBullet"/>
      </w:pPr>
      <w:r w:rsidRPr="00DE5362">
        <w:t>environmental, social, cultural and economic aspects of the area that impact planning:</w:t>
      </w:r>
    </w:p>
    <w:p w:rsidR="00000000" w:rsidRPr="00DE5362" w:rsidP="00DE5362">
      <w:pPr>
        <w:pStyle w:val="ListBullet2"/>
      </w:pPr>
      <w:r w:rsidRPr="00DE5362">
        <w:t>current economic status and profile of tourism</w:t>
      </w:r>
    </w:p>
    <w:p w:rsidR="00000000" w:rsidRPr="00DE5362" w:rsidP="00DE5362">
      <w:pPr>
        <w:pStyle w:val="ListBullet2"/>
      </w:pPr>
      <w:r w:rsidRPr="00DE5362">
        <w:t>community attitudes</w:t>
      </w:r>
    </w:p>
    <w:p w:rsidR="00000000" w:rsidRPr="00DE5362" w:rsidP="00DE5362">
      <w:pPr>
        <w:pStyle w:val="ListBullet2"/>
      </w:pPr>
      <w:r w:rsidRPr="00DE5362">
        <w:t>features of environmentally or culturally sensitive areas</w:t>
      </w:r>
    </w:p>
    <w:p w:rsidR="00000000" w:rsidRPr="00DE5362" w:rsidP="00DE5362">
      <w:pPr>
        <w:pStyle w:val="ListBullet2"/>
      </w:pPr>
      <w:r w:rsidRPr="00DE5362">
        <w:t>natural and man-made attractions</w:t>
      </w:r>
    </w:p>
    <w:p w:rsidR="00000000" w:rsidRPr="00DE5362" w:rsidP="00DE5362">
      <w:pPr>
        <w:pStyle w:val="ListBullet2"/>
      </w:pPr>
      <w:r w:rsidRPr="00DE5362">
        <w:t>main industries, past and present</w:t>
      </w:r>
    </w:p>
    <w:p w:rsidR="00000000" w:rsidRPr="00DE5362" w:rsidP="00DE5362">
      <w:pPr>
        <w:pStyle w:val="ListBullet2"/>
      </w:pPr>
      <w:r w:rsidRPr="00DE5362">
        <w:t>socio-economic factors</w:t>
      </w:r>
    </w:p>
    <w:p w:rsidR="00000000" w:rsidRPr="00DE5362" w:rsidP="00DE5362">
      <w:pPr>
        <w:pStyle w:val="ListBullet2"/>
      </w:pPr>
      <w:r w:rsidRPr="00DE5362">
        <w:t>features of the area in relation to other areas, either nearby or with similar profiles</w:t>
      </w:r>
    </w:p>
    <w:p w:rsidR="00000000" w:rsidRPr="00DE5362" w:rsidP="00DE5362">
      <w:pPr>
        <w:pStyle w:val="ListBullet"/>
      </w:pPr>
      <w:r w:rsidRPr="00DE5362">
        <w:t xml:space="preserve">current tourism operators and product base in the area, and opportunities to </w:t>
      </w:r>
      <w:r w:rsidRPr="00DE5362">
        <w:t>extend these</w:t>
      </w:r>
    </w:p>
    <w:p w:rsidR="00000000" w:rsidRPr="00DE5362" w:rsidP="00DE5362">
      <w:pPr>
        <w:pStyle w:val="ListBullet"/>
      </w:pPr>
      <w:r w:rsidRPr="00DE5362">
        <w:t>distribution and marketing networks currently supporting the tourism product base, and opportunities to extend these</w:t>
      </w:r>
    </w:p>
    <w:p w:rsidR="00000000" w:rsidRPr="00DE5362" w:rsidP="00DE5362">
      <w:pPr>
        <w:pStyle w:val="ListBullet"/>
      </w:pPr>
      <w:r w:rsidRPr="00DE5362">
        <w:t>market competitors and the main features of those areas and their tourism strategies</w:t>
      </w:r>
    </w:p>
    <w:p w:rsidR="00000000" w:rsidRPr="00DE5362" w:rsidP="00DE5362">
      <w:pPr>
        <w:pStyle w:val="ListBullet"/>
      </w:pPr>
      <w:r w:rsidRPr="00DE5362">
        <w:t>strategic planning methodologies, key sta</w:t>
      </w:r>
      <w:r w:rsidRPr="00DE5362">
        <w:t>ges and content requirements</w:t>
      </w:r>
    </w:p>
    <w:p w:rsidR="00000000" w:rsidRPr="00DE5362" w:rsidP="00DE5362">
      <w:pPr>
        <w:pStyle w:val="ListBullet"/>
      </w:pPr>
      <w:r w:rsidRPr="00DE5362">
        <w:t>community consultation approaches and features, costs and benefits of:</w:t>
      </w:r>
    </w:p>
    <w:p w:rsidR="00000000" w:rsidRPr="00DE5362" w:rsidP="00DE5362">
      <w:pPr>
        <w:pStyle w:val="ListBullet3"/>
      </w:pPr>
      <w:r w:rsidRPr="00DE5362">
        <w:t>media strategies</w:t>
      </w:r>
    </w:p>
    <w:p w:rsidR="00000000" w:rsidRPr="00DE5362" w:rsidP="00DE5362">
      <w:pPr>
        <w:pStyle w:val="ListBullet3"/>
      </w:pPr>
      <w:r w:rsidRPr="00DE5362">
        <w:t>consultation formats</w:t>
      </w:r>
    </w:p>
    <w:p w:rsidR="00000000" w:rsidRPr="00DE5362" w:rsidP="00DE5362">
      <w:pPr>
        <w:pStyle w:val="ListBullet3"/>
      </w:pPr>
      <w:r w:rsidRPr="00DE5362">
        <w:t>stakeholder engagement</w:t>
      </w:r>
    </w:p>
    <w:p w:rsidR="00000000" w:rsidRPr="00DE5362" w:rsidP="00DE5362">
      <w:pPr>
        <w:pStyle w:val="ListBullet"/>
      </w:pPr>
      <w:r w:rsidRPr="00DE5362">
        <w:t>organisational procedures to evaluate culturally appropriate tourism operations and report on improvements.</w:t>
      </w:r>
    </w:p>
    <w:p w:rsidR="00000000" w:rsidRPr="00DE5362" w:rsidP="00DE5362">
      <w:pPr>
        <w:pStyle w:val="AllowPageBreak"/>
      </w:pPr>
    </w:p>
    <w:p w:rsidR="00000000" w:rsidRPr="00DE5362" w:rsidP="00DE5362">
      <w:pPr>
        <w:pStyle w:val="Heading1"/>
      </w:pPr>
      <w:bookmarkStart w:id="13" w:name="O_1230431"/>
      <w:bookmarkEnd w:id="13"/>
      <w:r w:rsidRPr="00DE5362">
        <w:t>Assessment Conditions</w:t>
      </w:r>
    </w:p>
    <w:p w:rsidR="00000000" w:rsidRPr="00DE5362" w:rsidP="00956506">
      <w:pPr>
        <w:pStyle w:val="BodyText"/>
      </w:pPr>
      <w:r w:rsidRPr="00DE5362">
        <w:t>Skills must be demonstrated in a destination, location, organisation or event for which a culturally sustai</w:t>
      </w:r>
      <w:r w:rsidRPr="00DE5362">
        <w:t>nable operation can be established. This can be:</w:t>
      </w:r>
    </w:p>
    <w:p w:rsidR="00000000" w:rsidRPr="00DE5362" w:rsidP="00DE5362">
      <w:pPr>
        <w:pStyle w:val="ListBullet"/>
      </w:pPr>
      <w:r w:rsidRPr="00DE5362">
        <w:t>an industry workplace; or</w:t>
      </w:r>
    </w:p>
    <w:p w:rsidR="00000000" w:rsidRPr="00DE5362" w:rsidP="00DE5362">
      <w:pPr>
        <w:pStyle w:val="ListBullet"/>
      </w:pPr>
      <w:r w:rsidRPr="00DE5362">
        <w:t>a simulated industry environment set up for the purposes of assessment.</w:t>
      </w:r>
    </w:p>
    <w:p w:rsidR="00000000" w:rsidRPr="00DE5362" w:rsidP="00956506">
      <w:pPr>
        <w:pStyle w:val="BodyText"/>
      </w:pPr>
      <w:r w:rsidRPr="00DE5362">
        <w:t>Assessment must ensure access to:</w:t>
      </w:r>
    </w:p>
    <w:p w:rsidR="00000000" w:rsidRPr="00DE5362" w:rsidP="00DE5362">
      <w:pPr>
        <w:pStyle w:val="ListBullet"/>
      </w:pPr>
      <w:r w:rsidRPr="00DE5362">
        <w:t>current information about practices that support cultural sustainability</w:t>
      </w:r>
    </w:p>
    <w:p w:rsidR="00000000" w:rsidRPr="00DE5362" w:rsidP="00DE5362">
      <w:pPr>
        <w:pStyle w:val="ListBullet"/>
      </w:pPr>
      <w:r w:rsidRPr="00DE5362">
        <w:t>current information and communications technology to support the research and planning process</w:t>
      </w:r>
    </w:p>
    <w:p w:rsidR="00000000" w:rsidRPr="00DE5362" w:rsidP="00DE5362">
      <w:pPr>
        <w:pStyle w:val="ListBullet"/>
      </w:pPr>
      <w:r w:rsidRPr="00DE5362">
        <w:t>stakeholders relevant to the tourism operation and with whom consultations can take place. These can be:</w:t>
      </w:r>
    </w:p>
    <w:p w:rsidR="00000000" w:rsidRPr="00DE5362" w:rsidP="00DE5362">
      <w:pPr>
        <w:pStyle w:val="ListBullet2"/>
      </w:pPr>
      <w:r w:rsidRPr="00DE5362">
        <w:t xml:space="preserve">host community </w:t>
      </w:r>
    </w:p>
    <w:p w:rsidR="00000000" w:rsidRPr="00DE5362" w:rsidP="00DE5362">
      <w:pPr>
        <w:pStyle w:val="ListBullet2"/>
      </w:pPr>
      <w:r w:rsidRPr="00DE5362">
        <w:t>government authorities; or</w:t>
      </w:r>
    </w:p>
    <w:p w:rsidR="00000000" w:rsidRPr="00DE5362" w:rsidP="00DE5362">
      <w:pPr>
        <w:pStyle w:val="ListBullet2"/>
      </w:pPr>
      <w:r w:rsidRPr="00DE5362">
        <w:t>individuals who participate in role plays or simulated activities, set up for the purpose of assessment, in a simulated industry environment operated within a training organisation.</w:t>
      </w:r>
    </w:p>
    <w:p w:rsidR="00000000" w:rsidRPr="00DE5362" w:rsidP="00956506">
      <w:pPr>
        <w:pStyle w:val="BodyText"/>
      </w:pPr>
      <w:r w:rsidRPr="00DE5362">
        <w:t>Assessors must satisfy the Standards for Registered Training Organisations</w:t>
      </w:r>
      <w:r w:rsidRPr="00DE5362">
        <w:t>’ requirements for assessors and have worked in industry for at least three years where they have applied the skills and knowledge of this unit of competency</w:t>
      </w:r>
    </w:p>
    <w:p w:rsidR="00000000" w:rsidRPr="00DE5362" w:rsidP="00DE5362">
      <w:pPr>
        <w:pStyle w:val="Heading1"/>
      </w:pPr>
      <w:bookmarkStart w:id="14" w:name="O_1230429"/>
      <w:bookmarkEnd w:id="14"/>
      <w:r w:rsidRPr="00DE5362">
        <w:t>Links</w:t>
      </w:r>
    </w:p>
    <w:p w:rsidR="00000000" w:rsidRPr="00DE5362" w:rsidP="00956506">
      <w:pPr>
        <w:pStyle w:val="BodyText"/>
      </w:pPr>
      <w:r w:rsidRPr="00DE5362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"https://vetnet.gov.au/Pages/TrainingDocs.aspx?q=68c40a93-e51d-4e0f-bc06-899dff092694" </w:instrText>
      </w:r>
      <w:r>
        <w:fldChar w:fldCharType="separate"/>
      </w:r>
      <w:r w:rsidRPr="00016424">
        <w:rPr>
          <w:rStyle w:val="Hyperlink"/>
        </w:rPr>
        <w:t>https://vetnet.gov.au/Pages/TrainingDocs.aspx?q=68c40a93-e51d-4e0f-bc06-899dff092694</w:t>
      </w:r>
      <w:r>
        <w:fldChar w:fldCharType="end"/>
      </w:r>
    </w:p>
    <w:p w:rsidR="00000000" w:rsidRPr="00DE5362" w:rsidP="00DE5362"/>
    <w:sectPr w:rsidSect="00DE5362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E5362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E5362" w:rsidRPr="00956506" w:rsidP="00956506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E5362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56506" w:rsidP="00DE5362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5</w:t>
    </w:r>
    <w:r>
      <w:rPr>
        <w:noProof/>
      </w:rPr>
      <w:fldChar w:fldCharType="end"/>
    </w:r>
  </w:p>
  <w:p w:rsidR="00956506" w:rsidP="00DE5362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Service and Creative Skills Australia</w:t>
    </w:r>
    <w:r>
      <w:fldChar w:fldCharType="end"/>
    </w:r>
  </w:p>
  <w:p w:rsidR="00956506" w:rsidP="00DE5362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E5362" w:rsidP="00DE5362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956506">
      <w:t>Approved</w:t>
    </w:r>
    <w:r w:rsidR="00956506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956506">
      <w:rPr>
        <w:noProof/>
      </w:rPr>
      <w:t>5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956506">
      <w:rPr>
        <w:noProof/>
      </w:rPr>
      <w:t>5</w:t>
    </w:r>
    <w:r>
      <w:rPr>
        <w:noProof/>
      </w:rPr>
      <w:fldChar w:fldCharType="end"/>
    </w:r>
  </w:p>
  <w:p w:rsidR="00DE5362" w:rsidP="00DE5362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956506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956506">
      <w:t>Service and Creative Skills Australia</w:t>
    </w:r>
    <w:r w:rsidR="00956506">
      <w:fldChar w:fldCharType="end"/>
    </w:r>
  </w:p>
  <w:p w:rsidR="00DE5362" w:rsidP="00DE5362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E5362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56506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DE5362" w:rsidRPr="00956506" w:rsidP="00956506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E5362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56506" w:rsidRPr="002D2AF8" w:rsidP="00DE5362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SITTPPD019 Develop culturally appropriate tourism operations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956506" w:rsidP="00DE5362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E5362" w:rsidRPr="002D2AF8" w:rsidP="00DE5362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956506">
      <w:t>SITTPPD019 Develop culturally appropriate tourism operations</w:t>
    </w:r>
    <w:r w:rsidR="00956506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956506">
      <w:rPr>
        <w:noProof/>
      </w:rPr>
      <w:t>2 March 2025</w:t>
    </w:r>
    <w:r>
      <w:fldChar w:fldCharType="end"/>
    </w:r>
  </w:p>
  <w:p w:rsidR="00DE5362" w:rsidP="00DE5362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3C18C010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894004B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1D18AAB0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5"/>
  </w:num>
  <w:num w:numId="4">
    <w:abstractNumId w:val="4"/>
  </w:num>
  <w:num w:numId="5">
    <w:abstractNumId w:val="3"/>
  </w:num>
  <w:num w:numId="6">
    <w:abstractNumId w:val="2"/>
  </w:num>
  <w:num w:numId="7">
    <w:abstractNumId w:val="1"/>
  </w:num>
  <w:num w:numId="8">
    <w:abstractNumId w:val="0"/>
  </w:num>
  <w:num w:numId="9">
    <w:abstractNumId w:val="14"/>
  </w:num>
  <w:num w:numId="10">
    <w:abstractNumId w:val="11"/>
  </w:num>
  <w:num w:numId="11">
    <w:abstractNumId w:val="15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13"/>
  </w:num>
  <w:num w:numId="17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 w:unhideWhenUsed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E5362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DE5362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DE5362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DE5362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DE5362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DE5362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DE5362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DE5362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DE5362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DE5362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DE5362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DE5362"/>
  </w:style>
  <w:style w:type="character" w:customStyle="1" w:styleId="Heading1Char">
    <w:name w:val="Heading 1 Char"/>
    <w:basedOn w:val="DefaultParagraphFont"/>
    <w:link w:val="Heading1"/>
    <w:rsid w:val="00DE5362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DE5362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DE5362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DE5362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DE5362"/>
    <w:pPr>
      <w:numPr>
        <w:numId w:val="13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DE5362"/>
    <w:rPr>
      <w:b/>
      <w:spacing w:val="0"/>
    </w:rPr>
  </w:style>
  <w:style w:type="paragraph" w:styleId="ListBullet2">
    <w:name w:val="List Bullet 2"/>
    <w:basedOn w:val="List2"/>
    <w:rsid w:val="00DE5362"/>
    <w:pPr>
      <w:numPr>
        <w:numId w:val="14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DE5362"/>
    <w:rPr>
      <w:i/>
    </w:rPr>
  </w:style>
  <w:style w:type="paragraph" w:customStyle="1" w:styleId="SuperHeading">
    <w:name w:val="SuperHeading"/>
    <w:basedOn w:val="Normal"/>
    <w:rsid w:val="00DE5362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DE5362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Bullet3">
    <w:name w:val="List Bullet 3"/>
    <w:basedOn w:val="List3"/>
    <w:rsid w:val="00DE5362"/>
    <w:pPr>
      <w:numPr>
        <w:numId w:val="3"/>
      </w:numPr>
      <w:tabs>
        <w:tab w:val="clear" w:pos="1021"/>
      </w:tabs>
      <w:ind w:left="1037" w:hanging="357"/>
    </w:pPr>
  </w:style>
  <w:style w:type="character" w:customStyle="1" w:styleId="Heading2Char">
    <w:name w:val="Heading 2 Char"/>
    <w:basedOn w:val="DefaultParagraphFont"/>
    <w:link w:val="Heading2"/>
    <w:rsid w:val="00DE5362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DE5362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DE5362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DE536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DE536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DE536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DE536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DE5362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DE5362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DE5362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DE5362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DE5362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DE5362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DE5362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DE5362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DE5362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DE5362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DE5362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DE5362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DE5362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DE5362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DE5362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DE5362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DE5362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DE5362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DE5362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DE5362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DE5362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DE5362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DE5362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DE5362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DE5362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DE5362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DE5362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DE5362"/>
  </w:style>
  <w:style w:type="paragraph" w:styleId="TableofFigures">
    <w:name w:val="table of figures"/>
    <w:basedOn w:val="Normal"/>
    <w:next w:val="Normal"/>
    <w:semiHidden/>
    <w:rsid w:val="00DE5362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DE5362"/>
    <w:pPr>
      <w:numPr>
        <w:numId w:val="16"/>
      </w:numPr>
      <w:tabs>
        <w:tab w:val="clear" w:pos="340"/>
      </w:tabs>
    </w:pPr>
  </w:style>
  <w:style w:type="character" w:customStyle="1" w:styleId="WingdingSymbols">
    <w:name w:val="Wingding Symbols"/>
    <w:rsid w:val="00DE5362"/>
    <w:rPr>
      <w:rFonts w:ascii="Wingdings" w:hAnsi="Wingdings"/>
    </w:rPr>
  </w:style>
  <w:style w:type="paragraph" w:customStyle="1" w:styleId="TableHeading">
    <w:name w:val="Table Heading"/>
    <w:basedOn w:val="HeadingBase"/>
    <w:rsid w:val="00DE5362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DE5362"/>
    <w:rPr>
      <w:color w:val="0033CC"/>
      <w:u w:val="none"/>
    </w:rPr>
  </w:style>
  <w:style w:type="paragraph" w:customStyle="1" w:styleId="BodyTextRight">
    <w:name w:val="Body Text Right"/>
    <w:basedOn w:val="BodyText"/>
    <w:rsid w:val="00DE5362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DE5362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DE5362"/>
    <w:pPr>
      <w:numPr>
        <w:numId w:val="11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DE5362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DE5362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DE5362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DE5362"/>
    <w:rPr>
      <w:sz w:val="32"/>
    </w:rPr>
  </w:style>
  <w:style w:type="paragraph" w:customStyle="1" w:styleId="HeadingProcedure">
    <w:name w:val="Heading Procedure"/>
    <w:basedOn w:val="HeadingBase"/>
    <w:next w:val="Normal"/>
    <w:rsid w:val="00DE5362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DE5362"/>
    <w:pPr>
      <w:spacing w:before="60" w:after="60"/>
    </w:pPr>
  </w:style>
  <w:style w:type="paragraph" w:styleId="ListContinue">
    <w:name w:val="List Continue"/>
    <w:basedOn w:val="List"/>
    <w:rsid w:val="00DE5362"/>
    <w:pPr>
      <w:ind w:firstLine="0"/>
    </w:pPr>
  </w:style>
  <w:style w:type="paragraph" w:customStyle="1" w:styleId="ListNote">
    <w:name w:val="List Note"/>
    <w:basedOn w:val="List"/>
    <w:rsid w:val="00DE5362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DE5362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DE5362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DE5362"/>
    <w:rPr>
      <w:rFonts w:ascii="Courier New" w:hAnsi="Courier New"/>
    </w:rPr>
  </w:style>
  <w:style w:type="paragraph" w:customStyle="1" w:styleId="NoteBullet">
    <w:name w:val="Note Bullet"/>
    <w:basedOn w:val="Note"/>
    <w:rsid w:val="00DE5362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DE5362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DE5362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DE5362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DE5362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DE5362"/>
    <w:rPr>
      <w:sz w:val="20"/>
    </w:rPr>
  </w:style>
  <w:style w:type="character" w:customStyle="1" w:styleId="PlainTextChar">
    <w:name w:val="Plain Text Char"/>
    <w:basedOn w:val="DefaultParagraphFont"/>
    <w:link w:val="PlainText"/>
    <w:rsid w:val="00DE5362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DE5362"/>
    <w:rPr>
      <w:b/>
      <w:smallCaps/>
    </w:rPr>
  </w:style>
  <w:style w:type="paragraph" w:customStyle="1" w:styleId="TableListNumber">
    <w:name w:val="Table List Number"/>
    <w:basedOn w:val="ListNumber"/>
    <w:rsid w:val="00DE5362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DE5362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DE5362"/>
    <w:pPr>
      <w:numPr>
        <w:numId w:val="10"/>
      </w:numPr>
    </w:pPr>
  </w:style>
  <w:style w:type="paragraph" w:customStyle="1" w:styleId="ListAlpha2">
    <w:name w:val="List Alpha 2"/>
    <w:basedOn w:val="List2"/>
    <w:rsid w:val="00DE5362"/>
    <w:pPr>
      <w:numPr>
        <w:numId w:val="9"/>
      </w:numPr>
    </w:pPr>
  </w:style>
  <w:style w:type="paragraph" w:styleId="List2">
    <w:name w:val="List 2"/>
    <w:basedOn w:val="BodyText"/>
    <w:rsid w:val="00DE5362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DE5362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DE5362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DE5362"/>
    <w:pPr>
      <w:tabs>
        <w:tab w:val="left" w:pos="1701"/>
      </w:tabs>
      <w:spacing w:before="60" w:after="60"/>
      <w:ind w:left="1701" w:hanging="340"/>
    </w:pPr>
  </w:style>
  <w:style w:type="paragraph" w:styleId="ListBullet4">
    <w:name w:val="List Bullet 4"/>
    <w:basedOn w:val="List4"/>
    <w:rsid w:val="00DE5362"/>
    <w:pPr>
      <w:numPr>
        <w:numId w:val="4"/>
      </w:numPr>
      <w:tabs>
        <w:tab w:val="clear" w:pos="1361"/>
      </w:tabs>
    </w:pPr>
  </w:style>
  <w:style w:type="paragraph" w:styleId="ListBullet5">
    <w:name w:val="List Bullet 5"/>
    <w:basedOn w:val="List5"/>
    <w:rsid w:val="00DE5362"/>
    <w:pPr>
      <w:numPr>
        <w:numId w:val="5"/>
      </w:numPr>
    </w:pPr>
  </w:style>
  <w:style w:type="paragraph" w:styleId="ListContinue2">
    <w:name w:val="List Continue 2"/>
    <w:basedOn w:val="List2"/>
    <w:rsid w:val="00DE5362"/>
    <w:pPr>
      <w:ind w:firstLine="0"/>
    </w:pPr>
  </w:style>
  <w:style w:type="paragraph" w:styleId="ListContinue3">
    <w:name w:val="List Continue 3"/>
    <w:basedOn w:val="List3"/>
    <w:rsid w:val="00DE5362"/>
    <w:pPr>
      <w:ind w:left="1021" w:firstLine="0"/>
    </w:pPr>
  </w:style>
  <w:style w:type="paragraph" w:styleId="ListContinue4">
    <w:name w:val="List Continue 4"/>
    <w:basedOn w:val="List4"/>
    <w:rsid w:val="00DE5362"/>
    <w:pPr>
      <w:ind w:firstLine="0"/>
    </w:pPr>
  </w:style>
  <w:style w:type="paragraph" w:styleId="ListContinue5">
    <w:name w:val="List Continue 5"/>
    <w:basedOn w:val="List5"/>
    <w:rsid w:val="00DE5362"/>
    <w:pPr>
      <w:ind w:firstLine="0"/>
    </w:pPr>
  </w:style>
  <w:style w:type="paragraph" w:styleId="ListNumber3">
    <w:name w:val="List Number 3"/>
    <w:basedOn w:val="List3"/>
    <w:rsid w:val="00DE5362"/>
    <w:pPr>
      <w:numPr>
        <w:numId w:val="6"/>
      </w:numPr>
    </w:pPr>
  </w:style>
  <w:style w:type="paragraph" w:styleId="ListNumber4">
    <w:name w:val="List Number 4"/>
    <w:basedOn w:val="List4"/>
    <w:rsid w:val="00DE5362"/>
    <w:pPr>
      <w:numPr>
        <w:numId w:val="7"/>
      </w:numPr>
    </w:pPr>
  </w:style>
  <w:style w:type="paragraph" w:styleId="ListNumber5">
    <w:name w:val="List Number 5"/>
    <w:basedOn w:val="List5"/>
    <w:rsid w:val="00DE5362"/>
    <w:pPr>
      <w:numPr>
        <w:numId w:val="8"/>
      </w:numPr>
    </w:pPr>
  </w:style>
  <w:style w:type="paragraph" w:styleId="BlockText">
    <w:name w:val="Block Text"/>
    <w:basedOn w:val="Normal"/>
    <w:rsid w:val="00DE5362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DE5362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DE5362"/>
    <w:rPr>
      <w:sz w:val="16"/>
      <w:vertAlign w:val="superscript"/>
    </w:rPr>
  </w:style>
  <w:style w:type="character" w:customStyle="1" w:styleId="Symbols">
    <w:name w:val="Symbols"/>
    <w:basedOn w:val="DefaultParagraphFont"/>
    <w:rsid w:val="00DE5362"/>
    <w:rPr>
      <w:rFonts w:ascii="Symbol" w:hAnsi="Symbol"/>
    </w:rPr>
  </w:style>
  <w:style w:type="character" w:customStyle="1" w:styleId="MenuOptions">
    <w:name w:val="Menu Options"/>
    <w:basedOn w:val="DefaultParagraphFont"/>
    <w:rsid w:val="00DE5362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DE5362"/>
    <w:rPr>
      <w:b/>
    </w:rPr>
  </w:style>
  <w:style w:type="character" w:customStyle="1" w:styleId="Underlined">
    <w:name w:val="Underlined"/>
    <w:basedOn w:val="DefaultParagraphFont"/>
    <w:rsid w:val="00DE5362"/>
    <w:rPr>
      <w:u w:val="single"/>
    </w:rPr>
  </w:style>
  <w:style w:type="paragraph" w:customStyle="1" w:styleId="TableBodyTextRight">
    <w:name w:val="Table Body Text Right"/>
    <w:basedOn w:val="TableBodyText"/>
    <w:rsid w:val="00DE5362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DE5362"/>
    <w:rPr>
      <w:sz w:val="18"/>
    </w:rPr>
  </w:style>
  <w:style w:type="paragraph" w:customStyle="1" w:styleId="BodySmallRight">
    <w:name w:val="Body Small Right"/>
    <w:basedOn w:val="BodyTextRight"/>
    <w:rsid w:val="00DE5362"/>
    <w:rPr>
      <w:sz w:val="18"/>
      <w:szCs w:val="18"/>
    </w:rPr>
  </w:style>
  <w:style w:type="paragraph" w:customStyle="1" w:styleId="MarginEdition">
    <w:name w:val="Margin Edition"/>
    <w:basedOn w:val="MarginNote"/>
    <w:rsid w:val="00DE5362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DE5362"/>
    <w:rPr>
      <w:sz w:val="2"/>
      <w:szCs w:val="2"/>
    </w:rPr>
  </w:style>
  <w:style w:type="character" w:customStyle="1" w:styleId="Small">
    <w:name w:val="Small"/>
    <w:basedOn w:val="DefaultParagraphFont"/>
    <w:rsid w:val="00DE5362"/>
    <w:rPr>
      <w:sz w:val="16"/>
    </w:rPr>
  </w:style>
  <w:style w:type="paragraph" w:customStyle="1" w:styleId="WideTable">
    <w:name w:val="Wide Table"/>
    <w:basedOn w:val="Normal"/>
    <w:rsid w:val="00DE5362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DE5362"/>
  </w:style>
  <w:style w:type="paragraph" w:styleId="Quote">
    <w:name w:val="Quote"/>
    <w:basedOn w:val="Heading1"/>
    <w:link w:val="QuoteChar"/>
    <w:qFormat/>
    <w:rsid w:val="00DE5362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DE5362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DE5362"/>
    <w:pPr>
      <w:pageBreakBefore/>
    </w:pPr>
  </w:style>
  <w:style w:type="paragraph" w:customStyle="1" w:styleId="Border">
    <w:name w:val="Border"/>
    <w:basedOn w:val="Normal"/>
    <w:qFormat/>
    <w:rsid w:val="00DE5362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DE5362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E5362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E5362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DE5362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DE5362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DE5362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DE5362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DE5362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DE5362"/>
    <w:rPr>
      <w:u w:val="single"/>
    </w:rPr>
  </w:style>
  <w:style w:type="character" w:customStyle="1" w:styleId="BoldandItalics">
    <w:name w:val="Bold and Italics"/>
    <w:qFormat/>
    <w:rsid w:val="00DE5362"/>
    <w:rPr>
      <w:b/>
      <w:i/>
      <w:u w:val="none"/>
    </w:rPr>
  </w:style>
  <w:style w:type="paragraph" w:styleId="BalloonText">
    <w:name w:val="Balloon Text"/>
    <w:basedOn w:val="Normal"/>
    <w:link w:val="BalloonTextChar"/>
    <w:rsid w:val="00DE536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DE5362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DE5362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DE5362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DE5362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DE5362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DE5362"/>
    <w:pPr>
      <w:spacing w:before="0" w:after="0"/>
    </w:pPr>
  </w:style>
  <w:style w:type="paragraph" w:customStyle="1" w:styleId="BodyTextBold">
    <w:name w:val="Body Text Bold"/>
    <w:basedOn w:val="BodyText"/>
    <w:qFormat/>
    <w:rsid w:val="00DE5362"/>
    <w:rPr>
      <w:b/>
    </w:rPr>
  </w:style>
  <w:style w:type="character" w:styleId="Hyperlink">
    <w:name w:val="Hyperlink"/>
    <w:basedOn w:val="DefaultParagraphFont"/>
    <w:uiPriority w:val="99"/>
    <w:unhideWhenUsed/>
    <w:rsid w:val="00956506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1156</Words>
  <Characters>7819</Characters>
  <Application>Microsoft Office Word</Application>
  <DocSecurity>0</DocSecurity>
  <Lines>223</Lines>
  <Paragraphs>160</Paragraphs>
  <ScaleCrop>false</ScaleCrop>
  <Company>Author-it Software Corporation Ltd.</Company>
  <LinksUpToDate>false</LinksUpToDate>
  <CharactersWithSpaces>8815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SITTPPD019 Develop culturally appropriate tourism operations</dc:title>
  <dc:subject>Approved</dc:subject>
  <dc:creator>Service and Creative Skills Australia</dc:creator>
  <cp:keywords>Release: 1</cp:keywords>
  <dc:description>Review Date: 12 April 2008</dc:description>
  <cp:lastModifiedBy>HSD_TPCMSd.prod</cp:lastModifiedBy>
  <cp:revision>3</cp:revision>
  <dcterms:created xsi:type="dcterms:W3CDTF">2025-03-02T02:47:00Z</dcterms:created>
  <dcterms:modified xsi:type="dcterms:W3CDTF">2025-03-02T02:47:00Z</dcterms:modified>
</cp:coreProperties>
</file>