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27A" w:rsidP="001D227A">
      <w:pPr>
        <w:pStyle w:val="Title"/>
      </w:pPr>
      <w:r>
        <w:fldChar w:fldCharType="begin"/>
      </w:r>
      <w:r>
        <w:instrText xml:space="preserve"> TITLE   \* MERGEFORMAT </w:instrText>
      </w:r>
      <w:r>
        <w:fldChar w:fldCharType="separate"/>
      </w:r>
      <w:r>
        <w:t>SITTPPD006 Assess tourism opportunities for local communities</w:t>
      </w:r>
      <w:r>
        <w:fldChar w:fldCharType="end"/>
      </w:r>
    </w:p>
    <w:p w:rsidR="001D227A" w:rsidP="001D227A">
      <w:pPr>
        <w:pStyle w:val="Version"/>
        <w:sectPr w:rsidSect="003008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80F" w:rsidP="0030080F">
      <w:pPr>
        <w:pStyle w:val="SuperHeading"/>
      </w:pPr>
      <w:r w:rsidRPr="0030080F">
        <w:t>SITTPPD006 Assess tourism opportunities for local communities</w:t>
      </w:r>
    </w:p>
    <w:p w:rsidR="00000000" w:rsidRPr="0030080F" w:rsidP="0030080F">
      <w:pPr>
        <w:pStyle w:val="Heading1"/>
      </w:pPr>
      <w:bookmarkStart w:id="1" w:name="O_765713"/>
      <w:bookmarkEnd w:id="1"/>
      <w:r w:rsidRPr="0030080F">
        <w:t>Modification History</w:t>
      </w:r>
    </w:p>
    <w:p w:rsidR="00000000" w:rsidRPr="0030080F" w:rsidP="001D227A">
      <w:pPr>
        <w:pStyle w:val="BodyText"/>
      </w:pPr>
      <w:r w:rsidRPr="0030080F">
        <w:t>Not applicable.</w:t>
      </w:r>
    </w:p>
    <w:p w:rsidR="00000000" w:rsidRPr="0030080F" w:rsidP="0030080F">
      <w:pPr>
        <w:pStyle w:val="Heading1"/>
      </w:pPr>
      <w:bookmarkStart w:id="2" w:name="O_765714"/>
      <w:bookmarkEnd w:id="2"/>
      <w:r w:rsidRPr="0030080F">
        <w:t>Application</w:t>
      </w:r>
    </w:p>
    <w:p w:rsidR="00000000" w:rsidRPr="0030080F" w:rsidP="001D227A">
      <w:pPr>
        <w:pStyle w:val="BodyText"/>
      </w:pPr>
      <w:r w:rsidRPr="0030080F">
        <w:t xml:space="preserve">This unit describes the performance outcomes, skills and knowledge required to assess the costs and benefits of tourism development with or on behalf </w:t>
      </w:r>
      <w:r w:rsidRPr="0030080F">
        <w:t xml:space="preserve">of local communities. It requires the ability to seek all relevant information about potential tourism developments, critically analyse that information and make it available for community consensus and decision. </w:t>
      </w:r>
    </w:p>
    <w:p w:rsidR="00000000" w:rsidRPr="0030080F" w:rsidP="001D227A">
      <w:pPr>
        <w:pStyle w:val="BodyText"/>
      </w:pPr>
      <w:r w:rsidRPr="0030080F">
        <w:t>The unit applies to those who work at a s</w:t>
      </w:r>
      <w:r w:rsidRPr="0030080F">
        <w:t>trategic level on tourism planning issues. This could include managers in local, regional or state and territory tourism organisations or councils, tourism business management consultants or senior individuals in communities who take responsibility for coo</w:t>
      </w:r>
      <w:r w:rsidRPr="0030080F">
        <w:t>perative community initiatives.</w:t>
      </w:r>
    </w:p>
    <w:p w:rsidR="001D227A" w:rsidP="001D227A">
      <w:pPr>
        <w:pStyle w:val="BodyText"/>
      </w:pPr>
      <w:r w:rsidRPr="0030080F">
        <w:t>No occupational licensing, certification or specific legislative requirements apply to this unit at the time of publication.</w:t>
      </w:r>
    </w:p>
    <w:p w:rsidR="00000000" w:rsidRPr="0030080F" w:rsidP="0030080F">
      <w:pPr>
        <w:pStyle w:val="Heading1"/>
      </w:pPr>
      <w:bookmarkStart w:id="3" w:name="O_765715"/>
      <w:bookmarkEnd w:id="3"/>
      <w:r w:rsidRPr="0030080F">
        <w:t>Pre-requisite Unit</w:t>
      </w:r>
    </w:p>
    <w:p w:rsidR="00000000" w:rsidRPr="0030080F" w:rsidP="001D227A">
      <w:pPr>
        <w:pStyle w:val="BodyText"/>
      </w:pPr>
      <w:r w:rsidRPr="0030080F">
        <w:t>Nil</w:t>
      </w:r>
    </w:p>
    <w:p w:rsidR="00000000" w:rsidRPr="0030080F" w:rsidP="0030080F">
      <w:pPr>
        <w:pStyle w:val="Heading1"/>
      </w:pPr>
      <w:bookmarkStart w:id="4" w:name="O_765716"/>
      <w:bookmarkEnd w:id="4"/>
      <w:r w:rsidRPr="0030080F">
        <w:t>Competency Field</w:t>
      </w:r>
    </w:p>
    <w:p w:rsidR="00000000" w:rsidRPr="0030080F" w:rsidP="001D227A">
      <w:pPr>
        <w:pStyle w:val="BodyText"/>
      </w:pPr>
      <w:r w:rsidRPr="0030080F">
        <w:t>Planning and Product De</w:t>
      </w:r>
      <w:r w:rsidRPr="0030080F">
        <w:t xml:space="preserve">velopment </w:t>
      </w:r>
    </w:p>
    <w:p w:rsidR="00000000" w:rsidRPr="0030080F" w:rsidP="0030080F">
      <w:pPr>
        <w:pStyle w:val="Heading1"/>
      </w:pPr>
      <w:bookmarkStart w:id="5" w:name="O_765717"/>
      <w:bookmarkEnd w:id="5"/>
      <w:r w:rsidRPr="0030080F">
        <w:t>Unit Sector</w:t>
      </w:r>
    </w:p>
    <w:p w:rsidR="00000000" w:rsidRPr="0030080F" w:rsidP="001D227A">
      <w:pPr>
        <w:pStyle w:val="BodyText"/>
      </w:pPr>
      <w:r w:rsidRPr="0030080F">
        <w:t>Tourism</w:t>
      </w:r>
    </w:p>
    <w:p w:rsidR="00000000" w:rsidRPr="0030080F" w:rsidP="0030080F">
      <w:pPr>
        <w:pStyle w:val="Heading1"/>
      </w:pPr>
      <w:bookmarkStart w:id="6" w:name="O_765718"/>
      <w:bookmarkEnd w:id="6"/>
      <w:r w:rsidRPr="0030080F">
        <w:t>Elements and Performance Criteria</w:t>
      </w:r>
    </w:p>
    <w:tbl>
      <w:tblPr>
        <w:tblW w:w="0" w:type="auto"/>
        <w:tblCellMar>
          <w:left w:w="62" w:type="dxa"/>
          <w:right w:w="62" w:type="dxa"/>
        </w:tblCellMar>
        <w:tblLook w:val="0000"/>
      </w:tblPr>
      <w:tblGrid>
        <w:gridCol w:w="3522"/>
        <w:gridCol w:w="5674"/>
      </w:tblGrid>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080F" w:rsidP="0030080F">
            <w:pPr>
              <w:pStyle w:val="BodyText"/>
            </w:pPr>
            <w:r w:rsidRPr="0030080F">
              <w:rPr>
                <w:rStyle w:val="SpecialBold"/>
              </w:rPr>
              <w:t>ELEMENTS</w:t>
            </w:r>
            <w:r w:rsidRPr="0030080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rPr>
                <w:rStyle w:val="SpecialBold"/>
              </w:rPr>
              <w:t>PERFORMANCE CRITERIA</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t>Performance criteria describe the performance needed to demonstrate achievement of the element.</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List"/>
              <w:rPr>
                <w:lang w:val="en-NZ"/>
              </w:rPr>
            </w:pPr>
            <w:r w:rsidRPr="0030080F">
              <w:t>1.</w:t>
            </w:r>
            <w:r w:rsidRPr="0030080F">
              <w:tab/>
              <w:t xml:space="preserve">Seek and analyse information about </w:t>
            </w:r>
            <w:r w:rsidRPr="0030080F">
              <w:t>tourism opportunities.</w:t>
            </w:r>
          </w:p>
        </w:tc>
        <w:tc>
          <w:tcPr>
            <w:tcW w:w="0" w:type="auto"/>
            <w:tcBorders>
              <w:top w:val="nil"/>
              <w:left w:val="nil"/>
              <w:bottom w:val="nil"/>
              <w:right w:val="nil"/>
            </w:tcBorders>
            <w:tcMar>
              <w:top w:w="0" w:type="dxa"/>
              <w:left w:w="62" w:type="dxa"/>
              <w:bottom w:w="0" w:type="dxa"/>
              <w:right w:w="62" w:type="dxa"/>
            </w:tcMar>
          </w:tcPr>
          <w:p w:rsidR="00000000" w:rsidRPr="0030080F" w:rsidP="0030080F">
            <w:pPr>
              <w:pStyle w:val="List"/>
            </w:pPr>
            <w:r w:rsidRPr="0030080F">
              <w:t>1.1.Select appropriate communication approaches and consult local community about potential involv</w:t>
            </w:r>
            <w:r w:rsidRPr="0030080F">
              <w:t xml:space="preserve">ement in tourism </w:t>
            </w:r>
            <w:r w:rsidRPr="0030080F">
              <w:t>opportunities.</w:t>
            </w:r>
          </w:p>
          <w:p w:rsidR="00000000" w:rsidRPr="0030080F" w:rsidP="0030080F">
            <w:pPr>
              <w:pStyle w:val="List"/>
            </w:pPr>
            <w:r w:rsidRPr="0030080F">
              <w:t>1.2.Evaluate information sources for tourism, tourism market trends, and distribution and marketing networks.</w:t>
            </w:r>
          </w:p>
          <w:p w:rsidR="00000000" w:rsidRPr="0030080F" w:rsidP="0030080F">
            <w:pPr>
              <w:pStyle w:val="List"/>
            </w:pPr>
            <w:r w:rsidRPr="0030080F">
              <w:t>1.3.Identify product and service gaps and evaluate the potential for future sustainable development.</w:t>
            </w:r>
          </w:p>
          <w:p w:rsidR="00000000" w:rsidP="0030080F">
            <w:pPr>
              <w:pStyle w:val="List"/>
              <w:rPr>
                <w:lang w:val="en-NZ"/>
              </w:rPr>
            </w:pPr>
            <w:r w:rsidRPr="0030080F">
              <w:t>1.4.Proactive</w:t>
            </w:r>
            <w:r w:rsidRPr="0030080F">
              <w:t>ly seek new and innovative approaches.</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List"/>
              <w:rPr>
                <w:lang w:val="en-NZ"/>
              </w:rPr>
            </w:pPr>
            <w:r w:rsidRPr="0030080F">
              <w:t>2.</w:t>
            </w:r>
            <w:r w:rsidRPr="0030080F">
              <w:tab/>
              <w:t>Liaise with external stakeholders.</w:t>
            </w:r>
          </w:p>
        </w:tc>
        <w:tc>
          <w:tcPr>
            <w:tcW w:w="0" w:type="auto"/>
            <w:tcBorders>
              <w:top w:val="nil"/>
              <w:left w:val="nil"/>
              <w:bottom w:val="nil"/>
              <w:right w:val="nil"/>
            </w:tcBorders>
            <w:tcMar>
              <w:top w:w="0" w:type="dxa"/>
              <w:left w:w="62" w:type="dxa"/>
              <w:bottom w:w="0" w:type="dxa"/>
              <w:right w:w="62" w:type="dxa"/>
            </w:tcMar>
          </w:tcPr>
          <w:p w:rsidR="00000000" w:rsidRPr="0030080F" w:rsidP="0030080F">
            <w:pPr>
              <w:pStyle w:val="List"/>
            </w:pPr>
            <w:r w:rsidRPr="0030080F">
              <w:t>2.1.Establish and maintain contacts with relevant people outside the community.</w:t>
            </w:r>
          </w:p>
          <w:p w:rsidR="00000000" w:rsidRPr="0030080F" w:rsidP="0030080F">
            <w:pPr>
              <w:pStyle w:val="List"/>
            </w:pPr>
            <w:r w:rsidRPr="0030080F">
              <w:t>2.2.Exchange information and advice with external stakeholders and seek specialist assistance as r</w:t>
            </w:r>
            <w:r w:rsidRPr="0030080F">
              <w:t>equired.</w:t>
            </w:r>
          </w:p>
          <w:p w:rsidR="00000000" w:rsidRPr="0030080F" w:rsidP="0030080F">
            <w:pPr>
              <w:pStyle w:val="List"/>
            </w:pPr>
            <w:r w:rsidRPr="0030080F">
              <w:t>2.3.Consult external stakeholders on customer and tourism industry service and quality expectations.</w:t>
            </w:r>
          </w:p>
          <w:p w:rsidR="00000000" w:rsidP="0030080F">
            <w:pPr>
              <w:pStyle w:val="List"/>
              <w:rPr>
                <w:lang w:val="en-NZ"/>
              </w:rPr>
            </w:pPr>
            <w:r w:rsidRPr="0030080F">
              <w:t>2.4.Obtain and evaluate information from other communities with experience in establishing and developing similar tourism products.</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List"/>
              <w:rPr>
                <w:lang w:val="en-NZ"/>
              </w:rPr>
            </w:pPr>
            <w:r w:rsidRPr="0030080F">
              <w:t>3.</w:t>
            </w:r>
            <w:r w:rsidRPr="0030080F">
              <w:tab/>
              <w:t>Analyse lo</w:t>
            </w:r>
            <w:r w:rsidRPr="0030080F">
              <w:t>cal community issues.</w:t>
            </w:r>
          </w:p>
        </w:tc>
        <w:tc>
          <w:tcPr>
            <w:tcW w:w="0" w:type="auto"/>
            <w:tcBorders>
              <w:top w:val="nil"/>
              <w:left w:val="nil"/>
              <w:bottom w:val="nil"/>
              <w:right w:val="nil"/>
            </w:tcBorders>
            <w:tcMar>
              <w:top w:w="0" w:type="dxa"/>
              <w:left w:w="62" w:type="dxa"/>
              <w:bottom w:w="0" w:type="dxa"/>
              <w:right w:w="62" w:type="dxa"/>
            </w:tcMar>
          </w:tcPr>
          <w:p w:rsidR="00000000" w:rsidRPr="0030080F" w:rsidP="0030080F">
            <w:pPr>
              <w:pStyle w:val="List"/>
            </w:pPr>
            <w:r w:rsidRPr="0030080F">
              <w:t>3.1.Assess potential economic, social and environmental community impact.</w:t>
            </w:r>
          </w:p>
          <w:p w:rsidR="00000000" w:rsidRPr="0030080F" w:rsidP="0030080F">
            <w:pPr>
              <w:pStyle w:val="List"/>
            </w:pPr>
            <w:r w:rsidRPr="0030080F">
              <w:t>3.2.Evaluate currently available infrastructure and infrastructure development required to support delivery of tourism.</w:t>
            </w:r>
          </w:p>
          <w:p w:rsidR="00000000" w:rsidRPr="0030080F" w:rsidP="0030080F">
            <w:pPr>
              <w:pStyle w:val="List"/>
            </w:pPr>
            <w:r w:rsidRPr="0030080F">
              <w:t>3.3.Analyse current community skill leve</w:t>
            </w:r>
            <w:r w:rsidRPr="0030080F">
              <w:t>ls and need for training or specialist expertise.</w:t>
            </w:r>
          </w:p>
          <w:p w:rsidR="00000000" w:rsidP="0030080F">
            <w:pPr>
              <w:pStyle w:val="List"/>
              <w:rPr>
                <w:lang w:val="en-NZ"/>
              </w:rPr>
            </w:pPr>
            <w:r w:rsidRPr="0030080F">
              <w:t>3.4.Assess potential conflicts between tourism and other community values.</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List"/>
              <w:rPr>
                <w:lang w:val="en-NZ"/>
              </w:rPr>
            </w:pPr>
            <w:r w:rsidRPr="0030080F">
              <w:t>4.</w:t>
            </w:r>
            <w:r w:rsidRPr="0030080F">
              <w:tab/>
              <w:t>Consult with the community.</w:t>
            </w:r>
          </w:p>
        </w:tc>
        <w:tc>
          <w:tcPr>
            <w:tcW w:w="0" w:type="auto"/>
            <w:tcBorders>
              <w:top w:val="nil"/>
              <w:left w:val="nil"/>
              <w:bottom w:val="nil"/>
              <w:right w:val="nil"/>
            </w:tcBorders>
            <w:tcMar>
              <w:top w:w="0" w:type="dxa"/>
              <w:left w:w="62" w:type="dxa"/>
              <w:bottom w:w="0" w:type="dxa"/>
              <w:right w:w="62" w:type="dxa"/>
            </w:tcMar>
          </w:tcPr>
          <w:p w:rsidR="00000000" w:rsidRPr="0030080F" w:rsidP="0030080F">
            <w:pPr>
              <w:pStyle w:val="List"/>
            </w:pPr>
            <w:r w:rsidRPr="0030080F">
              <w:t>4.1.Conduct community consultations about opportunities and potential tourism developments.</w:t>
            </w:r>
          </w:p>
          <w:p w:rsidR="00000000" w:rsidRPr="0030080F" w:rsidP="0030080F">
            <w:pPr>
              <w:pStyle w:val="List"/>
            </w:pPr>
            <w:r w:rsidRPr="0030080F">
              <w:t>4.2.Provide relevant, current and accurate information to facilitate informed debate and decisions.</w:t>
            </w:r>
          </w:p>
          <w:p w:rsidR="00000000" w:rsidP="0030080F">
            <w:pPr>
              <w:pStyle w:val="List"/>
              <w:rPr>
                <w:lang w:val="en-NZ"/>
              </w:rPr>
            </w:pPr>
            <w:r w:rsidRPr="0030080F">
              <w:t>4.3.Invite external individuals and organisations to talk to the community where appropriate.</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List"/>
              <w:rPr>
                <w:lang w:val="en-NZ"/>
              </w:rPr>
            </w:pPr>
            <w:r w:rsidRPr="0030080F">
              <w:t>5.</w:t>
            </w:r>
            <w:r w:rsidRPr="0030080F">
              <w:tab/>
              <w:t>Apply decisions about tourism opportunities to planning.</w:t>
            </w:r>
          </w:p>
        </w:tc>
        <w:tc>
          <w:tcPr>
            <w:tcW w:w="0" w:type="auto"/>
            <w:tcBorders>
              <w:top w:val="nil"/>
              <w:left w:val="nil"/>
              <w:bottom w:val="nil"/>
              <w:right w:val="nil"/>
            </w:tcBorders>
            <w:tcMar>
              <w:top w:w="0" w:type="dxa"/>
              <w:left w:w="62" w:type="dxa"/>
              <w:bottom w:w="0" w:type="dxa"/>
              <w:right w:w="62" w:type="dxa"/>
            </w:tcMar>
          </w:tcPr>
          <w:p w:rsidR="00000000" w:rsidRPr="0030080F" w:rsidP="0030080F">
            <w:pPr>
              <w:pStyle w:val="List"/>
            </w:pPr>
            <w:r w:rsidRPr="0030080F">
              <w:t>5</w:t>
            </w:r>
            <w:r w:rsidRPr="0030080F">
              <w:t>.1.Make decisions about tourism opportunities based on analysis and consultation, taking into account the wishes of the community.</w:t>
            </w:r>
          </w:p>
          <w:p w:rsidR="00000000" w:rsidRPr="0030080F" w:rsidP="0030080F">
            <w:pPr>
              <w:pStyle w:val="List"/>
            </w:pPr>
            <w:r w:rsidRPr="0030080F">
              <w:t>5.2.Integrate information collected into future planning of tourism activities.</w:t>
            </w:r>
          </w:p>
        </w:tc>
      </w:tr>
    </w:tbl>
    <w:p w:rsidR="00000000" w:rsidRPr="0030080F" w:rsidP="0030080F">
      <w:pPr>
        <w:pStyle w:val="BodyText"/>
      </w:pPr>
    </w:p>
    <w:p w:rsidR="00000000" w:rsidRPr="0030080F" w:rsidP="0030080F">
      <w:pPr>
        <w:pStyle w:val="AllowPageBreak"/>
      </w:pPr>
    </w:p>
    <w:p w:rsidR="00000000" w:rsidRPr="0030080F" w:rsidP="0030080F">
      <w:pPr>
        <w:pStyle w:val="Heading1"/>
      </w:pPr>
      <w:bookmarkStart w:id="7" w:name="O_765719"/>
      <w:bookmarkEnd w:id="7"/>
      <w:r w:rsidRPr="0030080F">
        <w:t>Foundation Skills</w:t>
      </w:r>
    </w:p>
    <w:tbl>
      <w:tblPr>
        <w:tblW w:w="0" w:type="auto"/>
        <w:tblCellMar>
          <w:left w:w="62" w:type="dxa"/>
          <w:right w:w="62" w:type="dxa"/>
        </w:tblCellMar>
        <w:tblLook w:val="0000"/>
      </w:tblPr>
      <w:tblGrid>
        <w:gridCol w:w="3499"/>
        <w:gridCol w:w="5697"/>
      </w:tblGrid>
      <w:tr w:rsidTr="001D22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t>Foundati</w:t>
            </w:r>
            <w:r w:rsidRPr="0030080F">
              <w:t>on skills essential to performance in this unit, but not explicit in the performance criteria are listed here, along with a brief context statement.</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0080F" w:rsidP="0030080F">
            <w:pPr>
              <w:pStyle w:val="BodyText"/>
            </w:pPr>
            <w:r w:rsidRPr="0030080F">
              <w:rPr>
                <w:rStyle w:val="SpecialBold"/>
              </w:rPr>
              <w:t>SKILLS</w:t>
            </w:r>
            <w:r w:rsidRPr="0030080F">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rPr>
                <w:rStyle w:val="SpecialBold"/>
              </w:rPr>
              <w:t>DESCRIPTION</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t>Reading skills to:</w:t>
            </w:r>
          </w:p>
        </w:tc>
        <w:tc>
          <w:tcPr>
            <w:tcW w:w="0" w:type="auto"/>
            <w:tcBorders>
              <w:top w:val="nil"/>
              <w:left w:val="nil"/>
              <w:bottom w:val="nil"/>
              <w:right w:val="nil"/>
            </w:tcBorders>
            <w:tcMar>
              <w:top w:w="0" w:type="dxa"/>
              <w:left w:w="62" w:type="dxa"/>
              <w:bottom w:w="0" w:type="dxa"/>
              <w:right w:w="62" w:type="dxa"/>
            </w:tcMar>
          </w:tcPr>
          <w:p w:rsidR="00000000" w:rsidP="0030080F">
            <w:pPr>
              <w:pStyle w:val="ListBullet"/>
              <w:rPr>
                <w:lang w:val="en-NZ"/>
              </w:rPr>
            </w:pPr>
            <w:r w:rsidRPr="0030080F">
              <w:t>research varied and complex information about tourism.</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t>Oral communication skills to:</w:t>
            </w:r>
          </w:p>
        </w:tc>
        <w:tc>
          <w:tcPr>
            <w:tcW w:w="0" w:type="auto"/>
            <w:tcBorders>
              <w:top w:val="nil"/>
              <w:left w:val="nil"/>
              <w:bottom w:val="nil"/>
              <w:right w:val="nil"/>
            </w:tcBorders>
            <w:tcMar>
              <w:top w:w="0" w:type="dxa"/>
              <w:left w:w="62" w:type="dxa"/>
              <w:bottom w:w="0" w:type="dxa"/>
              <w:right w:w="62" w:type="dxa"/>
            </w:tcMar>
          </w:tcPr>
          <w:p w:rsidR="00000000" w:rsidP="0030080F">
            <w:pPr>
              <w:pStyle w:val="ListBullet"/>
              <w:rPr>
                <w:lang w:val="en-NZ"/>
              </w:rPr>
            </w:pPr>
            <w:r w:rsidRPr="0030080F">
              <w:t>manage consultation processes with diverse stakeholders on complex issues.</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t>Numeracy skills to:</w:t>
            </w:r>
          </w:p>
        </w:tc>
        <w:tc>
          <w:tcPr>
            <w:tcW w:w="0" w:type="auto"/>
            <w:tcBorders>
              <w:top w:val="nil"/>
              <w:left w:val="nil"/>
              <w:bottom w:val="nil"/>
              <w:right w:val="nil"/>
            </w:tcBorders>
            <w:tcMar>
              <w:top w:w="0" w:type="dxa"/>
              <w:left w:w="62" w:type="dxa"/>
              <w:bottom w:w="0" w:type="dxa"/>
              <w:right w:w="62" w:type="dxa"/>
            </w:tcMar>
          </w:tcPr>
          <w:p w:rsidR="00000000" w:rsidP="0030080F">
            <w:pPr>
              <w:pStyle w:val="ListBullet"/>
              <w:rPr>
                <w:lang w:val="en-NZ"/>
              </w:rPr>
            </w:pPr>
            <w:r w:rsidRPr="0030080F">
              <w:t>work with cost estimates and research data about tourism.</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t>Problem-solving skills to:</w:t>
            </w:r>
          </w:p>
        </w:tc>
        <w:tc>
          <w:tcPr>
            <w:tcW w:w="0" w:type="auto"/>
            <w:tcBorders>
              <w:top w:val="nil"/>
              <w:left w:val="nil"/>
              <w:bottom w:val="nil"/>
              <w:right w:val="nil"/>
            </w:tcBorders>
            <w:tcMar>
              <w:top w:w="0" w:type="dxa"/>
              <w:left w:w="62" w:type="dxa"/>
              <w:bottom w:w="0" w:type="dxa"/>
              <w:right w:w="62" w:type="dxa"/>
            </w:tcMar>
          </w:tcPr>
          <w:p w:rsidR="00000000" w:rsidP="0030080F">
            <w:pPr>
              <w:pStyle w:val="ListBullet"/>
              <w:rPr>
                <w:lang w:val="en-NZ"/>
              </w:rPr>
            </w:pPr>
            <w:r w:rsidRPr="0030080F">
              <w:t>evaluate and respond to potentially conflicting views.</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30080F">
            <w:pPr>
              <w:pStyle w:val="ListBullet"/>
              <w:rPr>
                <w:lang w:val="en-NZ"/>
              </w:rPr>
            </w:pPr>
            <w:r w:rsidRPr="0030080F">
              <w:t>evaluate and make strategic responses to complex information from multiple sources.</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30080F">
            <w:pPr>
              <w:pStyle w:val="ListBullet"/>
              <w:rPr>
                <w:lang w:val="en-NZ"/>
              </w:rPr>
            </w:pPr>
            <w:r w:rsidRPr="0030080F">
              <w:t>coordinate consultation and management pr</w:t>
            </w:r>
            <w:r w:rsidRPr="0030080F">
              <w:t>ocesses.</w:t>
            </w:r>
          </w:p>
        </w:tc>
      </w:tr>
      <w:tr w:rsidTr="001D22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0080F">
            <w:pPr>
              <w:pStyle w:val="BodyText"/>
              <w:rPr>
                <w:lang w:val="en-NZ"/>
              </w:rPr>
            </w:pPr>
            <w:r w:rsidRPr="0030080F">
              <w:t>Technology skills to:</w:t>
            </w:r>
          </w:p>
        </w:tc>
        <w:tc>
          <w:tcPr>
            <w:tcW w:w="0" w:type="auto"/>
            <w:tcBorders>
              <w:top w:val="nil"/>
              <w:left w:val="nil"/>
              <w:bottom w:val="nil"/>
              <w:right w:val="nil"/>
            </w:tcBorders>
            <w:tcMar>
              <w:top w:w="0" w:type="dxa"/>
              <w:left w:w="62" w:type="dxa"/>
              <w:bottom w:w="0" w:type="dxa"/>
              <w:right w:w="62" w:type="dxa"/>
            </w:tcMar>
          </w:tcPr>
          <w:p w:rsidR="00000000" w:rsidRPr="0030080F" w:rsidP="0030080F">
            <w:pPr>
              <w:pStyle w:val="ListBullet"/>
            </w:pPr>
            <w:r w:rsidRPr="0030080F">
              <w:t>disseminate information in a format that assists decision making process.</w:t>
            </w:r>
          </w:p>
        </w:tc>
      </w:tr>
    </w:tbl>
    <w:p w:rsidR="00000000" w:rsidRPr="0030080F" w:rsidP="0030080F">
      <w:pPr>
        <w:pStyle w:val="BodyText"/>
      </w:pPr>
    </w:p>
    <w:p w:rsidR="00000000" w:rsidRPr="0030080F" w:rsidP="0030080F">
      <w:pPr>
        <w:pStyle w:val="AllowPageBreak"/>
      </w:pPr>
    </w:p>
    <w:p w:rsidR="00000000" w:rsidRPr="0030080F" w:rsidP="0030080F">
      <w:pPr>
        <w:pStyle w:val="Heading1"/>
      </w:pPr>
      <w:bookmarkStart w:id="8" w:name="O_765721"/>
      <w:bookmarkEnd w:id="8"/>
      <w:r w:rsidRPr="0030080F">
        <w:t>Unit Mapping Information</w:t>
      </w:r>
    </w:p>
    <w:p w:rsidR="00000000" w:rsidRPr="0030080F" w:rsidP="001D227A">
      <w:pPr>
        <w:pStyle w:val="BodyText"/>
      </w:pPr>
      <w:r w:rsidRPr="0030080F">
        <w:t>SITTPPD502 Assess tourism opportunities for local communities</w:t>
      </w:r>
    </w:p>
    <w:p w:rsidR="00000000" w:rsidRPr="0030080F" w:rsidP="0030080F">
      <w:pPr>
        <w:pStyle w:val="Heading1"/>
      </w:pPr>
      <w:bookmarkStart w:id="9" w:name="O_765728"/>
      <w:bookmarkEnd w:id="9"/>
      <w:r w:rsidRPr="0030080F">
        <w:t>Links</w:t>
      </w:r>
    </w:p>
    <w:p w:rsidR="00000000" w:rsidRPr="0030080F" w:rsidP="001D227A">
      <w:pPr>
        <w:pStyle w:val="BodyText"/>
      </w:pPr>
      <w:r w:rsidRPr="0030080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33198">
        <w:rPr>
          <w:rStyle w:val="Hyperlink"/>
        </w:rPr>
        <w:t>https://vetnet.gov.au/Pages/TrainingDocs.aspx?q=68c40a93-e51d-4e0f-bc06-899dff092694</w:t>
      </w:r>
      <w:r>
        <w:fldChar w:fldCharType="end"/>
      </w:r>
    </w:p>
    <w:p w:rsidR="00000000" w:rsidRPr="0030080F" w:rsidP="0030080F"/>
    <w:sectPr w:rsidSect="003008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0F" w:rsidRPr="001D227A" w:rsidP="001D22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7A" w:rsidP="003008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27A" w:rsidP="003008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D227A" w:rsidP="003008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80F" w:rsidRPr="001D227A" w:rsidP="001D22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7A" w:rsidRPr="002D2AF8" w:rsidP="0030080F">
    <w:pPr>
      <w:pStyle w:val="Header"/>
      <w:framePr w:wrap="around"/>
    </w:pPr>
    <w:r>
      <w:fldChar w:fldCharType="begin"/>
    </w:r>
    <w:r>
      <w:instrText xml:space="preserve"> TITLE   \* MERGEFORMAT </w:instrText>
    </w:r>
    <w:r>
      <w:fldChar w:fldCharType="separate"/>
    </w:r>
    <w:r>
      <w:t>SITTPPD006 Assess tourism opportunities for local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D227A" w:rsidP="003008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886D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14D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8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80F"/>
    <w:pPr>
      <w:spacing w:before="360" w:after="60"/>
      <w:outlineLvl w:val="0"/>
    </w:pPr>
    <w:rPr>
      <w:sz w:val="32"/>
    </w:rPr>
  </w:style>
  <w:style w:type="paragraph" w:styleId="Heading2">
    <w:name w:val="heading 2"/>
    <w:basedOn w:val="HeadingBase"/>
    <w:next w:val="BodyText"/>
    <w:link w:val="Heading2Char"/>
    <w:qFormat/>
    <w:rsid w:val="0030080F"/>
    <w:pPr>
      <w:keepLines/>
      <w:spacing w:before="240" w:after="120"/>
      <w:outlineLvl w:val="1"/>
    </w:pPr>
    <w:rPr>
      <w:sz w:val="28"/>
      <w:szCs w:val="40"/>
    </w:rPr>
  </w:style>
  <w:style w:type="paragraph" w:styleId="Heading3">
    <w:name w:val="heading 3"/>
    <w:basedOn w:val="HeadingBase"/>
    <w:next w:val="BodyText"/>
    <w:link w:val="Heading3Char"/>
    <w:qFormat/>
    <w:rsid w:val="0030080F"/>
    <w:pPr>
      <w:spacing w:before="180" w:after="120"/>
      <w:outlineLvl w:val="2"/>
    </w:pPr>
    <w:rPr>
      <w:spacing w:val="-10"/>
      <w:kern w:val="32"/>
    </w:rPr>
  </w:style>
  <w:style w:type="paragraph" w:styleId="Heading4">
    <w:name w:val="heading 4"/>
    <w:basedOn w:val="HeadingBase"/>
    <w:next w:val="BodyText"/>
    <w:link w:val="Heading4Char"/>
    <w:qFormat/>
    <w:rsid w:val="0030080F"/>
    <w:pPr>
      <w:spacing w:before="160" w:after="120"/>
      <w:outlineLvl w:val="3"/>
    </w:pPr>
    <w:rPr>
      <w:sz w:val="22"/>
    </w:rPr>
  </w:style>
  <w:style w:type="paragraph" w:styleId="Heading5">
    <w:name w:val="heading 5"/>
    <w:basedOn w:val="HeadingBase"/>
    <w:next w:val="Normal"/>
    <w:link w:val="Heading5Char"/>
    <w:qFormat/>
    <w:rsid w:val="0030080F"/>
    <w:pPr>
      <w:spacing w:before="80"/>
      <w:outlineLvl w:val="4"/>
    </w:pPr>
    <w:rPr>
      <w:color w:val="918585"/>
      <w:sz w:val="20"/>
    </w:rPr>
  </w:style>
  <w:style w:type="paragraph" w:styleId="Heading6">
    <w:name w:val="heading 6"/>
    <w:basedOn w:val="HeadingBase"/>
    <w:next w:val="Normal"/>
    <w:link w:val="Heading6Char"/>
    <w:qFormat/>
    <w:rsid w:val="0030080F"/>
    <w:pPr>
      <w:spacing w:before="60"/>
      <w:outlineLvl w:val="5"/>
    </w:pPr>
    <w:rPr>
      <w:color w:val="918585"/>
      <w:sz w:val="20"/>
    </w:rPr>
  </w:style>
  <w:style w:type="paragraph" w:styleId="Heading7">
    <w:name w:val="heading 7"/>
    <w:basedOn w:val="Normal"/>
    <w:next w:val="Normal"/>
    <w:link w:val="Heading7Char"/>
    <w:qFormat/>
    <w:rsid w:val="0030080F"/>
    <w:pPr>
      <w:ind w:left="720"/>
      <w:outlineLvl w:val="6"/>
    </w:pPr>
    <w:rPr>
      <w:i/>
    </w:rPr>
  </w:style>
  <w:style w:type="paragraph" w:styleId="Heading8">
    <w:name w:val="heading 8"/>
    <w:basedOn w:val="Normal"/>
    <w:next w:val="Normal"/>
    <w:link w:val="Heading8Char"/>
    <w:qFormat/>
    <w:rsid w:val="0030080F"/>
    <w:pPr>
      <w:ind w:left="720"/>
      <w:outlineLvl w:val="7"/>
    </w:pPr>
    <w:rPr>
      <w:i/>
    </w:rPr>
  </w:style>
  <w:style w:type="paragraph" w:styleId="Heading9">
    <w:name w:val="heading 9"/>
    <w:basedOn w:val="Normal"/>
    <w:next w:val="Normal"/>
    <w:link w:val="Heading9Char"/>
    <w:qFormat/>
    <w:rsid w:val="0030080F"/>
    <w:pPr>
      <w:ind w:left="720"/>
      <w:outlineLvl w:val="8"/>
    </w:pPr>
    <w:rPr>
      <w:i/>
    </w:rPr>
  </w:style>
  <w:style w:type="character" w:default="1" w:styleId="DefaultParagraphFont">
    <w:name w:val="Default Paragraph Font"/>
    <w:uiPriority w:val="1"/>
    <w:unhideWhenUsed/>
    <w:rsid w:val="00300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80F"/>
  </w:style>
  <w:style w:type="character" w:customStyle="1" w:styleId="Heading1Char">
    <w:name w:val="Heading 1 Char"/>
    <w:basedOn w:val="DefaultParagraphFont"/>
    <w:link w:val="Heading1"/>
    <w:rsid w:val="0030080F"/>
    <w:rPr>
      <w:rFonts w:ascii="Times New Roman" w:eastAsia="Times New Roman" w:hAnsi="Times New Roman" w:cs="Times New Roman"/>
      <w:b/>
      <w:sz w:val="32"/>
      <w:szCs w:val="20"/>
      <w:lang w:eastAsia="en-US"/>
    </w:rPr>
  </w:style>
  <w:style w:type="paragraph" w:styleId="BodyText">
    <w:name w:val="Body Text"/>
    <w:basedOn w:val="Normal"/>
    <w:link w:val="BodyTextChar"/>
    <w:rsid w:val="003008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80F"/>
    <w:rPr>
      <w:rFonts w:ascii="Times New Roman" w:eastAsia="Times New Roman" w:hAnsi="Times New Roman" w:cs="Times New Roman"/>
      <w:sz w:val="24"/>
      <w:lang w:eastAsia="en-US"/>
    </w:rPr>
  </w:style>
  <w:style w:type="paragraph" w:styleId="List">
    <w:name w:val="List"/>
    <w:basedOn w:val="BodyText"/>
    <w:next w:val="BodyText"/>
    <w:rsid w:val="0030080F"/>
    <w:pPr>
      <w:tabs>
        <w:tab w:val="left" w:pos="340"/>
      </w:tabs>
      <w:spacing w:before="60" w:after="60"/>
      <w:ind w:left="340" w:hanging="340"/>
    </w:pPr>
  </w:style>
  <w:style w:type="paragraph" w:styleId="ListBullet">
    <w:name w:val="List Bullet"/>
    <w:basedOn w:val="List"/>
    <w:rsid w:val="0030080F"/>
    <w:pPr>
      <w:numPr>
        <w:numId w:val="11"/>
      </w:numPr>
      <w:tabs>
        <w:tab w:val="clear" w:pos="340"/>
      </w:tabs>
      <w:spacing w:before="40" w:after="40"/>
    </w:pPr>
  </w:style>
  <w:style w:type="character" w:customStyle="1" w:styleId="SpecialBold">
    <w:name w:val="Special Bold"/>
    <w:basedOn w:val="DefaultParagraphFont"/>
    <w:rsid w:val="0030080F"/>
    <w:rPr>
      <w:b/>
      <w:spacing w:val="0"/>
    </w:rPr>
  </w:style>
  <w:style w:type="paragraph" w:customStyle="1" w:styleId="SuperHeading">
    <w:name w:val="SuperHeading"/>
    <w:basedOn w:val="Normal"/>
    <w:rsid w:val="0030080F"/>
    <w:pPr>
      <w:spacing w:before="240" w:after="120"/>
      <w:outlineLvl w:val="0"/>
    </w:pPr>
    <w:rPr>
      <w:rFonts w:ascii="Times New Roman" w:hAnsi="Times New Roman"/>
      <w:b/>
      <w:sz w:val="32"/>
    </w:rPr>
  </w:style>
  <w:style w:type="paragraph" w:customStyle="1" w:styleId="AllowPageBreak">
    <w:name w:val="AllowPageBreak"/>
    <w:rsid w:val="003008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08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8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8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8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8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8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80F"/>
    <w:rPr>
      <w:rFonts w:ascii="Courier New" w:eastAsia="Times New Roman" w:hAnsi="Courier New" w:cs="Times New Roman"/>
      <w:i/>
      <w:szCs w:val="20"/>
      <w:lang w:eastAsia="en-US"/>
    </w:rPr>
  </w:style>
  <w:style w:type="paragraph" w:customStyle="1" w:styleId="HeadingBase">
    <w:name w:val="Heading Base"/>
    <w:rsid w:val="00300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80F"/>
    <w:pPr>
      <w:tabs>
        <w:tab w:val="right" w:leader="dot" w:pos="9072"/>
      </w:tabs>
      <w:ind w:left="567"/>
    </w:pPr>
    <w:rPr>
      <w:szCs w:val="22"/>
    </w:rPr>
  </w:style>
  <w:style w:type="paragraph" w:customStyle="1" w:styleId="TOCBase">
    <w:name w:val="TOC Base"/>
    <w:rsid w:val="00300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80F"/>
    <w:pPr>
      <w:tabs>
        <w:tab w:val="right" w:leader="dot" w:pos="9072"/>
      </w:tabs>
      <w:spacing w:before="40" w:after="40"/>
      <w:ind w:left="284"/>
    </w:pPr>
    <w:rPr>
      <w:rFonts w:ascii="Times New Roman" w:hAnsi="Times New Roman"/>
    </w:rPr>
  </w:style>
  <w:style w:type="paragraph" w:styleId="TOC1">
    <w:name w:val="toc 1"/>
    <w:basedOn w:val="TOCBase"/>
    <w:next w:val="Normal"/>
    <w:rsid w:val="003008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80F"/>
    <w:rPr>
      <w:rFonts w:ascii="Times New Roman" w:eastAsia="Times New Roman" w:hAnsi="Times New Roman" w:cs="Times New Roman"/>
      <w:sz w:val="16"/>
      <w:lang w:eastAsia="en-US"/>
    </w:rPr>
  </w:style>
  <w:style w:type="paragraph" w:styleId="Title">
    <w:name w:val="Title"/>
    <w:basedOn w:val="HeadingBase"/>
    <w:link w:val="TitleChar"/>
    <w:qFormat/>
    <w:rsid w:val="0030080F"/>
    <w:pPr>
      <w:spacing w:before="5040"/>
      <w:jc w:val="center"/>
    </w:pPr>
    <w:rPr>
      <w:sz w:val="48"/>
      <w:szCs w:val="72"/>
      <w:lang w:val="en-US"/>
    </w:rPr>
  </w:style>
  <w:style w:type="character" w:customStyle="1" w:styleId="TitleChar">
    <w:name w:val="Title Char"/>
    <w:basedOn w:val="DefaultParagraphFont"/>
    <w:link w:val="Title"/>
    <w:rsid w:val="00300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80F"/>
    <w:pPr>
      <w:tabs>
        <w:tab w:val="left" w:pos="3600"/>
        <w:tab w:val="left" w:pos="3958"/>
      </w:tabs>
    </w:pPr>
  </w:style>
  <w:style w:type="paragraph" w:customStyle="1" w:styleId="Note">
    <w:name w:val="Note"/>
    <w:basedOn w:val="BodyText"/>
    <w:rsid w:val="00300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80F"/>
    <w:pPr>
      <w:framePr w:wrap="auto" w:hAnchor="text" w:y="6049"/>
    </w:pPr>
    <w:rPr>
      <w:color w:val="000000"/>
      <w:sz w:val="40"/>
    </w:rPr>
  </w:style>
  <w:style w:type="paragraph" w:customStyle="1" w:styleId="TOCTitle">
    <w:name w:val="TOCTitle"/>
    <w:basedOn w:val="Heading1"/>
    <w:rsid w:val="0030080F"/>
    <w:pPr>
      <w:spacing w:after="240"/>
      <w:jc w:val="center"/>
      <w:outlineLvl w:val="9"/>
    </w:pPr>
    <w:rPr>
      <w:caps/>
    </w:rPr>
  </w:style>
  <w:style w:type="paragraph" w:customStyle="1" w:styleId="Version">
    <w:name w:val="Version"/>
    <w:rsid w:val="003008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080F"/>
    <w:pPr>
      <w:numPr>
        <w:numId w:val="12"/>
      </w:numPr>
      <w:tabs>
        <w:tab w:val="clear" w:pos="680"/>
      </w:tabs>
    </w:pPr>
  </w:style>
  <w:style w:type="paragraph" w:styleId="Index1">
    <w:name w:val="index 1"/>
    <w:basedOn w:val="Normal"/>
    <w:next w:val="Normal"/>
    <w:semiHidden/>
    <w:rsid w:val="0030080F"/>
    <w:pPr>
      <w:keepNext w:val="0"/>
      <w:tabs>
        <w:tab w:val="right" w:pos="4176"/>
      </w:tabs>
      <w:ind w:left="198" w:hanging="198"/>
    </w:pPr>
    <w:rPr>
      <w:rFonts w:ascii="Garamond" w:hAnsi="Garamond"/>
    </w:rPr>
  </w:style>
  <w:style w:type="paragraph" w:styleId="IndexHeading">
    <w:name w:val="index heading"/>
    <w:basedOn w:val="Normal"/>
    <w:next w:val="Index1"/>
    <w:semiHidden/>
    <w:rsid w:val="0030080F"/>
    <w:pPr>
      <w:spacing w:before="120" w:after="120"/>
    </w:pPr>
    <w:rPr>
      <w:rFonts w:ascii="Arial" w:hAnsi="Arial"/>
      <w:b/>
      <w:color w:val="918585"/>
      <w:sz w:val="24"/>
    </w:rPr>
  </w:style>
  <w:style w:type="paragraph" w:styleId="Header">
    <w:name w:val="header"/>
    <w:basedOn w:val="Normal"/>
    <w:link w:val="HeaderChar"/>
    <w:rsid w:val="00300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80F"/>
    <w:rPr>
      <w:rFonts w:ascii="Times New Roman" w:eastAsia="Times New Roman" w:hAnsi="Times New Roman" w:cs="Times New Roman"/>
      <w:sz w:val="16"/>
      <w:szCs w:val="20"/>
      <w:lang w:val="en-GB" w:eastAsia="en-US"/>
    </w:rPr>
  </w:style>
  <w:style w:type="paragraph" w:customStyle="1" w:styleId="Chapter">
    <w:name w:val="Chapter"/>
    <w:basedOn w:val="Normal"/>
    <w:rsid w:val="0030080F"/>
    <w:pPr>
      <w:spacing w:before="240"/>
    </w:pPr>
    <w:rPr>
      <w:rFonts w:ascii="Times New Roman" w:hAnsi="Times New Roman"/>
      <w:smallCaps/>
      <w:spacing w:val="80"/>
      <w:sz w:val="28"/>
    </w:rPr>
  </w:style>
  <w:style w:type="paragraph" w:customStyle="1" w:styleId="InChapter">
    <w:name w:val="InChapter"/>
    <w:basedOn w:val="Heading3"/>
    <w:rsid w:val="0030080F"/>
    <w:pPr>
      <w:spacing w:after="240"/>
      <w:outlineLvl w:val="9"/>
    </w:pPr>
    <w:rPr>
      <w:noProof/>
    </w:rPr>
  </w:style>
  <w:style w:type="paragraph" w:styleId="Index2">
    <w:name w:val="index 2"/>
    <w:basedOn w:val="Normal"/>
    <w:next w:val="Normal"/>
    <w:semiHidden/>
    <w:rsid w:val="0030080F"/>
    <w:pPr>
      <w:tabs>
        <w:tab w:val="right" w:pos="4176"/>
      </w:tabs>
      <w:ind w:left="568" w:hanging="284"/>
    </w:pPr>
    <w:rPr>
      <w:rFonts w:ascii="Garamond" w:hAnsi="Garamond"/>
    </w:rPr>
  </w:style>
  <w:style w:type="paragraph" w:customStyle="1" w:styleId="Byline">
    <w:name w:val="Byline"/>
    <w:rsid w:val="00300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80F"/>
    <w:pPr>
      <w:tabs>
        <w:tab w:val="clear" w:pos="3600"/>
        <w:tab w:val="clear" w:pos="3958"/>
      </w:tabs>
      <w:jc w:val="right"/>
    </w:pPr>
  </w:style>
  <w:style w:type="character" w:styleId="Emphasis">
    <w:name w:val="Emphasis"/>
    <w:basedOn w:val="DefaultParagraphFont"/>
    <w:qFormat/>
    <w:rsid w:val="0030080F"/>
    <w:rPr>
      <w:i/>
    </w:rPr>
  </w:style>
  <w:style w:type="paragraph" w:styleId="Caption">
    <w:name w:val="caption"/>
    <w:basedOn w:val="BodyText"/>
    <w:next w:val="Normal"/>
    <w:qFormat/>
    <w:rsid w:val="0030080F"/>
    <w:pPr>
      <w:framePr w:w="2268" w:hSpace="181" w:vSpace="181" w:wrap="around" w:vAnchor="text" w:hAnchor="page" w:x="1135" w:y="285" w:anchorLock="1"/>
    </w:pPr>
    <w:rPr>
      <w:i/>
    </w:rPr>
  </w:style>
  <w:style w:type="paragraph" w:customStyle="1" w:styleId="MiniTOCTitle">
    <w:name w:val="MiniTOCTitle"/>
    <w:basedOn w:val="Heading4"/>
    <w:rsid w:val="0030080F"/>
    <w:pPr>
      <w:spacing w:before="240"/>
      <w:outlineLvl w:val="9"/>
    </w:pPr>
    <w:rPr>
      <w:noProof/>
      <w:sz w:val="24"/>
    </w:rPr>
  </w:style>
  <w:style w:type="paragraph" w:customStyle="1" w:styleId="MiniTOCItem">
    <w:name w:val="MiniTOCItem"/>
    <w:basedOn w:val="ListBullet"/>
    <w:rsid w:val="0030080F"/>
    <w:pPr>
      <w:numPr>
        <w:numId w:val="0"/>
      </w:numPr>
      <w:tabs>
        <w:tab w:val="right" w:leader="dot" w:pos="6521"/>
      </w:tabs>
      <w:spacing w:before="0" w:after="0"/>
    </w:pPr>
  </w:style>
  <w:style w:type="paragraph" w:customStyle="1" w:styleId="TOFTitle">
    <w:name w:val="TOFTitle"/>
    <w:basedOn w:val="TOCTitle"/>
    <w:rsid w:val="0030080F"/>
  </w:style>
  <w:style w:type="paragraph" w:styleId="TableofFigures">
    <w:name w:val="table of figures"/>
    <w:basedOn w:val="Normal"/>
    <w:next w:val="Normal"/>
    <w:semiHidden/>
    <w:rsid w:val="0030080F"/>
    <w:pPr>
      <w:tabs>
        <w:tab w:val="right" w:leader="dot" w:pos="9072"/>
      </w:tabs>
      <w:ind w:left="970" w:hanging="403"/>
    </w:pPr>
    <w:rPr>
      <w:rFonts w:ascii="Times New Roman" w:hAnsi="Times New Roman"/>
      <w:b/>
    </w:rPr>
  </w:style>
  <w:style w:type="paragraph" w:styleId="ListNumber">
    <w:name w:val="List Number"/>
    <w:basedOn w:val="List"/>
    <w:rsid w:val="0030080F"/>
    <w:pPr>
      <w:numPr>
        <w:numId w:val="14"/>
      </w:numPr>
      <w:tabs>
        <w:tab w:val="clear" w:pos="340"/>
      </w:tabs>
    </w:pPr>
  </w:style>
  <w:style w:type="character" w:customStyle="1" w:styleId="WingdingSymbols">
    <w:name w:val="Wingding Symbols"/>
    <w:rsid w:val="0030080F"/>
    <w:rPr>
      <w:rFonts w:ascii="Wingdings" w:hAnsi="Wingdings"/>
    </w:rPr>
  </w:style>
  <w:style w:type="paragraph" w:customStyle="1" w:styleId="TableHeading">
    <w:name w:val="Table Heading"/>
    <w:basedOn w:val="HeadingBase"/>
    <w:rsid w:val="0030080F"/>
    <w:pPr>
      <w:keepLines/>
      <w:pBdr>
        <w:bottom w:val="single" w:sz="6" w:space="1" w:color="918585"/>
      </w:pBdr>
      <w:spacing w:before="240"/>
    </w:pPr>
  </w:style>
  <w:style w:type="character" w:customStyle="1" w:styleId="HotSpot">
    <w:name w:val="HotSpot"/>
    <w:rsid w:val="0030080F"/>
    <w:rPr>
      <w:color w:val="0033CC"/>
      <w:u w:val="none"/>
    </w:rPr>
  </w:style>
  <w:style w:type="paragraph" w:customStyle="1" w:styleId="BodyTextRight">
    <w:name w:val="Body Text Right"/>
    <w:basedOn w:val="BodyText"/>
    <w:rsid w:val="0030080F"/>
    <w:pPr>
      <w:spacing w:before="0" w:after="0"/>
      <w:jc w:val="right"/>
    </w:pPr>
  </w:style>
  <w:style w:type="paragraph" w:styleId="Index3">
    <w:name w:val="index 3"/>
    <w:basedOn w:val="ListNumber2"/>
    <w:next w:val="Normal"/>
    <w:semiHidden/>
    <w:rsid w:val="0030080F"/>
    <w:pPr>
      <w:numPr>
        <w:numId w:val="0"/>
      </w:numPr>
      <w:tabs>
        <w:tab w:val="right" w:leader="dot" w:pos="4176"/>
      </w:tabs>
    </w:pPr>
  </w:style>
  <w:style w:type="paragraph" w:styleId="ListNumber2">
    <w:name w:val="List Number 2"/>
    <w:basedOn w:val="List2"/>
    <w:rsid w:val="0030080F"/>
    <w:pPr>
      <w:numPr>
        <w:numId w:val="9"/>
      </w:numPr>
      <w:tabs>
        <w:tab w:val="clear" w:pos="1060"/>
      </w:tabs>
    </w:pPr>
  </w:style>
  <w:style w:type="paragraph" w:customStyle="1" w:styleId="MarginNote">
    <w:name w:val="Margin Note"/>
    <w:basedOn w:val="BodyText"/>
    <w:rsid w:val="00300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8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80F"/>
    <w:rPr>
      <w:sz w:val="32"/>
    </w:rPr>
  </w:style>
  <w:style w:type="paragraph" w:customStyle="1" w:styleId="HeadingProcedure">
    <w:name w:val="Heading Procedure"/>
    <w:basedOn w:val="HeadingBase"/>
    <w:next w:val="Normal"/>
    <w:rsid w:val="0030080F"/>
    <w:pPr>
      <w:tabs>
        <w:tab w:val="left" w:pos="0"/>
      </w:tabs>
      <w:spacing w:before="120" w:after="60"/>
    </w:pPr>
    <w:rPr>
      <w:i/>
      <w:color w:val="918585"/>
      <w:sz w:val="22"/>
    </w:rPr>
  </w:style>
  <w:style w:type="paragraph" w:customStyle="1" w:styleId="TableBodyText">
    <w:name w:val="Table Body Text"/>
    <w:basedOn w:val="BodyText"/>
    <w:rsid w:val="0030080F"/>
    <w:pPr>
      <w:spacing w:before="60" w:after="60"/>
    </w:pPr>
  </w:style>
  <w:style w:type="paragraph" w:styleId="ListContinue">
    <w:name w:val="List Continue"/>
    <w:basedOn w:val="List"/>
    <w:rsid w:val="0030080F"/>
    <w:pPr>
      <w:ind w:firstLine="0"/>
    </w:pPr>
  </w:style>
  <w:style w:type="paragraph" w:customStyle="1" w:styleId="ListNote">
    <w:name w:val="List Note"/>
    <w:basedOn w:val="List"/>
    <w:rsid w:val="0030080F"/>
    <w:pPr>
      <w:pBdr>
        <w:top w:val="single" w:sz="6" w:space="2" w:color="918585"/>
        <w:bottom w:val="single" w:sz="6" w:space="2" w:color="918585"/>
      </w:pBdr>
      <w:tabs>
        <w:tab w:val="left" w:pos="1021"/>
      </w:tabs>
      <w:ind w:firstLine="0"/>
    </w:pPr>
  </w:style>
  <w:style w:type="paragraph" w:customStyle="1" w:styleId="Warning">
    <w:name w:val="Warning"/>
    <w:basedOn w:val="BodyText"/>
    <w:rsid w:val="0030080F"/>
    <w:pPr>
      <w:shd w:val="clear" w:color="auto" w:fill="D9D9D9"/>
      <w:tabs>
        <w:tab w:val="left" w:pos="992"/>
      </w:tabs>
      <w:ind w:left="119" w:right="119"/>
    </w:pPr>
    <w:rPr>
      <w:sz w:val="20"/>
    </w:rPr>
  </w:style>
  <w:style w:type="paragraph" w:customStyle="1" w:styleId="MarginIcons">
    <w:name w:val="Margin Icons"/>
    <w:basedOn w:val="BodyText"/>
    <w:rsid w:val="003008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80F"/>
    <w:rPr>
      <w:rFonts w:ascii="Courier New" w:hAnsi="Courier New"/>
    </w:rPr>
  </w:style>
  <w:style w:type="paragraph" w:customStyle="1" w:styleId="NoteBullet">
    <w:name w:val="Note Bullet"/>
    <w:basedOn w:val="Note"/>
    <w:rsid w:val="0030080F"/>
    <w:pPr>
      <w:tabs>
        <w:tab w:val="clear" w:pos="680"/>
      </w:tabs>
      <w:spacing w:before="60" w:after="60"/>
    </w:pPr>
  </w:style>
  <w:style w:type="paragraph" w:customStyle="1" w:styleId="SubHeading2">
    <w:name w:val="SubHeading2"/>
    <w:basedOn w:val="HeadingBase"/>
    <w:rsid w:val="0030080F"/>
    <w:pPr>
      <w:spacing w:before="240" w:after="60"/>
    </w:pPr>
    <w:rPr>
      <w:sz w:val="20"/>
    </w:rPr>
  </w:style>
  <w:style w:type="paragraph" w:customStyle="1" w:styleId="SubHeading1">
    <w:name w:val="SubHeading1"/>
    <w:basedOn w:val="HeadingBase"/>
    <w:rsid w:val="0030080F"/>
    <w:pPr>
      <w:spacing w:before="240" w:after="60"/>
    </w:pPr>
    <w:rPr>
      <w:color w:val="918585"/>
      <w:sz w:val="22"/>
    </w:rPr>
  </w:style>
  <w:style w:type="paragraph" w:customStyle="1" w:styleId="SideHeading">
    <w:name w:val="Side Heading"/>
    <w:basedOn w:val="HeadingBase"/>
    <w:rsid w:val="00300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80F"/>
    <w:pPr>
      <w:numPr>
        <w:numId w:val="10"/>
      </w:numPr>
    </w:pPr>
  </w:style>
  <w:style w:type="paragraph" w:styleId="PlainText">
    <w:name w:val="Plain Text"/>
    <w:basedOn w:val="Normal"/>
    <w:link w:val="PlainTextChar"/>
    <w:rsid w:val="0030080F"/>
    <w:rPr>
      <w:sz w:val="20"/>
    </w:rPr>
  </w:style>
  <w:style w:type="character" w:customStyle="1" w:styleId="PlainTextChar">
    <w:name w:val="Plain Text Char"/>
    <w:basedOn w:val="DefaultParagraphFont"/>
    <w:link w:val="PlainText"/>
    <w:rsid w:val="0030080F"/>
    <w:rPr>
      <w:rFonts w:ascii="Courier New" w:eastAsia="Times New Roman" w:hAnsi="Courier New" w:cs="Times New Roman"/>
      <w:sz w:val="20"/>
      <w:szCs w:val="20"/>
      <w:lang w:eastAsia="en-US"/>
    </w:rPr>
  </w:style>
  <w:style w:type="character" w:customStyle="1" w:styleId="MenuOption">
    <w:name w:val="Menu Option"/>
    <w:basedOn w:val="DefaultParagraphFont"/>
    <w:rsid w:val="0030080F"/>
    <w:rPr>
      <w:b/>
      <w:smallCaps/>
    </w:rPr>
  </w:style>
  <w:style w:type="paragraph" w:customStyle="1" w:styleId="TableListNumber">
    <w:name w:val="Table List Number"/>
    <w:basedOn w:val="ListNumber"/>
    <w:rsid w:val="0030080F"/>
    <w:pPr>
      <w:numPr>
        <w:numId w:val="0"/>
      </w:numPr>
    </w:pPr>
  </w:style>
  <w:style w:type="paragraph" w:styleId="TOC4">
    <w:name w:val="toc 4"/>
    <w:basedOn w:val="TOCBase"/>
    <w:next w:val="Normal"/>
    <w:semiHidden/>
    <w:rsid w:val="0030080F"/>
    <w:pPr>
      <w:tabs>
        <w:tab w:val="right" w:leader="dot" w:pos="9071"/>
      </w:tabs>
      <w:ind w:left="1701"/>
    </w:pPr>
  </w:style>
  <w:style w:type="paragraph" w:customStyle="1" w:styleId="ListAlpha">
    <w:name w:val="List Alpha"/>
    <w:basedOn w:val="List"/>
    <w:rsid w:val="0030080F"/>
    <w:pPr>
      <w:numPr>
        <w:numId w:val="8"/>
      </w:numPr>
    </w:pPr>
  </w:style>
  <w:style w:type="paragraph" w:customStyle="1" w:styleId="ListAlpha2">
    <w:name w:val="List Alpha 2"/>
    <w:basedOn w:val="List2"/>
    <w:rsid w:val="0030080F"/>
    <w:pPr>
      <w:numPr>
        <w:numId w:val="7"/>
      </w:numPr>
    </w:pPr>
  </w:style>
  <w:style w:type="paragraph" w:styleId="List2">
    <w:name w:val="List 2"/>
    <w:basedOn w:val="BodyText"/>
    <w:rsid w:val="0030080F"/>
    <w:pPr>
      <w:tabs>
        <w:tab w:val="left" w:pos="680"/>
      </w:tabs>
      <w:spacing w:before="60" w:after="60"/>
      <w:ind w:left="680" w:hanging="340"/>
    </w:pPr>
  </w:style>
  <w:style w:type="paragraph" w:styleId="List3">
    <w:name w:val="List 3"/>
    <w:basedOn w:val="BodyText"/>
    <w:rsid w:val="0030080F"/>
    <w:pPr>
      <w:tabs>
        <w:tab w:val="left" w:pos="1021"/>
      </w:tabs>
      <w:spacing w:before="60" w:after="60"/>
      <w:ind w:left="1020" w:hanging="340"/>
    </w:pPr>
  </w:style>
  <w:style w:type="paragraph" w:styleId="List4">
    <w:name w:val="List 4"/>
    <w:basedOn w:val="BodyText"/>
    <w:rsid w:val="0030080F"/>
    <w:pPr>
      <w:tabs>
        <w:tab w:val="left" w:pos="1361"/>
      </w:tabs>
      <w:spacing w:before="60" w:after="60"/>
      <w:ind w:left="1361" w:hanging="340"/>
    </w:pPr>
  </w:style>
  <w:style w:type="paragraph" w:styleId="List5">
    <w:name w:val="List 5"/>
    <w:basedOn w:val="BodyText"/>
    <w:rsid w:val="0030080F"/>
    <w:pPr>
      <w:tabs>
        <w:tab w:val="left" w:pos="1701"/>
      </w:tabs>
      <w:spacing w:before="60" w:after="60"/>
      <w:ind w:left="1701" w:hanging="340"/>
    </w:pPr>
  </w:style>
  <w:style w:type="paragraph" w:styleId="ListBullet3">
    <w:name w:val="List Bullet 3"/>
    <w:basedOn w:val="List3"/>
    <w:rsid w:val="0030080F"/>
    <w:pPr>
      <w:numPr>
        <w:numId w:val="13"/>
      </w:numPr>
      <w:tabs>
        <w:tab w:val="clear" w:pos="1021"/>
      </w:tabs>
      <w:ind w:left="1037" w:hanging="357"/>
    </w:pPr>
  </w:style>
  <w:style w:type="paragraph" w:styleId="ListBullet4">
    <w:name w:val="List Bullet 4"/>
    <w:basedOn w:val="List4"/>
    <w:rsid w:val="0030080F"/>
    <w:pPr>
      <w:numPr>
        <w:numId w:val="2"/>
      </w:numPr>
      <w:tabs>
        <w:tab w:val="clear" w:pos="1361"/>
      </w:tabs>
    </w:pPr>
  </w:style>
  <w:style w:type="paragraph" w:styleId="ListBullet5">
    <w:name w:val="List Bullet 5"/>
    <w:basedOn w:val="List5"/>
    <w:rsid w:val="0030080F"/>
    <w:pPr>
      <w:numPr>
        <w:numId w:val="3"/>
      </w:numPr>
    </w:pPr>
  </w:style>
  <w:style w:type="paragraph" w:styleId="ListContinue2">
    <w:name w:val="List Continue 2"/>
    <w:basedOn w:val="List2"/>
    <w:rsid w:val="0030080F"/>
    <w:pPr>
      <w:ind w:firstLine="0"/>
    </w:pPr>
  </w:style>
  <w:style w:type="paragraph" w:styleId="ListContinue3">
    <w:name w:val="List Continue 3"/>
    <w:basedOn w:val="List3"/>
    <w:rsid w:val="0030080F"/>
    <w:pPr>
      <w:ind w:left="1021" w:firstLine="0"/>
    </w:pPr>
  </w:style>
  <w:style w:type="paragraph" w:styleId="ListContinue4">
    <w:name w:val="List Continue 4"/>
    <w:basedOn w:val="List4"/>
    <w:rsid w:val="0030080F"/>
    <w:pPr>
      <w:ind w:firstLine="0"/>
    </w:pPr>
  </w:style>
  <w:style w:type="paragraph" w:styleId="ListContinue5">
    <w:name w:val="List Continue 5"/>
    <w:basedOn w:val="List5"/>
    <w:rsid w:val="0030080F"/>
    <w:pPr>
      <w:ind w:firstLine="0"/>
    </w:pPr>
  </w:style>
  <w:style w:type="paragraph" w:styleId="ListNumber3">
    <w:name w:val="List Number 3"/>
    <w:basedOn w:val="List3"/>
    <w:rsid w:val="0030080F"/>
    <w:pPr>
      <w:numPr>
        <w:numId w:val="4"/>
      </w:numPr>
    </w:pPr>
  </w:style>
  <w:style w:type="paragraph" w:styleId="ListNumber4">
    <w:name w:val="List Number 4"/>
    <w:basedOn w:val="List4"/>
    <w:rsid w:val="0030080F"/>
    <w:pPr>
      <w:numPr>
        <w:numId w:val="5"/>
      </w:numPr>
    </w:pPr>
  </w:style>
  <w:style w:type="paragraph" w:styleId="ListNumber5">
    <w:name w:val="List Number 5"/>
    <w:basedOn w:val="List5"/>
    <w:rsid w:val="0030080F"/>
    <w:pPr>
      <w:numPr>
        <w:numId w:val="6"/>
      </w:numPr>
    </w:pPr>
  </w:style>
  <w:style w:type="paragraph" w:styleId="BlockText">
    <w:name w:val="Block Text"/>
    <w:basedOn w:val="Normal"/>
    <w:rsid w:val="0030080F"/>
    <w:pPr>
      <w:spacing w:after="120"/>
      <w:ind w:left="1440" w:right="1440"/>
    </w:pPr>
  </w:style>
  <w:style w:type="character" w:customStyle="1" w:styleId="Subscript">
    <w:name w:val="Subscript"/>
    <w:basedOn w:val="DefaultParagraphFont"/>
    <w:rsid w:val="0030080F"/>
    <w:rPr>
      <w:sz w:val="16"/>
      <w:vertAlign w:val="subscript"/>
    </w:rPr>
  </w:style>
  <w:style w:type="character" w:customStyle="1" w:styleId="Superscript">
    <w:name w:val="Superscript"/>
    <w:basedOn w:val="DefaultParagraphFont"/>
    <w:rsid w:val="0030080F"/>
    <w:rPr>
      <w:sz w:val="16"/>
      <w:vertAlign w:val="superscript"/>
    </w:rPr>
  </w:style>
  <w:style w:type="character" w:customStyle="1" w:styleId="Symbols">
    <w:name w:val="Symbols"/>
    <w:basedOn w:val="DefaultParagraphFont"/>
    <w:rsid w:val="0030080F"/>
    <w:rPr>
      <w:rFonts w:ascii="Symbol" w:hAnsi="Symbol"/>
    </w:rPr>
  </w:style>
  <w:style w:type="character" w:customStyle="1" w:styleId="MenuOptions">
    <w:name w:val="Menu Options"/>
    <w:basedOn w:val="DefaultParagraphFont"/>
    <w:rsid w:val="0030080F"/>
    <w:rPr>
      <w:rFonts w:ascii="Arial Narrow" w:hAnsi="Arial Narrow"/>
      <w:smallCaps/>
    </w:rPr>
  </w:style>
  <w:style w:type="character" w:customStyle="1" w:styleId="Buttons">
    <w:name w:val="Buttons"/>
    <w:basedOn w:val="DefaultParagraphFont"/>
    <w:rsid w:val="0030080F"/>
    <w:rPr>
      <w:b/>
    </w:rPr>
  </w:style>
  <w:style w:type="character" w:customStyle="1" w:styleId="Underlined">
    <w:name w:val="Underlined"/>
    <w:basedOn w:val="DefaultParagraphFont"/>
    <w:rsid w:val="0030080F"/>
    <w:rPr>
      <w:u w:val="single"/>
    </w:rPr>
  </w:style>
  <w:style w:type="paragraph" w:customStyle="1" w:styleId="TableBodyTextRight">
    <w:name w:val="Table Body Text Right"/>
    <w:basedOn w:val="TableBodyText"/>
    <w:rsid w:val="0030080F"/>
    <w:pPr>
      <w:widowControl w:val="0"/>
      <w:autoSpaceDE w:val="0"/>
      <w:autoSpaceDN w:val="0"/>
      <w:adjustRightInd w:val="0"/>
      <w:jc w:val="right"/>
    </w:pPr>
    <w:rPr>
      <w:rFonts w:cs="Arial"/>
      <w:szCs w:val="18"/>
    </w:rPr>
  </w:style>
  <w:style w:type="paragraph" w:customStyle="1" w:styleId="CopyrightText">
    <w:name w:val="Copyright Text"/>
    <w:basedOn w:val="BodyText"/>
    <w:rsid w:val="0030080F"/>
    <w:rPr>
      <w:sz w:val="18"/>
    </w:rPr>
  </w:style>
  <w:style w:type="paragraph" w:customStyle="1" w:styleId="BodySmallRight">
    <w:name w:val="Body Small Right"/>
    <w:basedOn w:val="BodyTextRight"/>
    <w:rsid w:val="0030080F"/>
    <w:rPr>
      <w:sz w:val="18"/>
      <w:szCs w:val="18"/>
    </w:rPr>
  </w:style>
  <w:style w:type="paragraph" w:customStyle="1" w:styleId="MarginEdition">
    <w:name w:val="Margin Edition"/>
    <w:basedOn w:val="MarginNote"/>
    <w:rsid w:val="0030080F"/>
    <w:pPr>
      <w:spacing w:before="0" w:after="0"/>
    </w:pPr>
    <w:rPr>
      <w:rFonts w:ascii="Times New Roman" w:hAnsi="Times New Roman"/>
      <w:color w:val="999999"/>
    </w:rPr>
  </w:style>
  <w:style w:type="paragraph" w:customStyle="1" w:styleId="Spacer">
    <w:name w:val="Spacer"/>
    <w:basedOn w:val="Normal"/>
    <w:rsid w:val="0030080F"/>
    <w:rPr>
      <w:sz w:val="2"/>
      <w:szCs w:val="2"/>
    </w:rPr>
  </w:style>
  <w:style w:type="character" w:customStyle="1" w:styleId="Small">
    <w:name w:val="Small"/>
    <w:basedOn w:val="DefaultParagraphFont"/>
    <w:rsid w:val="0030080F"/>
    <w:rPr>
      <w:sz w:val="16"/>
    </w:rPr>
  </w:style>
  <w:style w:type="paragraph" w:customStyle="1" w:styleId="WideTable">
    <w:name w:val="Wide Table"/>
    <w:basedOn w:val="Normal"/>
    <w:rsid w:val="0030080F"/>
    <w:pPr>
      <w:ind w:left="-1418"/>
    </w:pPr>
    <w:rPr>
      <w:sz w:val="2"/>
      <w:szCs w:val="2"/>
    </w:rPr>
  </w:style>
  <w:style w:type="character" w:styleId="PageNumber">
    <w:name w:val="page number"/>
    <w:basedOn w:val="DefaultParagraphFont"/>
    <w:rsid w:val="0030080F"/>
  </w:style>
  <w:style w:type="paragraph" w:styleId="Quote">
    <w:name w:val="Quote"/>
    <w:basedOn w:val="Heading1"/>
    <w:link w:val="QuoteChar"/>
    <w:qFormat/>
    <w:rsid w:val="0030080F"/>
    <w:rPr>
      <w:b w:val="0"/>
      <w:sz w:val="72"/>
      <w:szCs w:val="72"/>
      <w:lang w:val="en-NZ"/>
    </w:rPr>
  </w:style>
  <w:style w:type="character" w:customStyle="1" w:styleId="QuoteChar">
    <w:name w:val="Quote Char"/>
    <w:basedOn w:val="DefaultParagraphFont"/>
    <w:link w:val="Quote"/>
    <w:rsid w:val="00300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80F"/>
    <w:pPr>
      <w:pageBreakBefore/>
    </w:pPr>
  </w:style>
  <w:style w:type="paragraph" w:customStyle="1" w:styleId="Border">
    <w:name w:val="Border"/>
    <w:basedOn w:val="Normal"/>
    <w:qFormat/>
    <w:rsid w:val="003008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80F"/>
    <w:rPr>
      <w:b/>
      <w:bCs/>
      <w:i/>
      <w:iCs/>
      <w:color w:val="auto"/>
    </w:rPr>
  </w:style>
  <w:style w:type="paragraph" w:styleId="IntenseQuote">
    <w:name w:val="Intense Quote"/>
    <w:basedOn w:val="Normal"/>
    <w:next w:val="Normal"/>
    <w:link w:val="IntenseQuoteChar"/>
    <w:uiPriority w:val="30"/>
    <w:qFormat/>
    <w:rsid w:val="003008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8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80F"/>
    <w:rPr>
      <w:smallCaps/>
      <w:color w:val="auto"/>
      <w:u w:val="single"/>
    </w:rPr>
  </w:style>
  <w:style w:type="character" w:styleId="IntenseReference">
    <w:name w:val="Intense Reference"/>
    <w:basedOn w:val="DefaultParagraphFont"/>
    <w:uiPriority w:val="32"/>
    <w:qFormat/>
    <w:rsid w:val="0030080F"/>
    <w:rPr>
      <w:b/>
      <w:bCs/>
      <w:smallCaps/>
      <w:color w:val="auto"/>
      <w:spacing w:val="5"/>
      <w:u w:val="single"/>
    </w:rPr>
  </w:style>
  <w:style w:type="paragraph" w:customStyle="1" w:styleId="2ColumnHeading">
    <w:name w:val="2Column Heading"/>
    <w:basedOn w:val="BodyText"/>
    <w:qFormat/>
    <w:rsid w:val="0030080F"/>
    <w:pPr>
      <w:spacing w:after="60"/>
      <w:ind w:left="-2268"/>
    </w:pPr>
    <w:rPr>
      <w:b/>
    </w:rPr>
  </w:style>
  <w:style w:type="paragraph" w:customStyle="1" w:styleId="Heading1TOC">
    <w:name w:val="Heading1 TOC"/>
    <w:basedOn w:val="Normal"/>
    <w:qFormat/>
    <w:rsid w:val="0030080F"/>
    <w:pPr>
      <w:spacing w:before="240" w:after="120"/>
    </w:pPr>
    <w:rPr>
      <w:rFonts w:ascii="Times New Roman" w:hAnsi="Times New Roman"/>
      <w:b/>
      <w:sz w:val="32"/>
    </w:rPr>
  </w:style>
  <w:style w:type="paragraph" w:customStyle="1" w:styleId="Heading2TOC">
    <w:name w:val="Heading2 TOC"/>
    <w:basedOn w:val="Normal"/>
    <w:qFormat/>
    <w:rsid w:val="0030080F"/>
    <w:pPr>
      <w:spacing w:before="240" w:after="60"/>
    </w:pPr>
    <w:rPr>
      <w:rFonts w:ascii="Times New Roman" w:hAnsi="Times New Roman"/>
      <w:b/>
      <w:sz w:val="28"/>
    </w:rPr>
  </w:style>
  <w:style w:type="character" w:customStyle="1" w:styleId="Underline">
    <w:name w:val="Underline"/>
    <w:basedOn w:val="DefaultParagraphFont"/>
    <w:qFormat/>
    <w:rsid w:val="0030080F"/>
    <w:rPr>
      <w:u w:val="single"/>
    </w:rPr>
  </w:style>
  <w:style w:type="character" w:customStyle="1" w:styleId="BoldandItalics">
    <w:name w:val="Bold and Italics"/>
    <w:qFormat/>
    <w:rsid w:val="0030080F"/>
    <w:rPr>
      <w:b/>
      <w:i/>
      <w:u w:val="none"/>
    </w:rPr>
  </w:style>
  <w:style w:type="paragraph" w:styleId="BalloonText">
    <w:name w:val="Balloon Text"/>
    <w:basedOn w:val="Normal"/>
    <w:link w:val="BalloonTextChar"/>
    <w:rsid w:val="0030080F"/>
    <w:rPr>
      <w:rFonts w:ascii="Tahoma" w:hAnsi="Tahoma" w:cs="Tahoma"/>
      <w:sz w:val="16"/>
      <w:szCs w:val="16"/>
    </w:rPr>
  </w:style>
  <w:style w:type="character" w:customStyle="1" w:styleId="BalloonTextChar">
    <w:name w:val="Balloon Text Char"/>
    <w:basedOn w:val="DefaultParagraphFont"/>
    <w:link w:val="BalloonText"/>
    <w:rsid w:val="003008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8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8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80F"/>
    <w:rPr>
      <w:b/>
      <w:color w:val="660033"/>
      <w:spacing w:val="0"/>
    </w:rPr>
  </w:style>
  <w:style w:type="paragraph" w:customStyle="1" w:styleId="Nameditemlist">
    <w:name w:val="Named item list"/>
    <w:basedOn w:val="BodyText"/>
    <w:qFormat/>
    <w:rsid w:val="0030080F"/>
    <w:pPr>
      <w:tabs>
        <w:tab w:val="left" w:pos="2835"/>
      </w:tabs>
      <w:ind w:left="2835" w:hanging="2835"/>
    </w:pPr>
  </w:style>
  <w:style w:type="paragraph" w:customStyle="1" w:styleId="BodyTextnopadding">
    <w:name w:val="Body Text no padding"/>
    <w:basedOn w:val="BodyText"/>
    <w:qFormat/>
    <w:rsid w:val="0030080F"/>
    <w:pPr>
      <w:spacing w:before="0" w:after="0"/>
    </w:pPr>
  </w:style>
  <w:style w:type="paragraph" w:customStyle="1" w:styleId="BodyTextBold">
    <w:name w:val="Body Text Bold"/>
    <w:basedOn w:val="BodyText"/>
    <w:qFormat/>
    <w:rsid w:val="0030080F"/>
    <w:rPr>
      <w:b/>
    </w:rPr>
  </w:style>
  <w:style w:type="character" w:styleId="Hyperlink">
    <w:name w:val="Hyperlink"/>
    <w:basedOn w:val="DefaultParagraphFont"/>
    <w:uiPriority w:val="99"/>
    <w:unhideWhenUsed/>
    <w:rsid w:val="001D22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3902</Characters>
  <Application>Microsoft Office Word</Application>
  <DocSecurity>0</DocSecurity>
  <Lines>118</Lines>
  <Paragraphs>75</Paragraphs>
  <ScaleCrop>false</ScaleCrop>
  <Company>Author-it Software Corporation Ltd.</Company>
  <LinksUpToDate>false</LinksUpToDate>
  <CharactersWithSpaces>4385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SITTPPD006 Assess tourism opportunities for local communities</dc:title>
  <dc:subject>Approved</dc:subject>
  <dc:creator>SkillsIQ</dc:creator>
  <cp:keywords>Release: 1</cp:keywords>
  <dc:description>Review Date: 12 April 2008</dc:description>
  <cp:lastModifiedBy>HSD_TPCMSd.prod</cp:lastModifiedBy>
  <cp:revision>3</cp:revision>
  <dcterms:created xsi:type="dcterms:W3CDTF">2022-04-08T07:41:00Z</dcterms:created>
  <dcterms:modified xsi:type="dcterms:W3CDTF">2022-04-08T07:41:00Z</dcterms:modified>
</cp:coreProperties>
</file>