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E93" w:rsidP="00A93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SITTIND001 Source and use information on the tourism and travel industry</w:t>
      </w:r>
      <w:r>
        <w:fldChar w:fldCharType="end"/>
      </w:r>
    </w:p>
    <w:p w:rsidR="00A93E93" w:rsidP="00A93E93">
      <w:pPr>
        <w:pStyle w:val="Version"/>
        <w:sectPr w:rsidSect="00687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8C6" w:rsidP="006878C6">
      <w:pPr>
        <w:pStyle w:val="SuperHeading"/>
      </w:pPr>
      <w:r w:rsidRPr="006878C6">
        <w:t>Assessment Requirements for SITTIND001 Source and use information on the tourism and travel industry</w:t>
      </w:r>
    </w:p>
    <w:p w:rsidR="00000000" w:rsidRPr="006878C6" w:rsidP="006878C6">
      <w:pPr>
        <w:pStyle w:val="Heading1"/>
      </w:pPr>
      <w:bookmarkStart w:id="1" w:name="O_765590"/>
      <w:bookmarkEnd w:id="1"/>
      <w:r w:rsidRPr="006878C6">
        <w:t>Modification History</w:t>
      </w:r>
    </w:p>
    <w:p w:rsidR="00000000" w:rsidRPr="006878C6" w:rsidP="00A93E93">
      <w:pPr>
        <w:pStyle w:val="BodyText"/>
      </w:pPr>
      <w:r w:rsidRPr="006878C6">
        <w:t>Not applicable.</w:t>
      </w:r>
    </w:p>
    <w:p w:rsidR="00000000" w:rsidRPr="006878C6" w:rsidP="006878C6">
      <w:pPr>
        <w:pStyle w:val="Heading1"/>
      </w:pPr>
      <w:bookmarkStart w:id="2" w:name="O_765591"/>
      <w:bookmarkEnd w:id="2"/>
      <w:r w:rsidRPr="006878C6">
        <w:t>Performance Evidence</w:t>
      </w:r>
    </w:p>
    <w:p w:rsidR="00000000" w:rsidRPr="006878C6" w:rsidP="00A93E93">
      <w:pPr>
        <w:pStyle w:val="BodyText"/>
      </w:pPr>
      <w:r w:rsidRPr="006878C6">
        <w:t>Evidence of t</w:t>
      </w:r>
      <w:r w:rsidRPr="006878C6">
        <w:t>he ability to complete tasks outlined in elements and performance criteria of this unit in the context of the job role, and:</w:t>
      </w:r>
    </w:p>
    <w:p w:rsidR="00000000" w:rsidRPr="006878C6" w:rsidP="006878C6">
      <w:pPr>
        <w:pStyle w:val="ListBullet"/>
      </w:pPr>
      <w:r w:rsidRPr="006878C6">
        <w:t>source and document current industry information on the tourism and travel industry using at least three information sources liste</w:t>
      </w:r>
      <w:r w:rsidRPr="006878C6">
        <w:t>d in the knowledge evidence</w:t>
      </w:r>
    </w:p>
    <w:p w:rsidR="00000000" w:rsidRPr="006878C6" w:rsidP="006878C6">
      <w:pPr>
        <w:pStyle w:val="ListBullet"/>
      </w:pPr>
      <w:r w:rsidRPr="006878C6">
        <w:t xml:space="preserve">source and interpret information on the following from the above sources and share with colleagues to improve knowledge of the tourism and travel industry: </w:t>
      </w:r>
    </w:p>
    <w:p w:rsidR="00000000" w:rsidRPr="006878C6" w:rsidP="006878C6">
      <w:pPr>
        <w:pStyle w:val="ListBullet2"/>
      </w:pPr>
      <w:r w:rsidRPr="006878C6">
        <w:t>current and emerging products and services</w:t>
      </w:r>
    </w:p>
    <w:p w:rsidR="00000000" w:rsidRPr="006878C6" w:rsidP="006878C6">
      <w:pPr>
        <w:pStyle w:val="ListBullet2"/>
      </w:pPr>
      <w:r w:rsidRPr="006878C6">
        <w:t xml:space="preserve">current issues </w:t>
      </w:r>
    </w:p>
    <w:p w:rsidR="00000000" w:rsidRPr="006878C6" w:rsidP="006878C6">
      <w:pPr>
        <w:pStyle w:val="ListBullet2"/>
      </w:pPr>
      <w:r w:rsidRPr="006878C6">
        <w:t>career oppo</w:t>
      </w:r>
      <w:r w:rsidRPr="006878C6">
        <w:t xml:space="preserve">rtunities </w:t>
      </w:r>
    </w:p>
    <w:p w:rsidR="00000000" w:rsidRPr="006878C6" w:rsidP="006878C6">
      <w:pPr>
        <w:pStyle w:val="ListBullet2"/>
      </w:pPr>
      <w:r w:rsidRPr="006878C6">
        <w:t>relationships between other related industries</w:t>
      </w:r>
    </w:p>
    <w:p w:rsidR="00000000" w:rsidRPr="006878C6" w:rsidP="006878C6">
      <w:pPr>
        <w:pStyle w:val="ListBullet2"/>
      </w:pPr>
      <w:r w:rsidRPr="006878C6">
        <w:t xml:space="preserve">compliance issues and quality assurance </w:t>
      </w:r>
    </w:p>
    <w:p w:rsidR="00000000" w:rsidRPr="006878C6" w:rsidP="006878C6">
      <w:pPr>
        <w:pStyle w:val="ListBullet2"/>
      </w:pPr>
      <w:r w:rsidRPr="006878C6">
        <w:t xml:space="preserve">new products, technology, techniques and services </w:t>
      </w:r>
    </w:p>
    <w:p w:rsidR="00000000" w:rsidRPr="006878C6" w:rsidP="006878C6">
      <w:pPr>
        <w:pStyle w:val="ListBullet2"/>
      </w:pPr>
      <w:r w:rsidRPr="006878C6">
        <w:t xml:space="preserve">work ethic required to work in the industry </w:t>
      </w:r>
    </w:p>
    <w:p w:rsidR="00000000" w:rsidRPr="006878C6" w:rsidP="006878C6">
      <w:pPr>
        <w:pStyle w:val="ListBullet"/>
      </w:pPr>
      <w:r w:rsidRPr="006878C6">
        <w:t>identify ways to integrate current tourism and travel industry information into daily work activities to:</w:t>
      </w:r>
    </w:p>
    <w:p w:rsidR="00000000" w:rsidRPr="006878C6" w:rsidP="006878C6">
      <w:pPr>
        <w:pStyle w:val="ListBullet2"/>
      </w:pPr>
      <w:r w:rsidRPr="006878C6">
        <w:t>enhance the quality of work performance</w:t>
      </w:r>
    </w:p>
    <w:p w:rsidR="00000000" w:rsidRPr="006878C6" w:rsidP="006878C6">
      <w:pPr>
        <w:pStyle w:val="ListBullet2"/>
      </w:pPr>
      <w:r w:rsidRPr="006878C6">
        <w:t xml:space="preserve">conduct ethical practice within the travel and tourism industry. </w:t>
      </w:r>
    </w:p>
    <w:p w:rsidR="00000000" w:rsidRPr="006878C6" w:rsidP="006878C6">
      <w:pPr>
        <w:pStyle w:val="AllowPageBreak"/>
      </w:pPr>
    </w:p>
    <w:p w:rsidR="00000000" w:rsidRPr="006878C6" w:rsidP="006878C6">
      <w:pPr>
        <w:pStyle w:val="Heading1"/>
      </w:pPr>
      <w:bookmarkStart w:id="3" w:name="O_765592"/>
      <w:bookmarkEnd w:id="3"/>
      <w:r w:rsidRPr="006878C6">
        <w:t>Knowledge Evidence</w:t>
      </w:r>
    </w:p>
    <w:p w:rsidR="00000000" w:rsidRPr="006878C6" w:rsidP="00A93E93">
      <w:pPr>
        <w:pStyle w:val="BodyText"/>
      </w:pPr>
      <w:r w:rsidRPr="006878C6">
        <w:t>Demonst</w:t>
      </w:r>
      <w:r w:rsidRPr="006878C6">
        <w:t>rated knowledge required to complete the tasks outlined in elements and performance criteria of this unit:</w:t>
      </w:r>
    </w:p>
    <w:p w:rsidR="00000000" w:rsidRPr="006878C6" w:rsidP="006878C6">
      <w:pPr>
        <w:pStyle w:val="ListBullet"/>
      </w:pPr>
      <w:r w:rsidRPr="006878C6">
        <w:t>sources of industry information:</w:t>
      </w:r>
    </w:p>
    <w:p w:rsidR="00000000" w:rsidRPr="006878C6" w:rsidP="006878C6">
      <w:pPr>
        <w:pStyle w:val="ListBullet2"/>
      </w:pPr>
      <w:r w:rsidRPr="006878C6">
        <w:t>discussions with experienced industry personnel, colleagues or suppliers</w:t>
      </w:r>
    </w:p>
    <w:p w:rsidR="00000000" w:rsidRPr="006878C6" w:rsidP="006878C6">
      <w:pPr>
        <w:pStyle w:val="ListBullet2"/>
      </w:pPr>
      <w:r w:rsidRPr="006878C6">
        <w:t>industry:</w:t>
      </w:r>
    </w:p>
    <w:p w:rsidR="00000000" w:rsidRPr="006878C6" w:rsidP="006878C6">
      <w:pPr>
        <w:pStyle w:val="ListBullet3"/>
      </w:pPr>
      <w:r w:rsidRPr="006878C6">
        <w:t>accreditation operators</w:t>
      </w:r>
    </w:p>
    <w:p w:rsidR="00000000" w:rsidRPr="006878C6" w:rsidP="006878C6">
      <w:pPr>
        <w:pStyle w:val="ListBullet3"/>
      </w:pPr>
      <w:r w:rsidRPr="006878C6">
        <w:t>associations and organisations</w:t>
      </w:r>
    </w:p>
    <w:p w:rsidR="00000000" w:rsidRPr="006878C6" w:rsidP="006878C6">
      <w:pPr>
        <w:pStyle w:val="ListBullet3"/>
      </w:pPr>
      <w:r w:rsidRPr="006878C6">
        <w:t>developers of codes of conduct or ethics</w:t>
      </w:r>
    </w:p>
    <w:p w:rsidR="00000000" w:rsidRPr="006878C6" w:rsidP="006878C6">
      <w:pPr>
        <w:pStyle w:val="ListBullet3"/>
      </w:pPr>
      <w:r w:rsidRPr="006878C6">
        <w:t>journals</w:t>
      </w:r>
    </w:p>
    <w:p w:rsidR="00000000" w:rsidRPr="006878C6" w:rsidP="006878C6">
      <w:pPr>
        <w:pStyle w:val="ListBullet3"/>
      </w:pPr>
      <w:r w:rsidRPr="006878C6">
        <w:t>seminars</w:t>
      </w:r>
    </w:p>
    <w:p w:rsidR="00000000" w:rsidRPr="006878C6" w:rsidP="006878C6">
      <w:pPr>
        <w:pStyle w:val="ListBullet2"/>
      </w:pPr>
      <w:r w:rsidRPr="006878C6">
        <w:t>plain English documents, issued by government regulators, that describe laws relevant to the tourism and travel industry</w:t>
      </w:r>
    </w:p>
    <w:p w:rsidR="00000000" w:rsidRPr="006878C6" w:rsidP="006878C6">
      <w:pPr>
        <w:pStyle w:val="ListBullet2"/>
      </w:pPr>
      <w:r w:rsidRPr="006878C6">
        <w:t>libraries</w:t>
      </w:r>
    </w:p>
    <w:p w:rsidR="00000000" w:rsidRPr="006878C6" w:rsidP="006878C6">
      <w:pPr>
        <w:pStyle w:val="ListBullet2"/>
      </w:pPr>
      <w:r w:rsidRPr="006878C6">
        <w:t>media</w:t>
      </w:r>
    </w:p>
    <w:p w:rsidR="00000000" w:rsidRPr="006878C6" w:rsidP="006878C6">
      <w:pPr>
        <w:pStyle w:val="ListBullet2"/>
      </w:pPr>
      <w:r w:rsidRPr="006878C6">
        <w:t>regional, state and national</w:t>
      </w:r>
      <w:r w:rsidRPr="006878C6">
        <w:t xml:space="preserve"> tourism offices</w:t>
      </w:r>
    </w:p>
    <w:p w:rsidR="00000000" w:rsidRPr="006878C6" w:rsidP="006878C6">
      <w:pPr>
        <w:pStyle w:val="ListBullet2"/>
      </w:pPr>
      <w:r w:rsidRPr="006878C6">
        <w:t>reference books</w:t>
      </w:r>
    </w:p>
    <w:p w:rsidR="00000000" w:rsidRPr="006878C6" w:rsidP="006878C6">
      <w:pPr>
        <w:pStyle w:val="ListBullet2"/>
      </w:pPr>
      <w:r w:rsidRPr="006878C6">
        <w:t>training courses</w:t>
      </w:r>
    </w:p>
    <w:p w:rsidR="00000000" w:rsidRPr="006878C6" w:rsidP="006878C6">
      <w:pPr>
        <w:pStyle w:val="ListBullet"/>
      </w:pPr>
      <w:r w:rsidRPr="006878C6">
        <w:t>structure, functions and key characteristics of the tourism and travel industry</w:t>
      </w:r>
    </w:p>
    <w:p w:rsidR="00000000" w:rsidRPr="006878C6" w:rsidP="006878C6">
      <w:pPr>
        <w:pStyle w:val="ListBullet"/>
      </w:pPr>
      <w:r w:rsidRPr="006878C6">
        <w:t>roles and general resp</w:t>
      </w:r>
      <w:r w:rsidRPr="006878C6">
        <w:t>onsibilities for different jobs, functions and the interrelationship of different sectors in the industry</w:t>
      </w:r>
    </w:p>
    <w:p w:rsidR="00000000" w:rsidRPr="006878C6" w:rsidP="006878C6">
      <w:pPr>
        <w:pStyle w:val="ListBullet"/>
      </w:pPr>
      <w:r w:rsidRPr="006878C6">
        <w:t>general nature of allied and related industries:</w:t>
      </w:r>
    </w:p>
    <w:p w:rsidR="00000000" w:rsidRPr="006878C6" w:rsidP="006878C6">
      <w:pPr>
        <w:pStyle w:val="ListBullet2"/>
      </w:pPr>
      <w:r w:rsidRPr="006878C6">
        <w:t>hospitality</w:t>
      </w:r>
    </w:p>
    <w:p w:rsidR="00000000" w:rsidRPr="006878C6" w:rsidP="006878C6">
      <w:pPr>
        <w:pStyle w:val="ListBullet2"/>
      </w:pPr>
      <w:r w:rsidRPr="006878C6">
        <w:t>meetings</w:t>
      </w:r>
    </w:p>
    <w:p w:rsidR="00000000" w:rsidRPr="006878C6" w:rsidP="006878C6">
      <w:pPr>
        <w:pStyle w:val="ListBullet2"/>
      </w:pPr>
      <w:r w:rsidRPr="006878C6">
        <w:t>incentives</w:t>
      </w:r>
    </w:p>
    <w:p w:rsidR="00000000" w:rsidRPr="006878C6" w:rsidP="006878C6">
      <w:pPr>
        <w:pStyle w:val="ListBullet2"/>
      </w:pPr>
      <w:r w:rsidRPr="006878C6">
        <w:t>conferences and events</w:t>
      </w:r>
    </w:p>
    <w:p w:rsidR="00000000" w:rsidRPr="006878C6" w:rsidP="006878C6">
      <w:pPr>
        <w:pStyle w:val="ListBullet"/>
      </w:pPr>
      <w:r w:rsidRPr="006878C6">
        <w:t>primary functions of:</w:t>
      </w:r>
    </w:p>
    <w:p w:rsidR="00000000" w:rsidRPr="006878C6" w:rsidP="006878C6">
      <w:pPr>
        <w:pStyle w:val="ListBullet2"/>
      </w:pPr>
      <w:r w:rsidRPr="006878C6">
        <w:t xml:space="preserve">major cross-industry </w:t>
      </w:r>
      <w:r w:rsidRPr="006878C6">
        <w:t>and sector-specific industry associations especially those with which the organisation has a relationship</w:t>
      </w:r>
    </w:p>
    <w:p w:rsidR="00000000" w:rsidRPr="006878C6" w:rsidP="006878C6">
      <w:pPr>
        <w:pStyle w:val="ListBullet2"/>
      </w:pPr>
      <w:r w:rsidRPr="006878C6">
        <w:t>trade unions in the industry</w:t>
      </w:r>
    </w:p>
    <w:p w:rsidR="00000000" w:rsidRPr="006878C6" w:rsidP="006878C6">
      <w:pPr>
        <w:pStyle w:val="ListBullet2"/>
      </w:pPr>
      <w:r w:rsidRPr="006878C6">
        <w:t>local, regional, state and national tourism information service and marketing organisations</w:t>
      </w:r>
    </w:p>
    <w:p w:rsidR="00000000" w:rsidRPr="006878C6" w:rsidP="006878C6">
      <w:pPr>
        <w:pStyle w:val="ListBullet2"/>
      </w:pPr>
      <w:r w:rsidRPr="006878C6">
        <w:t>tourism research bodies</w:t>
      </w:r>
    </w:p>
    <w:p w:rsidR="00000000" w:rsidRPr="006878C6" w:rsidP="006878C6">
      <w:pPr>
        <w:pStyle w:val="ListBullet"/>
      </w:pPr>
      <w:r w:rsidRPr="006878C6">
        <w:t>basi</w:t>
      </w:r>
      <w:r w:rsidRPr="006878C6">
        <w:t>c aspects of tourism and travel industry quality assurance processes:</w:t>
      </w:r>
    </w:p>
    <w:p w:rsidR="00000000" w:rsidRPr="006878C6" w:rsidP="006878C6">
      <w:pPr>
        <w:pStyle w:val="ListBullet2"/>
      </w:pPr>
      <w:r w:rsidRPr="006878C6">
        <w:t>industry accreditation schemes</w:t>
      </w:r>
    </w:p>
    <w:p w:rsidR="00000000" w:rsidRPr="006878C6" w:rsidP="006878C6">
      <w:pPr>
        <w:pStyle w:val="ListBullet2"/>
      </w:pPr>
      <w:r w:rsidRPr="006878C6">
        <w:t>codes of conduct or ethics</w:t>
      </w:r>
    </w:p>
    <w:p w:rsidR="00000000" w:rsidRPr="006878C6" w:rsidP="006878C6">
      <w:pPr>
        <w:pStyle w:val="ListBullet2"/>
      </w:pPr>
      <w:r w:rsidRPr="006878C6">
        <w:t>occupational licensing</w:t>
      </w:r>
    </w:p>
    <w:p w:rsidR="00000000" w:rsidRPr="006878C6" w:rsidP="006878C6">
      <w:pPr>
        <w:pStyle w:val="ListBullet2"/>
      </w:pPr>
      <w:r w:rsidRPr="006878C6">
        <w:t>reasons for participation and impacts of non-compliance</w:t>
      </w:r>
    </w:p>
    <w:p w:rsidR="00000000" w:rsidRPr="006878C6" w:rsidP="006878C6">
      <w:pPr>
        <w:pStyle w:val="ListBullet2"/>
      </w:pPr>
      <w:r w:rsidRPr="006878C6">
        <w:t>roles and responsibilities of individual staff members when participating in schemes</w:t>
      </w:r>
    </w:p>
    <w:p w:rsidR="00000000" w:rsidRPr="006878C6" w:rsidP="006878C6">
      <w:pPr>
        <w:pStyle w:val="ListBullet"/>
      </w:pPr>
      <w:r w:rsidRPr="006878C6">
        <w:t>basic aspects of state, territory and commonwealth laws specifically relevant to the tourism and travel industry and actions that must be adhered to by tourism organisati</w:t>
      </w:r>
      <w:r w:rsidRPr="006878C6">
        <w:t>ons:</w:t>
      </w:r>
    </w:p>
    <w:p w:rsidR="00000000" w:rsidRPr="006878C6" w:rsidP="006878C6">
      <w:pPr>
        <w:pStyle w:val="ListBullet2"/>
      </w:pPr>
      <w:r w:rsidRPr="006878C6">
        <w:t>Criminal Code Act 1995 for child sex offences outside Australia</w:t>
      </w:r>
    </w:p>
    <w:p w:rsidR="00000000" w:rsidRPr="006878C6" w:rsidP="006878C6">
      <w:pPr>
        <w:pStyle w:val="ListBullet2"/>
      </w:pPr>
      <w:r w:rsidRPr="006878C6">
        <w:t>equal employment opportunity (EEO)</w:t>
      </w:r>
    </w:p>
    <w:p w:rsidR="00000000" w:rsidRPr="006878C6" w:rsidP="006878C6">
      <w:pPr>
        <w:pStyle w:val="ListBullet2"/>
      </w:pPr>
      <w:r w:rsidRPr="006878C6">
        <w:t xml:space="preserve">rights of employees and responsibilities of employers to make merit based employment decisions </w:t>
      </w:r>
    </w:p>
    <w:p w:rsidR="00000000" w:rsidRPr="006878C6" w:rsidP="006878C6">
      <w:pPr>
        <w:pStyle w:val="ListBullet"/>
      </w:pPr>
      <w:r w:rsidRPr="006878C6">
        <w:t>for inbound tour operators and guides, basic aspects o</w:t>
      </w:r>
      <w:r w:rsidRPr="006878C6">
        <w:t>f and actions that must be adhered to by tourism organisations:</w:t>
      </w:r>
    </w:p>
    <w:p w:rsidR="00000000" w:rsidRPr="006878C6" w:rsidP="006878C6">
      <w:pPr>
        <w:pStyle w:val="ListBullet2"/>
      </w:pPr>
      <w:r w:rsidRPr="006878C6">
        <w:t xml:space="preserve">Queensland Tourism Services Act 2003 for the delivery of tourism products in Queensland </w:t>
      </w:r>
    </w:p>
    <w:p w:rsidR="00000000" w:rsidRPr="006878C6" w:rsidP="006878C6">
      <w:pPr>
        <w:pStyle w:val="ListBullet"/>
      </w:pPr>
      <w:r w:rsidRPr="006878C6">
        <w:t>current and emerging technology used in the tourism industry:</w:t>
      </w:r>
    </w:p>
    <w:p w:rsidR="00000000" w:rsidRPr="006878C6" w:rsidP="006878C6">
      <w:pPr>
        <w:pStyle w:val="ListBullet2"/>
      </w:pPr>
      <w:r w:rsidRPr="006878C6">
        <w:t>e-business</w:t>
      </w:r>
    </w:p>
    <w:p w:rsidR="00000000" w:rsidRPr="006878C6" w:rsidP="006878C6">
      <w:pPr>
        <w:pStyle w:val="ListBullet2"/>
      </w:pPr>
      <w:r w:rsidRPr="006878C6">
        <w:t>social media.</w:t>
      </w:r>
    </w:p>
    <w:p w:rsidR="00000000" w:rsidRPr="006878C6" w:rsidP="006878C6">
      <w:pPr>
        <w:pStyle w:val="AllowPageBreak"/>
      </w:pPr>
    </w:p>
    <w:p w:rsidR="00000000" w:rsidRPr="006878C6" w:rsidP="006878C6">
      <w:pPr>
        <w:pStyle w:val="Heading1"/>
      </w:pPr>
      <w:bookmarkStart w:id="4" w:name="O_765593"/>
      <w:bookmarkEnd w:id="4"/>
      <w:r w:rsidRPr="006878C6">
        <w:t>Assessment Conditions</w:t>
      </w:r>
    </w:p>
    <w:p w:rsidR="00000000" w:rsidRPr="006878C6" w:rsidP="00A93E93">
      <w:pPr>
        <w:pStyle w:val="BodyText"/>
      </w:pPr>
      <w:r w:rsidRPr="006878C6">
        <w:t>Skills must be demonstrated in an operational tourism or travel environment. This can be:</w:t>
      </w:r>
    </w:p>
    <w:p w:rsidR="00000000" w:rsidRPr="006878C6" w:rsidP="006878C6">
      <w:pPr>
        <w:pStyle w:val="ListBullet"/>
      </w:pPr>
      <w:r w:rsidRPr="006878C6">
        <w:t xml:space="preserve">an industry workplace </w:t>
      </w:r>
    </w:p>
    <w:p w:rsidR="00000000" w:rsidRPr="006878C6" w:rsidP="006878C6">
      <w:pPr>
        <w:pStyle w:val="ListBullet"/>
      </w:pPr>
      <w:r w:rsidRPr="006878C6">
        <w:t>a simulated industry environment or activity.</w:t>
      </w:r>
    </w:p>
    <w:p w:rsidR="00000000" w:rsidRPr="006878C6" w:rsidP="006878C6">
      <w:pPr>
        <w:pStyle w:val="BodyText"/>
      </w:pPr>
    </w:p>
    <w:p w:rsidR="00000000" w:rsidRPr="006878C6" w:rsidP="00A93E93">
      <w:pPr>
        <w:pStyle w:val="BodyText"/>
      </w:pPr>
      <w:r w:rsidRPr="006878C6">
        <w:t>Assessment must ensure use of:</w:t>
      </w:r>
    </w:p>
    <w:p w:rsidR="00000000" w:rsidRPr="006878C6" w:rsidP="006878C6">
      <w:pPr>
        <w:pStyle w:val="ListBullet"/>
      </w:pPr>
      <w:r w:rsidRPr="006878C6">
        <w:t>computers, printers, communication technology and information programs used to source industry information</w:t>
      </w:r>
    </w:p>
    <w:p w:rsidR="00000000" w:rsidRPr="006878C6" w:rsidP="006878C6">
      <w:pPr>
        <w:pStyle w:val="ListBullet"/>
      </w:pPr>
      <w:r w:rsidRPr="006878C6">
        <w:t>information on codes of conduct, membership and benefits distributed by:</w:t>
      </w:r>
    </w:p>
    <w:p w:rsidR="00000000" w:rsidRPr="006878C6" w:rsidP="006878C6">
      <w:pPr>
        <w:pStyle w:val="ListBullet2"/>
      </w:pPr>
      <w:r w:rsidRPr="006878C6">
        <w:t>industry associations</w:t>
      </w:r>
    </w:p>
    <w:p w:rsidR="00000000" w:rsidRPr="006878C6" w:rsidP="006878C6">
      <w:pPr>
        <w:pStyle w:val="ListBullet2"/>
      </w:pPr>
      <w:r w:rsidRPr="006878C6">
        <w:t>accreditation operators</w:t>
      </w:r>
    </w:p>
    <w:p w:rsidR="00000000" w:rsidRPr="006878C6" w:rsidP="006878C6">
      <w:pPr>
        <w:pStyle w:val="ListBullet2"/>
      </w:pPr>
      <w:r w:rsidRPr="006878C6">
        <w:t>unions</w:t>
      </w:r>
    </w:p>
    <w:p w:rsidR="00000000" w:rsidRPr="006878C6" w:rsidP="006878C6">
      <w:pPr>
        <w:pStyle w:val="ListBullet"/>
      </w:pPr>
      <w:r w:rsidRPr="006878C6">
        <w:t>plain English documen</w:t>
      </w:r>
      <w:r w:rsidRPr="006878C6">
        <w:t>ts issued by government regulators that describe laws specifically relevant to the tourism industry:</w:t>
      </w:r>
    </w:p>
    <w:p w:rsidR="00000000" w:rsidRPr="006878C6" w:rsidP="006878C6">
      <w:pPr>
        <w:pStyle w:val="ListBullet2"/>
      </w:pPr>
      <w:r w:rsidRPr="006878C6">
        <w:t>Criminal Code Act 1995 for child sex offences outside Australia</w:t>
      </w:r>
    </w:p>
    <w:p w:rsidR="00000000" w:rsidRPr="006878C6" w:rsidP="006878C6">
      <w:pPr>
        <w:pStyle w:val="ListBullet2"/>
      </w:pPr>
      <w:r w:rsidRPr="006878C6">
        <w:t>Queensland Tourism Services Act 2003</w:t>
      </w:r>
    </w:p>
    <w:p w:rsidR="00000000" w:rsidRPr="006878C6" w:rsidP="006878C6">
      <w:pPr>
        <w:pStyle w:val="ListBullet"/>
      </w:pPr>
      <w:r w:rsidRPr="006878C6">
        <w:t>experienced industry personnel, colleagues or suppli</w:t>
      </w:r>
      <w:r w:rsidRPr="006878C6">
        <w:t>ers with whom the individual can interact to obtain current industry information; these can be:</w:t>
      </w:r>
    </w:p>
    <w:p w:rsidR="00000000" w:rsidRPr="006878C6" w:rsidP="006878C6">
      <w:pPr>
        <w:pStyle w:val="ListBullet2"/>
      </w:pPr>
      <w:r w:rsidRPr="006878C6">
        <w:t>industry personnel, colleagues or suppliers within a workplace; or</w:t>
      </w:r>
    </w:p>
    <w:p w:rsidR="00000000" w:rsidRPr="006878C6" w:rsidP="006878C6">
      <w:pPr>
        <w:pStyle w:val="ListBullet2"/>
      </w:pPr>
      <w:r w:rsidRPr="006878C6">
        <w:t xml:space="preserve">individuals who participate in role plays or simulated activities set up for the purpose of assessment. </w:t>
      </w:r>
    </w:p>
    <w:p w:rsidR="00000000" w:rsidRPr="006878C6" w:rsidP="006878C6">
      <w:pPr>
        <w:pStyle w:val="BodyText"/>
      </w:pPr>
    </w:p>
    <w:p w:rsidR="00000000" w:rsidRPr="006878C6" w:rsidP="00A93E93">
      <w:pPr>
        <w:pStyle w:val="BodyText"/>
      </w:pPr>
      <w:r w:rsidRPr="006878C6">
        <w:t>Assessors must satisfy the Standards for Registered Training Organisations’ requirements for assessors.</w:t>
      </w:r>
    </w:p>
    <w:p w:rsidR="00000000" w:rsidRPr="006878C6" w:rsidP="006878C6">
      <w:pPr>
        <w:pStyle w:val="Heading1"/>
      </w:pPr>
      <w:bookmarkStart w:id="5" w:name="O_765596"/>
      <w:bookmarkEnd w:id="5"/>
      <w:r w:rsidRPr="006878C6">
        <w:t>Links</w:t>
      </w:r>
    </w:p>
    <w:p w:rsidR="00000000" w:rsidRPr="006878C6" w:rsidP="00A93E93">
      <w:pPr>
        <w:pStyle w:val="BodyText"/>
      </w:pPr>
      <w:r w:rsidRPr="006878C6">
        <w:t>Companion Volume implem</w:t>
      </w:r>
      <w:r w:rsidRPr="006878C6">
        <w:t xml:space="preserve">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5338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878C6" w:rsidP="006878C6"/>
    <w:sectPr w:rsidSect="00687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6" w:rsidRPr="00A93E93" w:rsidP="00A93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3" w:rsidP="00687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E93" w:rsidP="00687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93E93" w:rsidP="00687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8C6" w:rsidRPr="00A93E93" w:rsidP="00A93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E93" w:rsidRPr="002D2AF8" w:rsidP="00687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SITTIND001 Source and use information on the tourism and travel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3E93" w:rsidP="00687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CAD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EE1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9C66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8C6"/>
  </w:style>
  <w:style w:type="character" w:customStyle="1" w:styleId="Heading1Char">
    <w:name w:val="Heading 1 Char"/>
    <w:basedOn w:val="DefaultParagraphFont"/>
    <w:link w:val="Heading1"/>
    <w:rsid w:val="00687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8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8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78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7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8C6"/>
    <w:rPr>
      <w:b/>
      <w:spacing w:val="0"/>
    </w:rPr>
  </w:style>
  <w:style w:type="paragraph" w:customStyle="1" w:styleId="SuperTitle">
    <w:name w:val="SuperTitle"/>
    <w:basedOn w:val="Title"/>
    <w:rsid w:val="00687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8C6"/>
    <w:rPr>
      <w:i/>
    </w:rPr>
  </w:style>
  <w:style w:type="paragraph" w:styleId="Caption">
    <w:name w:val="caption"/>
    <w:basedOn w:val="BodyText"/>
    <w:next w:val="Normal"/>
    <w:qFormat/>
    <w:rsid w:val="00687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8C6"/>
  </w:style>
  <w:style w:type="paragraph" w:styleId="TableofFigures">
    <w:name w:val="table of figures"/>
    <w:basedOn w:val="Normal"/>
    <w:next w:val="Normal"/>
    <w:semiHidden/>
    <w:rsid w:val="00687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8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78C6"/>
    <w:rPr>
      <w:rFonts w:ascii="Wingdings" w:hAnsi="Wingdings"/>
    </w:rPr>
  </w:style>
  <w:style w:type="paragraph" w:customStyle="1" w:styleId="TableHeading">
    <w:name w:val="Table Heading"/>
    <w:basedOn w:val="HeadingBase"/>
    <w:rsid w:val="00687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8C6"/>
    <w:rPr>
      <w:color w:val="0033CC"/>
      <w:u w:val="none"/>
    </w:rPr>
  </w:style>
  <w:style w:type="paragraph" w:customStyle="1" w:styleId="BodyTextRight">
    <w:name w:val="Body Text Right"/>
    <w:basedOn w:val="BodyText"/>
    <w:rsid w:val="00687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8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8C6"/>
    <w:rPr>
      <w:sz w:val="32"/>
    </w:rPr>
  </w:style>
  <w:style w:type="paragraph" w:customStyle="1" w:styleId="HeadingProcedure">
    <w:name w:val="Heading Procedure"/>
    <w:basedOn w:val="HeadingBase"/>
    <w:next w:val="Normal"/>
    <w:rsid w:val="00687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8C6"/>
    <w:pPr>
      <w:spacing w:before="60" w:after="60"/>
    </w:pPr>
  </w:style>
  <w:style w:type="paragraph" w:styleId="ListContinue">
    <w:name w:val="List Continue"/>
    <w:basedOn w:val="List"/>
    <w:rsid w:val="006878C6"/>
    <w:pPr>
      <w:ind w:firstLine="0"/>
    </w:pPr>
  </w:style>
  <w:style w:type="paragraph" w:customStyle="1" w:styleId="ListNote">
    <w:name w:val="List Note"/>
    <w:basedOn w:val="List"/>
    <w:rsid w:val="00687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8C6"/>
    <w:rPr>
      <w:rFonts w:ascii="Courier New" w:hAnsi="Courier New"/>
    </w:rPr>
  </w:style>
  <w:style w:type="paragraph" w:customStyle="1" w:styleId="NoteBullet">
    <w:name w:val="Note Bullet"/>
    <w:basedOn w:val="Note"/>
    <w:rsid w:val="00687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8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7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8C6"/>
    <w:rPr>
      <w:b/>
      <w:smallCaps/>
    </w:rPr>
  </w:style>
  <w:style w:type="paragraph" w:customStyle="1" w:styleId="TableListNumber">
    <w:name w:val="Table List Number"/>
    <w:basedOn w:val="ListNumber"/>
    <w:rsid w:val="00687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8C6"/>
    <w:pPr>
      <w:numPr>
        <w:numId w:val="10"/>
      </w:numPr>
    </w:pPr>
  </w:style>
  <w:style w:type="paragraph" w:customStyle="1" w:styleId="ListAlpha2">
    <w:name w:val="List Alpha 2"/>
    <w:basedOn w:val="List2"/>
    <w:rsid w:val="006878C6"/>
    <w:pPr>
      <w:numPr>
        <w:numId w:val="9"/>
      </w:numPr>
    </w:pPr>
  </w:style>
  <w:style w:type="paragraph" w:styleId="List2">
    <w:name w:val="List 2"/>
    <w:basedOn w:val="BodyText"/>
    <w:rsid w:val="00687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8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78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78C6"/>
    <w:pPr>
      <w:numPr>
        <w:numId w:val="5"/>
      </w:numPr>
    </w:pPr>
  </w:style>
  <w:style w:type="paragraph" w:styleId="ListContinue2">
    <w:name w:val="List Continue 2"/>
    <w:basedOn w:val="List2"/>
    <w:rsid w:val="006878C6"/>
    <w:pPr>
      <w:ind w:firstLine="0"/>
    </w:pPr>
  </w:style>
  <w:style w:type="paragraph" w:styleId="ListContinue3">
    <w:name w:val="List Continue 3"/>
    <w:basedOn w:val="List3"/>
    <w:rsid w:val="006878C6"/>
    <w:pPr>
      <w:ind w:left="1021" w:firstLine="0"/>
    </w:pPr>
  </w:style>
  <w:style w:type="paragraph" w:styleId="ListContinue4">
    <w:name w:val="List Continue 4"/>
    <w:basedOn w:val="List4"/>
    <w:rsid w:val="006878C6"/>
    <w:pPr>
      <w:ind w:firstLine="0"/>
    </w:pPr>
  </w:style>
  <w:style w:type="paragraph" w:styleId="ListContinue5">
    <w:name w:val="List Continue 5"/>
    <w:basedOn w:val="List5"/>
    <w:rsid w:val="006878C6"/>
    <w:pPr>
      <w:ind w:firstLine="0"/>
    </w:pPr>
  </w:style>
  <w:style w:type="paragraph" w:styleId="ListNumber3">
    <w:name w:val="List Number 3"/>
    <w:basedOn w:val="List3"/>
    <w:rsid w:val="006878C6"/>
    <w:pPr>
      <w:numPr>
        <w:numId w:val="6"/>
      </w:numPr>
    </w:pPr>
  </w:style>
  <w:style w:type="paragraph" w:styleId="ListNumber4">
    <w:name w:val="List Number 4"/>
    <w:basedOn w:val="List4"/>
    <w:rsid w:val="006878C6"/>
    <w:pPr>
      <w:numPr>
        <w:numId w:val="7"/>
      </w:numPr>
    </w:pPr>
  </w:style>
  <w:style w:type="paragraph" w:styleId="ListNumber5">
    <w:name w:val="List Number 5"/>
    <w:basedOn w:val="List5"/>
    <w:rsid w:val="006878C6"/>
    <w:pPr>
      <w:numPr>
        <w:numId w:val="8"/>
      </w:numPr>
    </w:pPr>
  </w:style>
  <w:style w:type="paragraph" w:styleId="BlockText">
    <w:name w:val="Block Text"/>
    <w:basedOn w:val="Normal"/>
    <w:rsid w:val="00687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8C6"/>
    <w:rPr>
      <w:sz w:val="16"/>
      <w:vertAlign w:val="superscript"/>
    </w:rPr>
  </w:style>
  <w:style w:type="character" w:customStyle="1" w:styleId="Symbols">
    <w:name w:val="Symbols"/>
    <w:basedOn w:val="DefaultParagraphFont"/>
    <w:rsid w:val="006878C6"/>
    <w:rPr>
      <w:rFonts w:ascii="Symbol" w:hAnsi="Symbol"/>
    </w:rPr>
  </w:style>
  <w:style w:type="character" w:customStyle="1" w:styleId="MenuOptions">
    <w:name w:val="Menu Options"/>
    <w:basedOn w:val="DefaultParagraphFont"/>
    <w:rsid w:val="00687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8C6"/>
    <w:rPr>
      <w:b/>
    </w:rPr>
  </w:style>
  <w:style w:type="character" w:customStyle="1" w:styleId="Underlined">
    <w:name w:val="Underlined"/>
    <w:basedOn w:val="DefaultParagraphFont"/>
    <w:rsid w:val="006878C6"/>
    <w:rPr>
      <w:u w:val="single"/>
    </w:rPr>
  </w:style>
  <w:style w:type="paragraph" w:customStyle="1" w:styleId="TableBodyTextRight">
    <w:name w:val="Table Body Text Right"/>
    <w:basedOn w:val="TableBodyText"/>
    <w:rsid w:val="00687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8C6"/>
    <w:rPr>
      <w:sz w:val="18"/>
    </w:rPr>
  </w:style>
  <w:style w:type="paragraph" w:customStyle="1" w:styleId="BodySmallRight">
    <w:name w:val="Body Small Right"/>
    <w:basedOn w:val="BodyTextRight"/>
    <w:rsid w:val="006878C6"/>
    <w:rPr>
      <w:sz w:val="18"/>
      <w:szCs w:val="18"/>
    </w:rPr>
  </w:style>
  <w:style w:type="paragraph" w:customStyle="1" w:styleId="MarginEdition">
    <w:name w:val="Margin Edition"/>
    <w:basedOn w:val="MarginNote"/>
    <w:rsid w:val="00687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8C6"/>
    <w:rPr>
      <w:sz w:val="2"/>
      <w:szCs w:val="2"/>
    </w:rPr>
  </w:style>
  <w:style w:type="character" w:customStyle="1" w:styleId="Small">
    <w:name w:val="Small"/>
    <w:basedOn w:val="DefaultParagraphFont"/>
    <w:rsid w:val="006878C6"/>
    <w:rPr>
      <w:sz w:val="16"/>
    </w:rPr>
  </w:style>
  <w:style w:type="paragraph" w:customStyle="1" w:styleId="WideTable">
    <w:name w:val="Wide Table"/>
    <w:basedOn w:val="Normal"/>
    <w:rsid w:val="00687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8C6"/>
  </w:style>
  <w:style w:type="paragraph" w:styleId="Quote">
    <w:name w:val="Quote"/>
    <w:basedOn w:val="Heading1"/>
    <w:link w:val="QuoteChar"/>
    <w:qFormat/>
    <w:rsid w:val="00687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8C6"/>
    <w:pPr>
      <w:pageBreakBefore/>
    </w:pPr>
  </w:style>
  <w:style w:type="paragraph" w:customStyle="1" w:styleId="Border">
    <w:name w:val="Border"/>
    <w:basedOn w:val="Normal"/>
    <w:qFormat/>
    <w:rsid w:val="00687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8C6"/>
    <w:rPr>
      <w:u w:val="single"/>
    </w:rPr>
  </w:style>
  <w:style w:type="character" w:customStyle="1" w:styleId="BoldandItalics">
    <w:name w:val="Bold and Italics"/>
    <w:qFormat/>
    <w:rsid w:val="006878C6"/>
    <w:rPr>
      <w:b/>
      <w:i/>
      <w:u w:val="none"/>
    </w:rPr>
  </w:style>
  <w:style w:type="paragraph" w:styleId="BalloonText">
    <w:name w:val="Balloon Text"/>
    <w:basedOn w:val="Normal"/>
    <w:link w:val="BalloonTextChar"/>
    <w:rsid w:val="00687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8C6"/>
    <w:pPr>
      <w:spacing w:before="0" w:after="0"/>
    </w:pPr>
  </w:style>
  <w:style w:type="paragraph" w:customStyle="1" w:styleId="BodyTextBold">
    <w:name w:val="Body Text Bold"/>
    <w:basedOn w:val="BodyText"/>
    <w:qFormat/>
    <w:rsid w:val="006878C6"/>
    <w:rPr>
      <w:b/>
    </w:rPr>
  </w:style>
  <w:style w:type="character" w:styleId="Hyperlink">
    <w:name w:val="Hyperlink"/>
    <w:basedOn w:val="DefaultParagraphFont"/>
    <w:uiPriority w:val="99"/>
    <w:unhideWhenUsed/>
    <w:rsid w:val="00A93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4134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SITTIND001 Source and use information on the tourism and travel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