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768" w:rsidP="00E16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SITTGDE023 Coordinate and operate tours</w:t>
      </w:r>
      <w:r>
        <w:fldChar w:fldCharType="end"/>
      </w:r>
    </w:p>
    <w:p w:rsidR="00E16768" w:rsidP="00E16768">
      <w:pPr>
        <w:pStyle w:val="Version"/>
        <w:sectPr w:rsidSect="00932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89A" w:rsidP="0093289A">
      <w:pPr>
        <w:pStyle w:val="SuperHeading"/>
      </w:pPr>
      <w:r w:rsidRPr="0093289A">
        <w:t>Assessment Requirements for SITTGDE023 Coordinate and operate tours</w:t>
      </w:r>
    </w:p>
    <w:p w:rsidR="00000000" w:rsidRPr="0093289A" w:rsidP="0093289A">
      <w:pPr>
        <w:pStyle w:val="Heading1"/>
      </w:pPr>
      <w:bookmarkStart w:id="1" w:name="O_1230268"/>
      <w:bookmarkEnd w:id="1"/>
      <w:r w:rsidRPr="0093289A">
        <w:t>Modification History</w:t>
      </w:r>
    </w:p>
    <w:p w:rsidR="00000000" w:rsidRPr="0093289A" w:rsidP="00E16768">
      <w:pPr>
        <w:pStyle w:val="BodyText"/>
      </w:pPr>
      <w:r w:rsidRPr="0093289A">
        <w:t>Not applicable.</w:t>
      </w:r>
    </w:p>
    <w:p w:rsidR="00000000" w:rsidRPr="0093289A" w:rsidP="0093289A">
      <w:pPr>
        <w:pStyle w:val="Heading1"/>
      </w:pPr>
      <w:bookmarkStart w:id="2" w:name="O_1230271"/>
      <w:bookmarkEnd w:id="2"/>
      <w:r w:rsidRPr="0093289A">
        <w:t>Performance Evidence</w:t>
      </w:r>
    </w:p>
    <w:p w:rsidR="00000000" w:rsidRPr="0093289A" w:rsidP="00E16768">
      <w:pPr>
        <w:pStyle w:val="BodyText"/>
      </w:pPr>
      <w:r w:rsidRPr="0093289A">
        <w:t>Evidence of the ability to complete tasks outlined in elements and performance criteria of this unit in the context of the job role, and:</w:t>
      </w:r>
    </w:p>
    <w:p w:rsidR="00000000" w:rsidRPr="0093289A" w:rsidP="0093289A">
      <w:pPr>
        <w:pStyle w:val="ListBullet"/>
      </w:pPr>
      <w:r w:rsidRPr="0093289A">
        <w:t xml:space="preserve">plan, coordinate and operate at least two tours for different groups that comprise at least four different products, </w:t>
      </w:r>
      <w:r w:rsidRPr="0093289A">
        <w:t>services or sites</w:t>
      </w:r>
    </w:p>
    <w:p w:rsidR="00000000" w:rsidRPr="0093289A" w:rsidP="0093289A">
      <w:pPr>
        <w:pStyle w:val="ListBullet"/>
      </w:pPr>
      <w:r w:rsidRPr="0093289A">
        <w:t>liaise with industry colleagues regarding tour operation, bookings and reconfirmation for each of the product or service components in the above tours to ensure:</w:t>
      </w:r>
    </w:p>
    <w:p w:rsidR="00000000" w:rsidRPr="0093289A" w:rsidP="0093289A">
      <w:pPr>
        <w:pStyle w:val="ListBullet2"/>
      </w:pPr>
      <w:r w:rsidRPr="0093289A">
        <w:t>tours are conducted to schedule and include all advertised itinerary featur</w:t>
      </w:r>
      <w:r w:rsidRPr="0093289A">
        <w:t>es</w:t>
      </w:r>
    </w:p>
    <w:p w:rsidR="00000000" w:rsidRPr="0093289A" w:rsidP="0093289A">
      <w:pPr>
        <w:pStyle w:val="ListBullet2"/>
      </w:pPr>
      <w:r w:rsidRPr="0093289A">
        <w:t>tours are conducted in a manner that minimises impact on culturally or environmentally sensitive areas</w:t>
      </w:r>
    </w:p>
    <w:p w:rsidR="00000000" w:rsidRPr="0093289A" w:rsidP="0093289A">
      <w:pPr>
        <w:pStyle w:val="ListBullet2"/>
      </w:pPr>
      <w:r w:rsidRPr="0093289A">
        <w:t>the safety of customers and colleagues</w:t>
      </w:r>
    </w:p>
    <w:p w:rsidR="00000000" w:rsidRPr="0093289A" w:rsidP="0093289A">
      <w:pPr>
        <w:pStyle w:val="ListBullet"/>
      </w:pPr>
      <w:r w:rsidRPr="0093289A">
        <w:t>manage issues, situations and problems on above tours to minimise negative impact on customers, including:</w:t>
      </w:r>
    </w:p>
    <w:p w:rsidR="00000000" w:rsidRPr="0093289A" w:rsidP="0093289A">
      <w:pPr>
        <w:pStyle w:val="ListBullet2"/>
      </w:pPr>
      <w:r w:rsidRPr="0093289A">
        <w:t>un</w:t>
      </w:r>
      <w:r w:rsidRPr="0093289A">
        <w:t>expected events</w:t>
      </w:r>
    </w:p>
    <w:p w:rsidR="00000000" w:rsidRPr="0093289A" w:rsidP="0093289A">
      <w:pPr>
        <w:pStyle w:val="ListBullet2"/>
      </w:pPr>
      <w:r w:rsidRPr="0093289A">
        <w:t>delays</w:t>
      </w:r>
    </w:p>
    <w:p w:rsidR="00000000" w:rsidRPr="0093289A" w:rsidP="0093289A">
      <w:pPr>
        <w:pStyle w:val="ListBullet2"/>
      </w:pPr>
      <w:r w:rsidRPr="0093289A">
        <w:t>environmental conditions</w:t>
      </w:r>
    </w:p>
    <w:p w:rsidR="00000000" w:rsidRPr="0093289A" w:rsidP="0093289A">
      <w:pPr>
        <w:pStyle w:val="ListBullet2"/>
      </w:pPr>
      <w:r w:rsidRPr="0093289A">
        <w:t>customer situations.</w:t>
      </w:r>
    </w:p>
    <w:p w:rsidR="00000000" w:rsidRPr="0093289A" w:rsidP="0093289A">
      <w:pPr>
        <w:pStyle w:val="AllowPageBreak"/>
      </w:pPr>
    </w:p>
    <w:p w:rsidR="00000000" w:rsidRPr="0093289A" w:rsidP="0093289A">
      <w:pPr>
        <w:pStyle w:val="Heading1"/>
      </w:pPr>
      <w:bookmarkStart w:id="3" w:name="O_1230270"/>
      <w:bookmarkEnd w:id="3"/>
      <w:r w:rsidRPr="0093289A">
        <w:t>Knowledge Evidence</w:t>
      </w:r>
    </w:p>
    <w:p w:rsidR="00000000" w:rsidRPr="0093289A" w:rsidP="00E16768">
      <w:pPr>
        <w:pStyle w:val="BodyText"/>
      </w:pPr>
      <w:r w:rsidRPr="0093289A">
        <w:t>Demonstrated knowledge required to complete the tasks outlined in elements and performance criteria of this unit:</w:t>
      </w:r>
    </w:p>
    <w:p w:rsidR="00000000" w:rsidRPr="0093289A" w:rsidP="0093289A">
      <w:pPr>
        <w:pStyle w:val="ListBullet"/>
      </w:pPr>
      <w:r w:rsidRPr="0093289A">
        <w:t>types of tour itineraries and their common formats and inclusions:</w:t>
      </w:r>
    </w:p>
    <w:p w:rsidR="00000000" w:rsidRPr="0093289A" w:rsidP="0093289A">
      <w:pPr>
        <w:pStyle w:val="ListBullet2"/>
      </w:pPr>
      <w:r w:rsidRPr="0093289A">
        <w:t>short tours of three hours or less</w:t>
      </w:r>
    </w:p>
    <w:p w:rsidR="00000000" w:rsidRPr="0093289A" w:rsidP="0093289A">
      <w:pPr>
        <w:pStyle w:val="ListBullet2"/>
      </w:pPr>
      <w:r w:rsidRPr="0093289A">
        <w:t>half or full day tours</w:t>
      </w:r>
    </w:p>
    <w:p w:rsidR="00000000" w:rsidRPr="0093289A" w:rsidP="0093289A">
      <w:pPr>
        <w:pStyle w:val="ListBullet2"/>
      </w:pPr>
      <w:r w:rsidRPr="0093289A">
        <w:t>overnight tours</w:t>
      </w:r>
    </w:p>
    <w:p w:rsidR="00000000" w:rsidRPr="0093289A" w:rsidP="0093289A">
      <w:pPr>
        <w:pStyle w:val="ListBullet2"/>
      </w:pPr>
      <w:r w:rsidRPr="0093289A">
        <w:t>extended tours of two or more nights</w:t>
      </w:r>
    </w:p>
    <w:p w:rsidR="00000000" w:rsidRPr="0093289A" w:rsidP="0093289A">
      <w:pPr>
        <w:pStyle w:val="ListBullet"/>
      </w:pPr>
      <w:r w:rsidRPr="0093289A">
        <w:t>product knowledge appropriate to the specific touring itinerary and its comp</w:t>
      </w:r>
      <w:r w:rsidRPr="0093289A">
        <w:t>onent products and services</w:t>
      </w:r>
    </w:p>
    <w:p w:rsidR="00000000" w:rsidRPr="0093289A" w:rsidP="0093289A">
      <w:pPr>
        <w:pStyle w:val="ListBullet"/>
      </w:pPr>
      <w:r w:rsidRPr="0093289A">
        <w:t>main features of culturally or environmentally sensitive areas to be visited and minimal impact practices to protect and sustain these</w:t>
      </w:r>
    </w:p>
    <w:p w:rsidR="00000000" w:rsidRPr="0093289A" w:rsidP="0093289A">
      <w:pPr>
        <w:pStyle w:val="ListBullet"/>
      </w:pPr>
      <w:r w:rsidRPr="0093289A">
        <w:t>tourism industry supplier networks and interrelationships that impact on the conduct of a mul</w:t>
      </w:r>
      <w:r w:rsidRPr="0093289A">
        <w:t>ti-product and multi-site touring itinerary</w:t>
      </w:r>
    </w:p>
    <w:p w:rsidR="00000000" w:rsidRPr="0093289A" w:rsidP="0093289A">
      <w:pPr>
        <w:pStyle w:val="ListBullet"/>
      </w:pPr>
      <w:r w:rsidRPr="0093289A">
        <w:t>booking and reconfirmation procedures for tour components</w:t>
      </w:r>
    </w:p>
    <w:p w:rsidR="00000000" w:rsidRPr="0093289A" w:rsidP="0093289A">
      <w:pPr>
        <w:pStyle w:val="ListBullet"/>
      </w:pPr>
      <w:r w:rsidRPr="0093289A">
        <w:t>planning procedures relating to the delivery logistics of a multifaceted touring itinerary</w:t>
      </w:r>
    </w:p>
    <w:p w:rsidR="00000000" w:rsidRPr="0093289A" w:rsidP="0093289A">
      <w:pPr>
        <w:pStyle w:val="ListBullet"/>
      </w:pPr>
      <w:r w:rsidRPr="0093289A">
        <w:t>management processes to be undertaken before, during and on completion of a tour</w:t>
      </w:r>
    </w:p>
    <w:p w:rsidR="00000000" w:rsidRPr="0093289A" w:rsidP="0093289A">
      <w:pPr>
        <w:pStyle w:val="ListBullet"/>
      </w:pPr>
      <w:r w:rsidRPr="0093289A">
        <w:t>tour practicalities and procedures that must be communicated to customers when relevant to the tour content:</w:t>
      </w:r>
    </w:p>
    <w:p w:rsidR="00000000" w:rsidRPr="0093289A" w:rsidP="0093289A">
      <w:pPr>
        <w:pStyle w:val="ListBullet2"/>
      </w:pPr>
      <w:r w:rsidRPr="0093289A">
        <w:t>availability of free time</w:t>
      </w:r>
    </w:p>
    <w:p w:rsidR="00000000" w:rsidRPr="0093289A" w:rsidP="0093289A">
      <w:pPr>
        <w:pStyle w:val="ListBullet2"/>
      </w:pPr>
      <w:r w:rsidRPr="0093289A">
        <w:t>cultural considerations</w:t>
      </w:r>
    </w:p>
    <w:p w:rsidR="00000000" w:rsidRPr="0093289A" w:rsidP="0093289A">
      <w:pPr>
        <w:pStyle w:val="ListBullet2"/>
      </w:pPr>
      <w:r w:rsidRPr="0093289A">
        <w:t>group rules and</w:t>
      </w:r>
      <w:r w:rsidRPr="0093289A">
        <w:t xml:space="preserve"> codes of behaviour</w:t>
      </w:r>
    </w:p>
    <w:p w:rsidR="00000000" w:rsidRPr="0093289A" w:rsidP="0093289A">
      <w:pPr>
        <w:pStyle w:val="ListBullet2"/>
      </w:pPr>
      <w:r w:rsidRPr="0093289A">
        <w:t>health and safety procedures</w:t>
      </w:r>
    </w:p>
    <w:p w:rsidR="00000000" w:rsidRPr="0093289A" w:rsidP="0093289A">
      <w:pPr>
        <w:pStyle w:val="ListBullet2"/>
      </w:pPr>
      <w:r w:rsidRPr="0093289A">
        <w:t xml:space="preserve">itinerary or program details </w:t>
      </w:r>
    </w:p>
    <w:p w:rsidR="00000000" w:rsidRPr="0093289A" w:rsidP="0093289A">
      <w:pPr>
        <w:pStyle w:val="ListBullet2"/>
      </w:pPr>
      <w:r w:rsidRPr="0093289A">
        <w:t>regulations</w:t>
      </w:r>
    </w:p>
    <w:p w:rsidR="00000000" w:rsidRPr="0093289A" w:rsidP="0093289A">
      <w:pPr>
        <w:pStyle w:val="ListBullet2"/>
      </w:pPr>
      <w:r w:rsidRPr="0093289A">
        <w:t>procedures at tour stops</w:t>
      </w:r>
    </w:p>
    <w:p w:rsidR="00000000" w:rsidRPr="0093289A" w:rsidP="0093289A">
      <w:pPr>
        <w:pStyle w:val="ListBullet2"/>
      </w:pPr>
      <w:r w:rsidRPr="0093289A">
        <w:t>specific site procedures</w:t>
      </w:r>
    </w:p>
    <w:p w:rsidR="00000000" w:rsidRPr="0093289A" w:rsidP="0093289A">
      <w:pPr>
        <w:pStyle w:val="ListBullet"/>
      </w:pPr>
      <w:r w:rsidRPr="0093289A">
        <w:t>organisational procedures and processes to address tour management issues and problems:</w:t>
      </w:r>
    </w:p>
    <w:p w:rsidR="00000000" w:rsidRPr="0093289A" w:rsidP="0093289A">
      <w:pPr>
        <w:pStyle w:val="ListBullet2"/>
      </w:pPr>
      <w:r w:rsidRPr="0093289A">
        <w:t>accident, injury or illne</w:t>
      </w:r>
      <w:r w:rsidRPr="0093289A">
        <w:t>ss</w:t>
      </w:r>
    </w:p>
    <w:p w:rsidR="00000000" w:rsidRPr="0093289A" w:rsidP="0093289A">
      <w:pPr>
        <w:pStyle w:val="ListBullet2"/>
      </w:pPr>
      <w:r w:rsidRPr="0093289A">
        <w:t>breakdown</w:t>
      </w:r>
    </w:p>
    <w:p w:rsidR="00000000" w:rsidRPr="0093289A" w:rsidP="0093289A">
      <w:pPr>
        <w:pStyle w:val="ListBullet2"/>
      </w:pPr>
      <w:r w:rsidRPr="0093289A">
        <w:t>customer special needs</w:t>
      </w:r>
    </w:p>
    <w:p w:rsidR="00000000" w:rsidRPr="0093289A" w:rsidP="0093289A">
      <w:pPr>
        <w:pStyle w:val="ListBullet2"/>
      </w:pPr>
      <w:r w:rsidRPr="0093289A">
        <w:t>equipment and resource constraints</w:t>
      </w:r>
    </w:p>
    <w:p w:rsidR="00000000" w:rsidRPr="0093289A" w:rsidP="0093289A">
      <w:pPr>
        <w:pStyle w:val="ListBullet2"/>
      </w:pPr>
      <w:r w:rsidRPr="0093289A">
        <w:t>itinerary variations</w:t>
      </w:r>
    </w:p>
    <w:p w:rsidR="00000000" w:rsidRPr="0093289A" w:rsidP="0093289A">
      <w:pPr>
        <w:pStyle w:val="ListBullet2"/>
      </w:pPr>
      <w:r w:rsidRPr="0093289A">
        <w:t>language considerations</w:t>
      </w:r>
    </w:p>
    <w:p w:rsidR="00000000" w:rsidRPr="0093289A" w:rsidP="0093289A">
      <w:pPr>
        <w:pStyle w:val="ListBullet2"/>
      </w:pPr>
      <w:r w:rsidRPr="0093289A">
        <w:t>natural disaster</w:t>
      </w:r>
    </w:p>
    <w:p w:rsidR="00000000" w:rsidRPr="0093289A" w:rsidP="0093289A">
      <w:pPr>
        <w:pStyle w:val="ListBullet2"/>
      </w:pPr>
      <w:r w:rsidRPr="0093289A">
        <w:t>theft</w:t>
      </w:r>
    </w:p>
    <w:p w:rsidR="00000000" w:rsidRPr="0093289A" w:rsidP="0093289A">
      <w:pPr>
        <w:pStyle w:val="ListBullet2"/>
      </w:pPr>
      <w:r w:rsidRPr="0093289A">
        <w:t>operational reports</w:t>
      </w:r>
    </w:p>
    <w:p w:rsidR="00000000" w:rsidRPr="0093289A" w:rsidP="0093289A">
      <w:pPr>
        <w:pStyle w:val="ListBullet"/>
      </w:pPr>
      <w:r w:rsidRPr="0093289A">
        <w:t>legal and liability issues affecting guides:</w:t>
      </w:r>
    </w:p>
    <w:p w:rsidR="00000000" w:rsidRPr="0093289A" w:rsidP="0093289A">
      <w:pPr>
        <w:pStyle w:val="ListBullet2"/>
      </w:pPr>
      <w:r w:rsidRPr="0093289A">
        <w:t>domestic and relevant overseas consumer law regarding provision of services as advertised</w:t>
      </w:r>
    </w:p>
    <w:p w:rsidR="00000000" w:rsidRPr="0093289A" w:rsidP="0093289A">
      <w:pPr>
        <w:pStyle w:val="ListBullet2"/>
      </w:pPr>
      <w:r w:rsidRPr="0093289A">
        <w:t>duty of care.</w:t>
      </w:r>
    </w:p>
    <w:p w:rsidR="00000000" w:rsidRPr="0093289A" w:rsidP="0093289A">
      <w:pPr>
        <w:pStyle w:val="AllowPageBreak"/>
      </w:pPr>
    </w:p>
    <w:p w:rsidR="00000000" w:rsidRPr="0093289A" w:rsidP="0093289A">
      <w:pPr>
        <w:pStyle w:val="Heading1"/>
      </w:pPr>
      <w:bookmarkStart w:id="4" w:name="O_1230269"/>
      <w:bookmarkEnd w:id="4"/>
      <w:r w:rsidRPr="0093289A">
        <w:t>Assessment Conditions</w:t>
      </w:r>
    </w:p>
    <w:p w:rsidR="00000000" w:rsidRPr="0093289A" w:rsidP="00E16768">
      <w:pPr>
        <w:pStyle w:val="BodyText"/>
      </w:pPr>
      <w:r w:rsidRPr="0093289A">
        <w:t>Skills must be demonstrated in an operational touring environment. This can be:</w:t>
      </w:r>
    </w:p>
    <w:p w:rsidR="00000000" w:rsidRPr="0093289A" w:rsidP="0093289A">
      <w:pPr>
        <w:pStyle w:val="ListBullet"/>
      </w:pPr>
      <w:r w:rsidRPr="0093289A">
        <w:t>an industry workplace; or</w:t>
      </w:r>
    </w:p>
    <w:p w:rsidR="00000000" w:rsidRPr="0093289A" w:rsidP="0093289A">
      <w:pPr>
        <w:pStyle w:val="ListBullet"/>
      </w:pPr>
      <w:r w:rsidRPr="0093289A">
        <w:t>a si</w:t>
      </w:r>
      <w:r w:rsidRPr="0093289A">
        <w:t>mulated industry environment or activity, set up for the purposes of assessment.</w:t>
      </w:r>
    </w:p>
    <w:p w:rsidR="00000000" w:rsidRPr="0093289A" w:rsidP="00E16768">
      <w:pPr>
        <w:pStyle w:val="BodyText"/>
      </w:pPr>
      <w:r w:rsidRPr="0093289A">
        <w:t>Assessment must ensure access to:</w:t>
      </w:r>
    </w:p>
    <w:p w:rsidR="00000000" w:rsidRPr="0093289A" w:rsidP="0093289A">
      <w:pPr>
        <w:pStyle w:val="ListBullet"/>
      </w:pPr>
      <w:r w:rsidRPr="0093289A">
        <w:t>equipment and resources required for the delivery of tours:</w:t>
      </w:r>
    </w:p>
    <w:p w:rsidR="00000000" w:rsidRPr="0093289A" w:rsidP="0093289A">
      <w:pPr>
        <w:pStyle w:val="ListBullet2"/>
      </w:pPr>
      <w:r w:rsidRPr="0093289A">
        <w:t>transport</w:t>
      </w:r>
    </w:p>
    <w:p w:rsidR="00000000" w:rsidRPr="0093289A" w:rsidP="0093289A">
      <w:pPr>
        <w:pStyle w:val="ListBullet2"/>
      </w:pPr>
      <w:r w:rsidRPr="0093289A">
        <w:t>venue access</w:t>
      </w:r>
    </w:p>
    <w:p w:rsidR="00000000" w:rsidRPr="0093289A" w:rsidP="0093289A">
      <w:pPr>
        <w:pStyle w:val="ListBullet"/>
      </w:pPr>
      <w:r w:rsidRPr="0093289A">
        <w:t>customer and operational documentation to support the delivery of a multifaceted touring itinerary</w:t>
      </w:r>
    </w:p>
    <w:p w:rsidR="00000000" w:rsidRPr="0093289A" w:rsidP="0093289A">
      <w:pPr>
        <w:pStyle w:val="ListBullet"/>
      </w:pPr>
      <w:r w:rsidRPr="0093289A">
        <w:t>real or simulated touring activities</w:t>
      </w:r>
    </w:p>
    <w:p w:rsidR="00000000" w:rsidRPr="0093289A" w:rsidP="0093289A">
      <w:pPr>
        <w:pStyle w:val="ListBullet"/>
      </w:pPr>
      <w:r w:rsidRPr="0093289A">
        <w:t>customer groups of a size and nature that reflect the commercial environment in which the guide operates</w:t>
      </w:r>
    </w:p>
    <w:p w:rsidR="00000000" w:rsidRPr="0093289A" w:rsidP="0093289A">
      <w:pPr>
        <w:pStyle w:val="ListBullet"/>
      </w:pPr>
      <w:r w:rsidRPr="0093289A">
        <w:t>participants un</w:t>
      </w:r>
      <w:r w:rsidRPr="0093289A">
        <w:t>dertaking a tour or activity for whom the individual can act as guide; these can be:</w:t>
      </w:r>
    </w:p>
    <w:p w:rsidR="00000000" w:rsidRPr="0093289A" w:rsidP="0093289A">
      <w:pPr>
        <w:pStyle w:val="ListBullet2"/>
      </w:pPr>
      <w:r w:rsidRPr="0093289A">
        <w:t>those participating in a tour or activity who interact with the individual during the assessment process; or</w:t>
      </w:r>
    </w:p>
    <w:p w:rsidR="00000000" w:rsidRPr="0093289A" w:rsidP="0093289A">
      <w:pPr>
        <w:pStyle w:val="ListBullet2"/>
      </w:pPr>
      <w:r w:rsidRPr="0093289A">
        <w:t>individuals who participate in role plays or simulated activi</w:t>
      </w:r>
      <w:r w:rsidRPr="0093289A">
        <w:t>ties set up for the purpose of assessment in an operational touring context.</w:t>
      </w:r>
    </w:p>
    <w:p w:rsidR="00000000" w:rsidRPr="0093289A" w:rsidP="00E16768">
      <w:pPr>
        <w:pStyle w:val="BodyText"/>
      </w:pPr>
      <w:r w:rsidRPr="0093289A">
        <w:t>Assessors must satisfy the Standards for Registered Training Organisations’ requirements for assessors and have worked in industry for at least three years where they have applied</w:t>
      </w:r>
      <w:r w:rsidRPr="0093289A">
        <w:t xml:space="preserve"> the skills and knowledge of this unit of competency.</w:t>
      </w:r>
    </w:p>
    <w:p w:rsidR="00000000" w:rsidRPr="0093289A" w:rsidP="0093289A">
      <w:pPr>
        <w:pStyle w:val="Heading1"/>
      </w:pPr>
      <w:bookmarkStart w:id="5" w:name="O_1230267"/>
      <w:bookmarkEnd w:id="5"/>
      <w:r w:rsidRPr="0093289A">
        <w:t>Links</w:t>
      </w:r>
    </w:p>
    <w:p w:rsidR="00000000" w:rsidRPr="0093289A" w:rsidP="00E16768">
      <w:pPr>
        <w:pStyle w:val="BodyText"/>
      </w:pPr>
      <w:r w:rsidRPr="009328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77C8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3289A" w:rsidP="0093289A"/>
    <w:sectPr w:rsidSect="009328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9A" w:rsidRPr="00E16768" w:rsidP="00E16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68" w:rsidP="00932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768" w:rsidP="00932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6768" w:rsidP="00932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89A" w:rsidRPr="00E16768" w:rsidP="00E16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68" w:rsidRPr="002D2AF8" w:rsidP="00932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SITTGDE023 Coordinate and operate tours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16768" w:rsidP="00932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2AC4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EA1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E2E0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89A"/>
  </w:style>
  <w:style w:type="character" w:customStyle="1" w:styleId="Heading1Char">
    <w:name w:val="Heading 1 Char"/>
    <w:basedOn w:val="DefaultParagraphFont"/>
    <w:link w:val="Heading1"/>
    <w:rsid w:val="00932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8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28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2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289A"/>
    <w:rPr>
      <w:b/>
      <w:spacing w:val="0"/>
    </w:rPr>
  </w:style>
  <w:style w:type="paragraph" w:customStyle="1" w:styleId="SuperTitle">
    <w:name w:val="SuperTitle"/>
    <w:basedOn w:val="Title"/>
    <w:rsid w:val="00932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2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8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89A"/>
    <w:rPr>
      <w:i/>
    </w:rPr>
  </w:style>
  <w:style w:type="paragraph" w:styleId="Caption">
    <w:name w:val="caption"/>
    <w:basedOn w:val="BodyText"/>
    <w:next w:val="Normal"/>
    <w:qFormat/>
    <w:rsid w:val="00932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89A"/>
  </w:style>
  <w:style w:type="paragraph" w:styleId="TableofFigures">
    <w:name w:val="table of figures"/>
    <w:basedOn w:val="Normal"/>
    <w:next w:val="Normal"/>
    <w:semiHidden/>
    <w:rsid w:val="00932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8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289A"/>
    <w:rPr>
      <w:rFonts w:ascii="Wingdings" w:hAnsi="Wingdings"/>
    </w:rPr>
  </w:style>
  <w:style w:type="paragraph" w:customStyle="1" w:styleId="TableHeading">
    <w:name w:val="Table Heading"/>
    <w:basedOn w:val="HeadingBase"/>
    <w:rsid w:val="00932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89A"/>
    <w:rPr>
      <w:color w:val="0033CC"/>
      <w:u w:val="none"/>
    </w:rPr>
  </w:style>
  <w:style w:type="paragraph" w:customStyle="1" w:styleId="BodyTextRight">
    <w:name w:val="Body Text Right"/>
    <w:basedOn w:val="BodyText"/>
    <w:rsid w:val="00932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8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89A"/>
    <w:rPr>
      <w:sz w:val="32"/>
    </w:rPr>
  </w:style>
  <w:style w:type="paragraph" w:customStyle="1" w:styleId="HeadingProcedure">
    <w:name w:val="Heading Procedure"/>
    <w:basedOn w:val="HeadingBase"/>
    <w:next w:val="Normal"/>
    <w:rsid w:val="00932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89A"/>
    <w:pPr>
      <w:spacing w:before="60" w:after="60"/>
    </w:pPr>
  </w:style>
  <w:style w:type="paragraph" w:styleId="ListContinue">
    <w:name w:val="List Continue"/>
    <w:basedOn w:val="List"/>
    <w:rsid w:val="0093289A"/>
    <w:pPr>
      <w:ind w:firstLine="0"/>
    </w:pPr>
  </w:style>
  <w:style w:type="paragraph" w:customStyle="1" w:styleId="ListNote">
    <w:name w:val="List Note"/>
    <w:basedOn w:val="List"/>
    <w:rsid w:val="00932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89A"/>
    <w:rPr>
      <w:rFonts w:ascii="Courier New" w:hAnsi="Courier New"/>
    </w:rPr>
  </w:style>
  <w:style w:type="paragraph" w:customStyle="1" w:styleId="NoteBullet">
    <w:name w:val="Note Bullet"/>
    <w:basedOn w:val="Note"/>
    <w:rsid w:val="00932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8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2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89A"/>
    <w:rPr>
      <w:b/>
      <w:smallCaps/>
    </w:rPr>
  </w:style>
  <w:style w:type="paragraph" w:customStyle="1" w:styleId="TableListNumber">
    <w:name w:val="Table List Number"/>
    <w:basedOn w:val="ListNumber"/>
    <w:rsid w:val="00932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89A"/>
    <w:pPr>
      <w:numPr>
        <w:numId w:val="9"/>
      </w:numPr>
    </w:pPr>
  </w:style>
  <w:style w:type="paragraph" w:customStyle="1" w:styleId="ListAlpha2">
    <w:name w:val="List Alpha 2"/>
    <w:basedOn w:val="List2"/>
    <w:rsid w:val="0093289A"/>
    <w:pPr>
      <w:numPr>
        <w:numId w:val="8"/>
      </w:numPr>
    </w:pPr>
  </w:style>
  <w:style w:type="paragraph" w:styleId="List2">
    <w:name w:val="List 2"/>
    <w:basedOn w:val="BodyText"/>
    <w:rsid w:val="00932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8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8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289A"/>
    <w:pPr>
      <w:numPr>
        <w:numId w:val="4"/>
      </w:numPr>
    </w:pPr>
  </w:style>
  <w:style w:type="paragraph" w:styleId="ListContinue2">
    <w:name w:val="List Continue 2"/>
    <w:basedOn w:val="List2"/>
    <w:rsid w:val="0093289A"/>
    <w:pPr>
      <w:ind w:firstLine="0"/>
    </w:pPr>
  </w:style>
  <w:style w:type="paragraph" w:styleId="ListContinue3">
    <w:name w:val="List Continue 3"/>
    <w:basedOn w:val="List3"/>
    <w:rsid w:val="0093289A"/>
    <w:pPr>
      <w:ind w:left="1021" w:firstLine="0"/>
    </w:pPr>
  </w:style>
  <w:style w:type="paragraph" w:styleId="ListContinue4">
    <w:name w:val="List Continue 4"/>
    <w:basedOn w:val="List4"/>
    <w:rsid w:val="0093289A"/>
    <w:pPr>
      <w:ind w:firstLine="0"/>
    </w:pPr>
  </w:style>
  <w:style w:type="paragraph" w:styleId="ListContinue5">
    <w:name w:val="List Continue 5"/>
    <w:basedOn w:val="List5"/>
    <w:rsid w:val="0093289A"/>
    <w:pPr>
      <w:ind w:firstLine="0"/>
    </w:pPr>
  </w:style>
  <w:style w:type="paragraph" w:styleId="ListNumber3">
    <w:name w:val="List Number 3"/>
    <w:basedOn w:val="List3"/>
    <w:rsid w:val="0093289A"/>
    <w:pPr>
      <w:numPr>
        <w:numId w:val="5"/>
      </w:numPr>
    </w:pPr>
  </w:style>
  <w:style w:type="paragraph" w:styleId="ListNumber4">
    <w:name w:val="List Number 4"/>
    <w:basedOn w:val="List4"/>
    <w:rsid w:val="0093289A"/>
    <w:pPr>
      <w:numPr>
        <w:numId w:val="6"/>
      </w:numPr>
    </w:pPr>
  </w:style>
  <w:style w:type="paragraph" w:styleId="ListNumber5">
    <w:name w:val="List Number 5"/>
    <w:basedOn w:val="List5"/>
    <w:rsid w:val="0093289A"/>
    <w:pPr>
      <w:numPr>
        <w:numId w:val="7"/>
      </w:numPr>
    </w:pPr>
  </w:style>
  <w:style w:type="paragraph" w:styleId="BlockText">
    <w:name w:val="Block Text"/>
    <w:basedOn w:val="Normal"/>
    <w:rsid w:val="00932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89A"/>
    <w:rPr>
      <w:sz w:val="16"/>
      <w:vertAlign w:val="superscript"/>
    </w:rPr>
  </w:style>
  <w:style w:type="character" w:customStyle="1" w:styleId="Symbols">
    <w:name w:val="Symbols"/>
    <w:basedOn w:val="DefaultParagraphFont"/>
    <w:rsid w:val="0093289A"/>
    <w:rPr>
      <w:rFonts w:ascii="Symbol" w:hAnsi="Symbol"/>
    </w:rPr>
  </w:style>
  <w:style w:type="character" w:customStyle="1" w:styleId="MenuOptions">
    <w:name w:val="Menu Options"/>
    <w:basedOn w:val="DefaultParagraphFont"/>
    <w:rsid w:val="00932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89A"/>
    <w:rPr>
      <w:b/>
    </w:rPr>
  </w:style>
  <w:style w:type="character" w:customStyle="1" w:styleId="Underlined">
    <w:name w:val="Underlined"/>
    <w:basedOn w:val="DefaultParagraphFont"/>
    <w:rsid w:val="0093289A"/>
    <w:rPr>
      <w:u w:val="single"/>
    </w:rPr>
  </w:style>
  <w:style w:type="paragraph" w:customStyle="1" w:styleId="TableBodyTextRight">
    <w:name w:val="Table Body Text Right"/>
    <w:basedOn w:val="TableBodyText"/>
    <w:rsid w:val="00932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89A"/>
    <w:rPr>
      <w:sz w:val="18"/>
    </w:rPr>
  </w:style>
  <w:style w:type="paragraph" w:customStyle="1" w:styleId="BodySmallRight">
    <w:name w:val="Body Small Right"/>
    <w:basedOn w:val="BodyTextRight"/>
    <w:rsid w:val="0093289A"/>
    <w:rPr>
      <w:sz w:val="18"/>
      <w:szCs w:val="18"/>
    </w:rPr>
  </w:style>
  <w:style w:type="paragraph" w:customStyle="1" w:styleId="MarginEdition">
    <w:name w:val="Margin Edition"/>
    <w:basedOn w:val="MarginNote"/>
    <w:rsid w:val="00932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89A"/>
    <w:rPr>
      <w:sz w:val="2"/>
      <w:szCs w:val="2"/>
    </w:rPr>
  </w:style>
  <w:style w:type="character" w:customStyle="1" w:styleId="Small">
    <w:name w:val="Small"/>
    <w:basedOn w:val="DefaultParagraphFont"/>
    <w:rsid w:val="0093289A"/>
    <w:rPr>
      <w:sz w:val="16"/>
    </w:rPr>
  </w:style>
  <w:style w:type="paragraph" w:customStyle="1" w:styleId="WideTable">
    <w:name w:val="Wide Table"/>
    <w:basedOn w:val="Normal"/>
    <w:rsid w:val="00932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89A"/>
  </w:style>
  <w:style w:type="paragraph" w:styleId="Quote">
    <w:name w:val="Quote"/>
    <w:basedOn w:val="Heading1"/>
    <w:link w:val="QuoteChar"/>
    <w:qFormat/>
    <w:rsid w:val="00932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89A"/>
    <w:pPr>
      <w:pageBreakBefore/>
    </w:pPr>
  </w:style>
  <w:style w:type="paragraph" w:customStyle="1" w:styleId="Border">
    <w:name w:val="Border"/>
    <w:basedOn w:val="Normal"/>
    <w:qFormat/>
    <w:rsid w:val="00932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89A"/>
    <w:rPr>
      <w:u w:val="single"/>
    </w:rPr>
  </w:style>
  <w:style w:type="character" w:customStyle="1" w:styleId="BoldandItalics">
    <w:name w:val="Bold and Italics"/>
    <w:qFormat/>
    <w:rsid w:val="0093289A"/>
    <w:rPr>
      <w:b/>
      <w:i/>
      <w:u w:val="none"/>
    </w:rPr>
  </w:style>
  <w:style w:type="paragraph" w:styleId="BalloonText">
    <w:name w:val="Balloon Text"/>
    <w:basedOn w:val="Normal"/>
    <w:link w:val="BalloonTextChar"/>
    <w:rsid w:val="00932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89A"/>
    <w:pPr>
      <w:spacing w:before="0" w:after="0"/>
    </w:pPr>
  </w:style>
  <w:style w:type="paragraph" w:customStyle="1" w:styleId="BodyTextBold">
    <w:name w:val="Body Text Bold"/>
    <w:basedOn w:val="BodyText"/>
    <w:qFormat/>
    <w:rsid w:val="0093289A"/>
    <w:rPr>
      <w:b/>
    </w:rPr>
  </w:style>
  <w:style w:type="character" w:styleId="Hyperlink">
    <w:name w:val="Hyperlink"/>
    <w:basedOn w:val="DefaultParagraphFont"/>
    <w:uiPriority w:val="99"/>
    <w:unhideWhenUsed/>
    <w:rsid w:val="00E16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3590</Characters>
  <Application>Microsoft Office Word</Application>
  <DocSecurity>0</DocSecurity>
  <Lines>99</Lines>
  <Paragraphs>81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SITTGDE023 Coordinate and operate tours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