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467" w:rsidP="00BD3467">
      <w:pPr>
        <w:pStyle w:val="Title"/>
      </w:pPr>
      <w:r>
        <w:fldChar w:fldCharType="begin"/>
      </w:r>
      <w:r>
        <w:instrText xml:space="preserve"> TITLE   \* MERGEFORMAT </w:instrText>
      </w:r>
      <w:r>
        <w:fldChar w:fldCharType="separate"/>
      </w:r>
      <w:r>
        <w:t>SITTGDE021 Prepare specialised interpretive content on marine environments</w:t>
      </w:r>
      <w:r>
        <w:fldChar w:fldCharType="end"/>
      </w:r>
    </w:p>
    <w:p w:rsidR="00BD3467" w:rsidP="00BD3467">
      <w:pPr>
        <w:pStyle w:val="Version"/>
        <w:sectPr w:rsidSect="00EA33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32A" w:rsidP="00EA332A">
      <w:pPr>
        <w:pStyle w:val="SuperHeading"/>
      </w:pPr>
      <w:r w:rsidRPr="00EA332A">
        <w:t>SITTGDE021 Prepare specialised interpretive content on marine environments</w:t>
      </w:r>
    </w:p>
    <w:p w:rsidR="00000000" w:rsidRPr="00EA332A" w:rsidP="00EA332A">
      <w:pPr>
        <w:pStyle w:val="Heading1"/>
      </w:pPr>
      <w:bookmarkStart w:id="1" w:name="O_1230236"/>
      <w:bookmarkEnd w:id="1"/>
      <w:r w:rsidRPr="00EA332A">
        <w:t>Modification History</w:t>
      </w:r>
    </w:p>
    <w:p w:rsidR="00000000" w:rsidRPr="00EA332A" w:rsidP="00BD3467">
      <w:pPr>
        <w:pStyle w:val="BodyText"/>
      </w:pPr>
      <w:r w:rsidRPr="00EA332A">
        <w:t>Not applicable.</w:t>
      </w:r>
    </w:p>
    <w:p w:rsidR="00000000" w:rsidRPr="00EA332A" w:rsidP="00EA332A">
      <w:pPr>
        <w:pStyle w:val="Heading1"/>
      </w:pPr>
      <w:bookmarkStart w:id="2" w:name="O_1230243"/>
      <w:bookmarkEnd w:id="2"/>
      <w:r w:rsidRPr="00EA332A">
        <w:t>Application</w:t>
      </w:r>
    </w:p>
    <w:p w:rsidR="00000000" w:rsidRPr="00EA332A" w:rsidP="00BD3467">
      <w:pPr>
        <w:pStyle w:val="BodyText"/>
      </w:pPr>
      <w:r w:rsidRPr="00EA332A">
        <w:t>This unit describes the p</w:t>
      </w:r>
      <w:r w:rsidRPr="00EA332A">
        <w:t>erformance outcomes, skills and knowledge required to research and critically analyse specialised information on marine environments to develop interpretive themes and messages. It highlights the need for ongoing research to update and expand knowledge.</w:t>
      </w:r>
    </w:p>
    <w:p w:rsidR="00000000" w:rsidRPr="00EA332A" w:rsidP="00BD3467">
      <w:pPr>
        <w:pStyle w:val="BodyText"/>
      </w:pPr>
      <w:r w:rsidRPr="00EA332A">
        <w:t>Th</w:t>
      </w:r>
      <w:r w:rsidRPr="00EA332A">
        <w:t>is unit applies across many industry sectors and has particular application to guides who work in marine parks, aquaria, on cruise or dive boats or in resort areas where there is strong visitor interest in the marine environment. In this context, guides wo</w:t>
      </w:r>
      <w:r w:rsidRPr="00EA332A">
        <w:t>rk independently to research and prepare interpretive content.</w:t>
      </w:r>
    </w:p>
    <w:p w:rsidR="00000000" w:rsidRPr="00EA332A" w:rsidP="00BD3467">
      <w:pPr>
        <w:pStyle w:val="BodyText"/>
      </w:pPr>
      <w:r w:rsidRPr="00EA332A">
        <w:t>The skills in this unit must be applied in accordance with Commonwealth and State/Territory legislation, Australian/New Zealand standards and industry codes of practice.</w:t>
      </w:r>
    </w:p>
    <w:p w:rsidR="00000000" w:rsidRPr="00EA332A" w:rsidP="00BD3467">
      <w:pPr>
        <w:pStyle w:val="BodyText"/>
      </w:pPr>
      <w:r w:rsidRPr="00EA332A">
        <w:t>No occupational licensi</w:t>
      </w:r>
      <w:r w:rsidRPr="00EA332A">
        <w:t>ng, certification or specific legislative requirements apply to this unit at the time of publication.</w:t>
      </w:r>
    </w:p>
    <w:p w:rsidR="00000000" w:rsidRPr="00EA332A" w:rsidP="00EA332A">
      <w:pPr>
        <w:pStyle w:val="Heading1"/>
      </w:pPr>
      <w:bookmarkStart w:id="3" w:name="O_1230242"/>
      <w:bookmarkEnd w:id="3"/>
      <w:r w:rsidRPr="00EA332A">
        <w:t>Pre-requisite Unit</w:t>
      </w:r>
    </w:p>
    <w:p w:rsidR="00000000" w:rsidRPr="00EA332A" w:rsidP="00BD3467">
      <w:pPr>
        <w:pStyle w:val="BodyText"/>
      </w:pPr>
      <w:r w:rsidRPr="00EA332A">
        <w:t>Nil</w:t>
      </w:r>
    </w:p>
    <w:p w:rsidR="00000000" w:rsidRPr="00EA332A" w:rsidP="00EA332A">
      <w:pPr>
        <w:pStyle w:val="Heading1"/>
      </w:pPr>
      <w:bookmarkStart w:id="4" w:name="O_1230241"/>
      <w:bookmarkEnd w:id="4"/>
      <w:r w:rsidRPr="00EA332A">
        <w:t>Competency Field</w:t>
      </w:r>
    </w:p>
    <w:p w:rsidR="00000000" w:rsidRPr="00EA332A" w:rsidP="00BD3467">
      <w:pPr>
        <w:pStyle w:val="BodyText"/>
      </w:pPr>
      <w:r w:rsidRPr="00EA332A">
        <w:t xml:space="preserve">Guiding </w:t>
      </w:r>
    </w:p>
    <w:p w:rsidR="00000000" w:rsidRPr="00EA332A" w:rsidP="00EA332A">
      <w:pPr>
        <w:pStyle w:val="Heading1"/>
      </w:pPr>
      <w:bookmarkStart w:id="5" w:name="O_1230240"/>
      <w:bookmarkEnd w:id="5"/>
      <w:r w:rsidRPr="00EA332A">
        <w:t>Unit Sector</w:t>
      </w:r>
    </w:p>
    <w:p w:rsidR="00000000" w:rsidRPr="00EA332A" w:rsidP="00BD3467">
      <w:pPr>
        <w:pStyle w:val="BodyText"/>
      </w:pPr>
      <w:r w:rsidRPr="00EA332A">
        <w:t>Tourism</w:t>
      </w:r>
    </w:p>
    <w:p w:rsidR="00000000" w:rsidRPr="00EA332A" w:rsidP="00EA332A">
      <w:pPr>
        <w:pStyle w:val="Heading1"/>
      </w:pPr>
      <w:bookmarkStart w:id="6" w:name="O_1230239"/>
      <w:bookmarkEnd w:id="6"/>
      <w:r w:rsidRPr="00EA332A">
        <w:t xml:space="preserve">Elements </w:t>
      </w:r>
      <w:r w:rsidRPr="00EA332A">
        <w:t>and Performance Criteria</w:t>
      </w:r>
    </w:p>
    <w:tbl>
      <w:tblPr>
        <w:tblW w:w="0" w:type="auto"/>
        <w:tblLayout w:type="fixed"/>
        <w:tblCellMar>
          <w:left w:w="62" w:type="dxa"/>
          <w:right w:w="62" w:type="dxa"/>
        </w:tblCellMar>
        <w:tblLook w:val="0000"/>
      </w:tblPr>
      <w:tblGrid>
        <w:gridCol w:w="2694"/>
        <w:gridCol w:w="6350"/>
      </w:tblGrid>
      <w:tr w:rsidTr="00EA332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A332A" w:rsidP="00EA332A">
            <w:pPr>
              <w:pStyle w:val="BodyText"/>
            </w:pPr>
            <w:r w:rsidRPr="00EA332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A332A">
            <w:pPr>
              <w:pStyle w:val="BodyText"/>
              <w:rPr>
                <w:lang w:val="en-NZ"/>
              </w:rPr>
            </w:pPr>
            <w:r w:rsidRPr="00EA332A">
              <w:rPr>
                <w:rStyle w:val="SpecialBold"/>
              </w:rPr>
              <w:t>PERFORMANCE</w:t>
            </w:r>
            <w:r w:rsidRPr="00EA332A">
              <w:t xml:space="preserve"> </w:t>
            </w:r>
            <w:r w:rsidRPr="00EA332A">
              <w:rPr>
                <w:rStyle w:val="SpecialBold"/>
              </w:rPr>
              <w:t>CRITERIA</w:t>
            </w:r>
          </w:p>
        </w:tc>
      </w:tr>
      <w:tr w:rsidTr="00EA332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A332A" w:rsidP="00EA332A">
            <w:pPr>
              <w:pStyle w:val="BodyText"/>
            </w:pPr>
            <w:r w:rsidRPr="00EA332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A332A">
            <w:pPr>
              <w:pStyle w:val="BodyText"/>
              <w:rPr>
                <w:lang w:val="en-NZ"/>
              </w:rPr>
            </w:pPr>
            <w:r w:rsidRPr="00EA332A">
              <w:rPr>
                <w:rStyle w:val="Emphasis"/>
              </w:rPr>
              <w:t>Performance criteria describe the performance needed to demonstrate achievement of the element.</w:t>
            </w:r>
          </w:p>
        </w:tc>
      </w:tr>
      <w:tr w:rsidTr="00EA332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A332A">
            <w:pPr>
              <w:pStyle w:val="List"/>
              <w:rPr>
                <w:lang w:val="en-NZ"/>
              </w:rPr>
            </w:pPr>
            <w:r w:rsidRPr="00EA332A">
              <w:t xml:space="preserve">1.  Research specialised information on marine </w:t>
            </w:r>
            <w:r w:rsidRPr="00EA332A">
              <w:t>environments for presentation.</w:t>
            </w:r>
          </w:p>
        </w:tc>
        <w:tc>
          <w:tcPr>
            <w:tcW w:w="6350" w:type="dxa"/>
            <w:tcBorders>
              <w:top w:val="nil"/>
              <w:left w:val="nil"/>
              <w:bottom w:val="nil"/>
              <w:right w:val="nil"/>
            </w:tcBorders>
            <w:tcMar>
              <w:top w:w="0" w:type="dxa"/>
              <w:left w:w="62" w:type="dxa"/>
              <w:bottom w:w="0" w:type="dxa"/>
              <w:right w:w="62" w:type="dxa"/>
            </w:tcMar>
          </w:tcPr>
          <w:p w:rsidR="00000000" w:rsidRPr="00EA332A" w:rsidP="00EA332A">
            <w:pPr>
              <w:pStyle w:val="List"/>
            </w:pPr>
            <w:r w:rsidRPr="00EA332A">
              <w:t xml:space="preserve">1.1. Identify key sources of specialised information about </w:t>
            </w:r>
            <w:r w:rsidRPr="00EA332A">
              <w:t>marine environments.</w:t>
            </w:r>
          </w:p>
          <w:p w:rsidR="00000000" w:rsidRPr="00EA332A" w:rsidP="00EA332A">
            <w:pPr>
              <w:pStyle w:val="List"/>
            </w:pPr>
            <w:r w:rsidRPr="00EA332A">
              <w:t>1.2. Evaluate credibility and reliability of information sources.</w:t>
            </w:r>
          </w:p>
          <w:p w:rsidR="00000000" w:rsidRPr="00EA332A" w:rsidP="00EA332A">
            <w:pPr>
              <w:pStyle w:val="List"/>
            </w:pPr>
            <w:r w:rsidRPr="00EA332A">
              <w:t>1.3. Use formal and informal res</w:t>
            </w:r>
            <w:r w:rsidRPr="00EA332A">
              <w:t>earch techniques to access current and relevant information.</w:t>
            </w:r>
          </w:p>
          <w:p w:rsidR="00000000" w:rsidP="00EA332A">
            <w:pPr>
              <w:pStyle w:val="List"/>
              <w:rPr>
                <w:lang w:val="en-NZ"/>
              </w:rPr>
            </w:pPr>
            <w:r w:rsidRPr="00EA332A">
              <w:t xml:space="preserve">1.4. Determine potential subjects of customer interest and make focus of research activities. </w:t>
            </w:r>
          </w:p>
        </w:tc>
      </w:tr>
      <w:tr w:rsidTr="00EA332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A332A">
            <w:pPr>
              <w:pStyle w:val="List"/>
              <w:rPr>
                <w:lang w:val="en-NZ"/>
              </w:rPr>
            </w:pPr>
            <w:r w:rsidRPr="00EA332A">
              <w:t>2.  Prepare specialised information on marine environments.</w:t>
            </w:r>
          </w:p>
        </w:tc>
        <w:tc>
          <w:tcPr>
            <w:tcW w:w="6350" w:type="dxa"/>
            <w:tcBorders>
              <w:top w:val="nil"/>
              <w:left w:val="nil"/>
              <w:bottom w:val="nil"/>
              <w:right w:val="nil"/>
            </w:tcBorders>
            <w:tcMar>
              <w:top w:w="0" w:type="dxa"/>
              <w:left w:w="62" w:type="dxa"/>
              <w:bottom w:w="0" w:type="dxa"/>
              <w:right w:w="62" w:type="dxa"/>
            </w:tcMar>
          </w:tcPr>
          <w:p w:rsidR="00000000" w:rsidRPr="00EA332A" w:rsidP="00EA332A">
            <w:pPr>
              <w:pStyle w:val="List"/>
            </w:pPr>
            <w:r w:rsidRPr="00EA332A">
              <w:t>2.1. Analyse information and develop interpretive themes and messages to meet customer needs.</w:t>
            </w:r>
          </w:p>
          <w:p w:rsidR="00000000" w:rsidP="00EA332A">
            <w:pPr>
              <w:pStyle w:val="List"/>
              <w:rPr>
                <w:lang w:val="en-NZ"/>
              </w:rPr>
            </w:pPr>
            <w:r w:rsidRPr="00EA332A">
              <w:t>2.2. Organise information to support ways in which it will be used and presented.</w:t>
            </w:r>
          </w:p>
        </w:tc>
      </w:tr>
      <w:tr w:rsidTr="00EA332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A332A">
            <w:pPr>
              <w:pStyle w:val="List"/>
              <w:rPr>
                <w:lang w:val="en-NZ"/>
              </w:rPr>
            </w:pPr>
            <w:r w:rsidRPr="00EA332A">
              <w:t>3.  Update knowledge of specialised information on marine environments.</w:t>
            </w:r>
          </w:p>
        </w:tc>
        <w:tc>
          <w:tcPr>
            <w:tcW w:w="6350" w:type="dxa"/>
            <w:tcBorders>
              <w:top w:val="nil"/>
              <w:left w:val="nil"/>
              <w:bottom w:val="nil"/>
              <w:right w:val="nil"/>
            </w:tcBorders>
            <w:tcMar>
              <w:top w:w="0" w:type="dxa"/>
              <w:left w:w="62" w:type="dxa"/>
              <w:bottom w:w="0" w:type="dxa"/>
              <w:right w:w="62" w:type="dxa"/>
            </w:tcMar>
          </w:tcPr>
          <w:p w:rsidR="00000000" w:rsidRPr="00EA332A" w:rsidP="00EA332A">
            <w:pPr>
              <w:pStyle w:val="List"/>
            </w:pPr>
            <w:r w:rsidRPr="00EA332A">
              <w:t>3.1. Id</w:t>
            </w:r>
            <w:r w:rsidRPr="00EA332A">
              <w:t>entify and use opportunities to maintain currency of knowledge about specialised topics.</w:t>
            </w:r>
          </w:p>
          <w:p w:rsidR="00000000" w:rsidRPr="00EA332A" w:rsidP="00EA332A">
            <w:pPr>
              <w:pStyle w:val="List"/>
            </w:pPr>
            <w:r w:rsidRPr="00EA332A">
              <w:t>3.2. Proactively seek opportunities to enhance and expand own knowledge base.</w:t>
            </w:r>
          </w:p>
          <w:p w:rsidR="00000000" w:rsidRPr="00EA332A" w:rsidP="00EA332A">
            <w:pPr>
              <w:pStyle w:val="List"/>
            </w:pPr>
            <w:r w:rsidRPr="00EA332A">
              <w:t>3.3. Incorporate updated and expanded knowledge into work activities.</w:t>
            </w:r>
          </w:p>
        </w:tc>
      </w:tr>
    </w:tbl>
    <w:p w:rsidR="00000000" w:rsidRPr="00EA332A" w:rsidP="00EA332A">
      <w:pPr>
        <w:pStyle w:val="BodyText"/>
      </w:pPr>
    </w:p>
    <w:p w:rsidR="00000000" w:rsidRPr="00EA332A" w:rsidP="00EA332A">
      <w:pPr>
        <w:pStyle w:val="AllowPageBreak"/>
      </w:pPr>
    </w:p>
    <w:p w:rsidR="00000000" w:rsidRPr="00EA332A" w:rsidP="00EA332A">
      <w:pPr>
        <w:pStyle w:val="Heading1"/>
      </w:pPr>
      <w:bookmarkStart w:id="7" w:name="O_1230238"/>
      <w:bookmarkEnd w:id="7"/>
      <w:r w:rsidRPr="00EA332A">
        <w:t>Foundation Skills</w:t>
      </w:r>
    </w:p>
    <w:tbl>
      <w:tblPr>
        <w:tblW w:w="0" w:type="auto"/>
        <w:tblLayout w:type="fixed"/>
        <w:tblCellMar>
          <w:left w:w="62" w:type="dxa"/>
          <w:right w:w="62" w:type="dxa"/>
        </w:tblCellMar>
        <w:tblLook w:val="0000"/>
      </w:tblPr>
      <w:tblGrid>
        <w:gridCol w:w="2694"/>
        <w:gridCol w:w="6350"/>
      </w:tblGrid>
      <w:tr w:rsidTr="00EA332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A332A">
            <w:pPr>
              <w:pStyle w:val="BodyText"/>
              <w:rPr>
                <w:lang w:val="en-NZ"/>
              </w:rPr>
            </w:pPr>
            <w:r w:rsidRPr="00EA332A">
              <w:rPr>
                <w:rStyle w:val="Emphasis"/>
              </w:rPr>
              <w:t xml:space="preserve">Foundation skills essential to performance in this unit, but not explicit in the performance </w:t>
            </w:r>
            <w:r w:rsidRPr="00EA332A">
              <w:t xml:space="preserve">criteria are listed </w:t>
            </w:r>
            <w:r w:rsidRPr="00EA332A">
              <w:rPr>
                <w:rStyle w:val="Emphasis"/>
              </w:rPr>
              <w:t>here, along with a brief context statement.</w:t>
            </w:r>
          </w:p>
        </w:tc>
      </w:tr>
      <w:tr w:rsidTr="00EA332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A332A" w:rsidP="00EA332A">
            <w:pPr>
              <w:pStyle w:val="BodyText"/>
            </w:pPr>
            <w:r w:rsidRPr="00EA332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A332A">
            <w:pPr>
              <w:pStyle w:val="BodyText"/>
              <w:rPr>
                <w:lang w:val="en-NZ"/>
              </w:rPr>
            </w:pPr>
            <w:r w:rsidRPr="00EA332A">
              <w:rPr>
                <w:rStyle w:val="SpecialBold"/>
              </w:rPr>
              <w:t>DESCRIPTION</w:t>
            </w:r>
          </w:p>
        </w:tc>
      </w:tr>
      <w:tr w:rsidTr="00EA332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332A">
            <w:pPr>
              <w:pStyle w:val="BodyText"/>
              <w:rPr>
                <w:lang w:val="en-NZ"/>
              </w:rPr>
            </w:pPr>
            <w:r w:rsidRPr="00EA332A">
              <w:t>Reading skills to:</w:t>
            </w:r>
          </w:p>
        </w:tc>
        <w:tc>
          <w:tcPr>
            <w:tcW w:w="6350" w:type="dxa"/>
            <w:tcBorders>
              <w:top w:val="nil"/>
              <w:left w:val="nil"/>
              <w:bottom w:val="nil"/>
              <w:right w:val="nil"/>
            </w:tcBorders>
            <w:tcMar>
              <w:top w:w="0" w:type="dxa"/>
              <w:left w:w="62" w:type="dxa"/>
              <w:bottom w:w="0" w:type="dxa"/>
              <w:right w:w="62" w:type="dxa"/>
            </w:tcMar>
          </w:tcPr>
          <w:p w:rsidR="00000000" w:rsidP="00EA332A">
            <w:pPr>
              <w:pStyle w:val="ListBullet"/>
              <w:rPr>
                <w:lang w:val="en-NZ"/>
              </w:rPr>
            </w:pPr>
            <w:r w:rsidRPr="00EA332A">
              <w:t xml:space="preserve">interpret potentially complex and detailed information on marine environments. </w:t>
            </w:r>
          </w:p>
        </w:tc>
      </w:tr>
      <w:tr w:rsidTr="00EA332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332A">
            <w:pPr>
              <w:pStyle w:val="BodyText"/>
              <w:rPr>
                <w:lang w:val="en-NZ"/>
              </w:rPr>
            </w:pPr>
            <w:r w:rsidRPr="00EA332A">
              <w:t>Writing skills to:</w:t>
            </w:r>
          </w:p>
        </w:tc>
        <w:tc>
          <w:tcPr>
            <w:tcW w:w="6350" w:type="dxa"/>
            <w:tcBorders>
              <w:top w:val="nil"/>
              <w:left w:val="nil"/>
              <w:bottom w:val="nil"/>
              <w:right w:val="nil"/>
            </w:tcBorders>
            <w:tcMar>
              <w:top w:w="0" w:type="dxa"/>
              <w:left w:w="62" w:type="dxa"/>
              <w:bottom w:w="0" w:type="dxa"/>
              <w:right w:w="62" w:type="dxa"/>
            </w:tcMar>
          </w:tcPr>
          <w:p w:rsidR="00000000" w:rsidP="00EA332A">
            <w:pPr>
              <w:pStyle w:val="ListBullet"/>
              <w:rPr>
                <w:lang w:val="en-NZ"/>
              </w:rPr>
            </w:pPr>
            <w:r w:rsidRPr="00EA332A">
              <w:t>make notes on marine environments.</w:t>
            </w:r>
          </w:p>
        </w:tc>
      </w:tr>
      <w:tr w:rsidTr="00EA332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332A">
            <w:pPr>
              <w:pStyle w:val="BodyText"/>
              <w:rPr>
                <w:lang w:val="en-NZ"/>
              </w:rPr>
            </w:pPr>
            <w:r w:rsidRPr="00EA332A">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EA332A" w:rsidP="00EA332A">
            <w:pPr>
              <w:pStyle w:val="ListBullet"/>
            </w:pPr>
            <w:r w:rsidRPr="00EA332A">
              <w:t>evaluate and adapt information for practical workplace purposes</w:t>
            </w:r>
          </w:p>
          <w:p w:rsidR="00000000" w:rsidP="00EA332A">
            <w:pPr>
              <w:pStyle w:val="ListBullet"/>
              <w:rPr>
                <w:lang w:val="en-NZ"/>
              </w:rPr>
            </w:pPr>
            <w:r w:rsidRPr="00EA332A">
              <w:t xml:space="preserve">create key messages, themes and storylines for customers. </w:t>
            </w:r>
          </w:p>
        </w:tc>
      </w:tr>
      <w:tr w:rsidTr="00EA332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332A">
            <w:pPr>
              <w:pStyle w:val="BodyText"/>
              <w:rPr>
                <w:lang w:val="en-NZ"/>
              </w:rPr>
            </w:pPr>
            <w:r w:rsidRPr="00EA332A">
              <w:t>Technology skills to:</w:t>
            </w:r>
          </w:p>
        </w:tc>
        <w:tc>
          <w:tcPr>
            <w:tcW w:w="6350" w:type="dxa"/>
            <w:tcBorders>
              <w:top w:val="nil"/>
              <w:left w:val="nil"/>
              <w:bottom w:val="nil"/>
              <w:right w:val="nil"/>
            </w:tcBorders>
            <w:tcMar>
              <w:top w:w="0" w:type="dxa"/>
              <w:left w:w="62" w:type="dxa"/>
              <w:bottom w:w="0" w:type="dxa"/>
              <w:right w:w="62" w:type="dxa"/>
            </w:tcMar>
          </w:tcPr>
          <w:p w:rsidR="00000000" w:rsidRPr="00EA332A" w:rsidP="00EA332A">
            <w:pPr>
              <w:pStyle w:val="ListBullet"/>
            </w:pPr>
            <w:r w:rsidRPr="00EA332A">
              <w:t>use the internet as a research tool.</w:t>
            </w:r>
          </w:p>
        </w:tc>
      </w:tr>
    </w:tbl>
    <w:p w:rsidR="00000000" w:rsidRPr="00EA332A" w:rsidP="00EA332A">
      <w:pPr>
        <w:pStyle w:val="BodyText"/>
      </w:pPr>
    </w:p>
    <w:p w:rsidR="00000000" w:rsidRPr="00EA332A" w:rsidP="00EA332A">
      <w:pPr>
        <w:pStyle w:val="AllowPageBreak"/>
      </w:pPr>
    </w:p>
    <w:p w:rsidR="00000000" w:rsidRPr="00EA332A" w:rsidP="00EA332A">
      <w:pPr>
        <w:pStyle w:val="Heading1"/>
      </w:pPr>
      <w:bookmarkStart w:id="8" w:name="O_1230237"/>
      <w:bookmarkEnd w:id="8"/>
      <w:r w:rsidRPr="00EA332A">
        <w:t>Unit Mapping Information</w:t>
      </w:r>
    </w:p>
    <w:p w:rsidR="00000000" w:rsidRPr="00EA332A" w:rsidP="00BD3467">
      <w:pPr>
        <w:pStyle w:val="BodyText"/>
      </w:pPr>
      <w:r w:rsidRPr="00EA332A">
        <w:t>Supersedes and is equivalent to SITTGDE009 Prepare specialised interpretive content on mar</w:t>
      </w:r>
      <w:r w:rsidRPr="00EA332A">
        <w:t>ine environments.</w:t>
      </w:r>
    </w:p>
    <w:p w:rsidR="00000000" w:rsidRPr="00EA332A" w:rsidP="00EA332A">
      <w:pPr>
        <w:pStyle w:val="Heading1"/>
      </w:pPr>
      <w:bookmarkStart w:id="9" w:name="O_1230230"/>
      <w:bookmarkEnd w:id="9"/>
      <w:r w:rsidRPr="00EA332A">
        <w:t>Links</w:t>
      </w:r>
    </w:p>
    <w:p w:rsidR="00000000" w:rsidRPr="00EA332A" w:rsidP="00BD3467">
      <w:pPr>
        <w:pStyle w:val="BodyText"/>
      </w:pPr>
      <w:r w:rsidRPr="00EA332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11E9B">
        <w:rPr>
          <w:rStyle w:val="Hyperlink"/>
        </w:rPr>
        <w:t>https://vetnet.gov.au/Pages/TrainingDocs.aspx?q=68c40a93-e51d-4e0f-bc06-899dff092694</w:t>
      </w:r>
      <w:r>
        <w:fldChar w:fldCharType="end"/>
      </w:r>
    </w:p>
    <w:p w:rsidR="00000000" w:rsidRPr="00EA332A" w:rsidP="00BD3467">
      <w:pPr>
        <w:pStyle w:val="BodyText"/>
        <w:sectPr w:rsidSect="00EA332A">
          <w:headerReference w:type="default" r:id="rId10"/>
          <w:footerReference w:type="default" r:id="rId11"/>
          <w:pgSz w:w="11908" w:h="16833"/>
          <w:pgMar w:top="1702" w:right="1418" w:bottom="1702" w:left="1418" w:header="992" w:footer="992" w:gutter="0"/>
          <w:cols w:space="720"/>
          <w:noEndnote/>
          <w:docGrid w:linePitch="299"/>
        </w:sectPr>
      </w:pPr>
    </w:p>
    <w:p w:rsidR="00000000" w:rsidRPr="00EA332A" w:rsidP="00EA332A">
      <w:pPr>
        <w:pStyle w:val="SuperHeading"/>
      </w:pPr>
      <w:r w:rsidRPr="00EA332A">
        <w:t xml:space="preserve">Assessment </w:t>
      </w:r>
      <w:r w:rsidRPr="00EA332A">
        <w:t>Requirements for SITTGDE021 Prepare specialised interpretive content on marine environments</w:t>
      </w:r>
    </w:p>
    <w:p w:rsidR="00000000" w:rsidRPr="00EA332A" w:rsidP="00EA332A">
      <w:pPr>
        <w:pStyle w:val="Heading1"/>
      </w:pPr>
      <w:bookmarkStart w:id="10" w:name="O_1230232"/>
      <w:bookmarkEnd w:id="10"/>
      <w:r w:rsidRPr="00EA332A">
        <w:t>Modification History</w:t>
      </w:r>
    </w:p>
    <w:p w:rsidR="00000000" w:rsidRPr="00EA332A" w:rsidP="00BD3467">
      <w:pPr>
        <w:pStyle w:val="BodyText"/>
      </w:pPr>
      <w:r w:rsidRPr="00EA332A">
        <w:t>Not applicable.</w:t>
      </w:r>
    </w:p>
    <w:p w:rsidR="00000000" w:rsidRPr="00EA332A" w:rsidP="00EA332A">
      <w:pPr>
        <w:pStyle w:val="Heading1"/>
      </w:pPr>
      <w:bookmarkStart w:id="11" w:name="O_1230235"/>
      <w:bookmarkEnd w:id="11"/>
      <w:r w:rsidRPr="00EA332A">
        <w:t>Performance Evidence</w:t>
      </w:r>
    </w:p>
    <w:p w:rsidR="00000000" w:rsidRPr="00EA332A" w:rsidP="00BD3467">
      <w:pPr>
        <w:pStyle w:val="BodyText"/>
      </w:pPr>
      <w:r w:rsidRPr="00EA332A">
        <w:t>Evidence of the ability to complete tasks outlined in elements and pe</w:t>
      </w:r>
      <w:r w:rsidRPr="00EA332A">
        <w:t>rformance criteria of this unit in the context of the job role, and:</w:t>
      </w:r>
    </w:p>
    <w:p w:rsidR="00000000" w:rsidRPr="00EA332A" w:rsidP="00EA332A">
      <w:pPr>
        <w:pStyle w:val="ListBullet"/>
      </w:pPr>
      <w:r w:rsidRPr="00EA332A">
        <w:t>prepare three different presentations and with each presentation:</w:t>
      </w:r>
    </w:p>
    <w:p w:rsidR="00000000" w:rsidRPr="00EA332A" w:rsidP="00EA332A">
      <w:pPr>
        <w:pStyle w:val="ListBullet2"/>
      </w:pPr>
      <w:r w:rsidRPr="00EA332A">
        <w:t>use at least four credible and reliable sources of information</w:t>
      </w:r>
    </w:p>
    <w:p w:rsidR="00000000" w:rsidRPr="00EA332A" w:rsidP="00EA332A">
      <w:pPr>
        <w:pStyle w:val="ListBullet2"/>
      </w:pPr>
      <w:r w:rsidRPr="00EA332A">
        <w:t>include information about one or more marine environmen</w:t>
      </w:r>
      <w:r w:rsidRPr="00EA332A">
        <w:t>ts as listed in the knowledge evidence</w:t>
      </w:r>
    </w:p>
    <w:p w:rsidR="00000000" w:rsidRPr="00EA332A" w:rsidP="00EA332A">
      <w:pPr>
        <w:pStyle w:val="ListBullet2"/>
      </w:pPr>
      <w:r w:rsidRPr="00EA332A">
        <w:t>use appropriate ecological terminology and concepts</w:t>
      </w:r>
    </w:p>
    <w:p w:rsidR="00000000" w:rsidRPr="00EA332A" w:rsidP="00EA332A">
      <w:pPr>
        <w:pStyle w:val="ListBullet2"/>
      </w:pPr>
      <w:r w:rsidRPr="00EA332A">
        <w:t>incorporate interpretive themes and messages</w:t>
      </w:r>
    </w:p>
    <w:p w:rsidR="00000000" w:rsidRPr="00EA332A" w:rsidP="00EA332A">
      <w:pPr>
        <w:pStyle w:val="ListBullet2"/>
      </w:pPr>
      <w:r w:rsidRPr="00EA332A">
        <w:t>organise information in a logical and suitable manner for presentation.</w:t>
      </w:r>
    </w:p>
    <w:p w:rsidR="00000000" w:rsidRPr="00EA332A" w:rsidP="00EA332A">
      <w:pPr>
        <w:pStyle w:val="AllowPageBreak"/>
      </w:pPr>
    </w:p>
    <w:p w:rsidR="00000000" w:rsidRPr="00EA332A" w:rsidP="00EA332A">
      <w:pPr>
        <w:pStyle w:val="Heading1"/>
      </w:pPr>
      <w:bookmarkStart w:id="12" w:name="O_1230234"/>
      <w:bookmarkEnd w:id="12"/>
      <w:r w:rsidRPr="00EA332A">
        <w:t>Knowledge Evidence</w:t>
      </w:r>
    </w:p>
    <w:p w:rsidR="00000000" w:rsidRPr="00EA332A" w:rsidP="00BD3467">
      <w:pPr>
        <w:pStyle w:val="BodyText"/>
      </w:pPr>
      <w:r w:rsidRPr="00EA332A">
        <w:t>Demonstrat</w:t>
      </w:r>
      <w:r w:rsidRPr="00EA332A">
        <w:t>ed knowledge required to complete the tasks outlined in elements and performance criteria of this unit:</w:t>
      </w:r>
    </w:p>
    <w:p w:rsidR="00000000" w:rsidRPr="00EA332A" w:rsidP="00EA332A">
      <w:pPr>
        <w:pStyle w:val="ListBullet"/>
      </w:pPr>
      <w:r w:rsidRPr="00EA332A">
        <w:t>role of interpretation in creating a powerful customer experience</w:t>
      </w:r>
    </w:p>
    <w:p w:rsidR="00000000" w:rsidRPr="00EA332A" w:rsidP="00EA332A">
      <w:pPr>
        <w:pStyle w:val="ListBullet"/>
      </w:pPr>
      <w:r w:rsidRPr="00EA332A">
        <w:t>current interpretive theory, methods and media</w:t>
      </w:r>
    </w:p>
    <w:p w:rsidR="00000000" w:rsidRPr="00EA332A" w:rsidP="00EA332A">
      <w:pPr>
        <w:pStyle w:val="ListBullet"/>
      </w:pPr>
      <w:r w:rsidRPr="00EA332A">
        <w:t>key methods to structure information f</w:t>
      </w:r>
      <w:r w:rsidRPr="00EA332A">
        <w:t>or different audiences</w:t>
      </w:r>
    </w:p>
    <w:p w:rsidR="00000000" w:rsidRPr="00EA332A" w:rsidP="00EA332A">
      <w:pPr>
        <w:pStyle w:val="ListBullet"/>
      </w:pPr>
      <w:r w:rsidRPr="00EA332A">
        <w:t>sources of information on the local marine environment</w:t>
      </w:r>
    </w:p>
    <w:p w:rsidR="00000000" w:rsidRPr="00EA332A" w:rsidP="00EA332A">
      <w:pPr>
        <w:pStyle w:val="ListBullet"/>
      </w:pPr>
      <w:r w:rsidRPr="00EA332A">
        <w:t>key marine environments in the local area:</w:t>
      </w:r>
    </w:p>
    <w:p w:rsidR="00000000" w:rsidRPr="00EA332A" w:rsidP="00EA332A">
      <w:pPr>
        <w:pStyle w:val="ListBullet2"/>
      </w:pPr>
      <w:r w:rsidRPr="00EA332A">
        <w:t>beach</w:t>
      </w:r>
    </w:p>
    <w:p w:rsidR="00000000" w:rsidRPr="00EA332A" w:rsidP="00EA332A">
      <w:pPr>
        <w:pStyle w:val="ListBullet2"/>
      </w:pPr>
      <w:r w:rsidRPr="00EA332A">
        <w:t>lagoon estuarine</w:t>
      </w:r>
    </w:p>
    <w:p w:rsidR="00000000" w:rsidRPr="00EA332A" w:rsidP="00EA332A">
      <w:pPr>
        <w:pStyle w:val="ListBullet2"/>
      </w:pPr>
      <w:r w:rsidRPr="00EA332A">
        <w:t>mangrove</w:t>
      </w:r>
    </w:p>
    <w:p w:rsidR="00000000" w:rsidRPr="00EA332A" w:rsidP="00EA332A">
      <w:pPr>
        <w:pStyle w:val="ListBullet2"/>
      </w:pPr>
      <w:r w:rsidRPr="00EA332A">
        <w:t>marsh</w:t>
      </w:r>
    </w:p>
    <w:p w:rsidR="00000000" w:rsidRPr="00EA332A" w:rsidP="00EA332A">
      <w:pPr>
        <w:pStyle w:val="ListBullet2"/>
      </w:pPr>
      <w:r w:rsidRPr="00EA332A">
        <w:t>reef</w:t>
      </w:r>
    </w:p>
    <w:p w:rsidR="00000000" w:rsidRPr="00EA332A" w:rsidP="00EA332A">
      <w:pPr>
        <w:pStyle w:val="ListBullet2"/>
      </w:pPr>
      <w:r w:rsidRPr="00EA332A">
        <w:t>river estuarine</w:t>
      </w:r>
    </w:p>
    <w:p w:rsidR="00000000" w:rsidRPr="00EA332A" w:rsidP="00EA332A">
      <w:pPr>
        <w:pStyle w:val="ListBullet2"/>
      </w:pPr>
      <w:r w:rsidRPr="00EA332A">
        <w:t>rock platform</w:t>
      </w:r>
    </w:p>
    <w:p w:rsidR="00000000" w:rsidRPr="00EA332A" w:rsidP="00EA332A">
      <w:pPr>
        <w:pStyle w:val="ListBullet"/>
      </w:pPr>
      <w:r w:rsidRPr="00EA332A">
        <w:t>key ecological terminology and concepts:</w:t>
      </w:r>
    </w:p>
    <w:p w:rsidR="00000000" w:rsidRPr="00EA332A" w:rsidP="00EA332A">
      <w:pPr>
        <w:pStyle w:val="ListBullet2"/>
      </w:pPr>
      <w:r w:rsidRPr="00EA332A">
        <w:t>biodiversity and abundance</w:t>
      </w:r>
    </w:p>
    <w:p w:rsidR="00000000" w:rsidRPr="00EA332A" w:rsidP="00EA332A">
      <w:pPr>
        <w:pStyle w:val="ListBullet2"/>
      </w:pPr>
      <w:r w:rsidRPr="00EA332A">
        <w:t>biotic and physical factors</w:t>
      </w:r>
    </w:p>
    <w:p w:rsidR="00000000" w:rsidRPr="00EA332A" w:rsidP="00EA332A">
      <w:pPr>
        <w:pStyle w:val="ListBullet2"/>
      </w:pPr>
      <w:r w:rsidRPr="00EA332A">
        <w:t>carbon cycle</w:t>
      </w:r>
    </w:p>
    <w:p w:rsidR="00000000" w:rsidRPr="00EA332A" w:rsidP="00EA332A">
      <w:pPr>
        <w:pStyle w:val="ListBullet2"/>
      </w:pPr>
      <w:r w:rsidRPr="00EA332A">
        <w:t>community relations</w:t>
      </w:r>
    </w:p>
    <w:p w:rsidR="00000000" w:rsidRPr="00EA332A" w:rsidP="00EA332A">
      <w:pPr>
        <w:pStyle w:val="ListBullet2"/>
      </w:pPr>
      <w:r w:rsidRPr="00EA332A">
        <w:t>energy flow</w:t>
      </w:r>
    </w:p>
    <w:p w:rsidR="00000000" w:rsidRPr="00EA332A" w:rsidP="00EA332A">
      <w:pPr>
        <w:pStyle w:val="ListBullet2"/>
      </w:pPr>
      <w:r w:rsidRPr="00EA332A">
        <w:t>food web</w:t>
      </w:r>
    </w:p>
    <w:p w:rsidR="00000000" w:rsidRPr="00EA332A" w:rsidP="00EA332A">
      <w:pPr>
        <w:pStyle w:val="ListBullet2"/>
      </w:pPr>
      <w:r w:rsidRPr="00EA332A">
        <w:t>life cycles</w:t>
      </w:r>
    </w:p>
    <w:p w:rsidR="00000000" w:rsidRPr="00EA332A" w:rsidP="00EA332A">
      <w:pPr>
        <w:pStyle w:val="ListBullet2"/>
      </w:pPr>
      <w:r w:rsidRPr="00EA332A">
        <w:t>nutrient cycle</w:t>
      </w:r>
    </w:p>
    <w:p w:rsidR="00000000" w:rsidRPr="00EA332A" w:rsidP="00EA332A">
      <w:pPr>
        <w:pStyle w:val="ListBullet2"/>
      </w:pPr>
      <w:r w:rsidRPr="00EA332A">
        <w:t>populations</w:t>
      </w:r>
    </w:p>
    <w:p w:rsidR="00000000" w:rsidRPr="00EA332A" w:rsidP="00EA332A">
      <w:pPr>
        <w:pStyle w:val="ListBullet2"/>
      </w:pPr>
      <w:r w:rsidRPr="00EA332A">
        <w:t>succession</w:t>
      </w:r>
    </w:p>
    <w:p w:rsidR="00000000" w:rsidRPr="00EA332A" w:rsidP="00EA332A">
      <w:pPr>
        <w:pStyle w:val="ListBullet2"/>
      </w:pPr>
      <w:r w:rsidRPr="00EA332A">
        <w:t>water cycle</w:t>
      </w:r>
    </w:p>
    <w:p w:rsidR="00000000" w:rsidRPr="00EA332A" w:rsidP="00EA332A">
      <w:pPr>
        <w:pStyle w:val="ListBullet2"/>
      </w:pPr>
      <w:r w:rsidRPr="00EA332A">
        <w:t>zonation</w:t>
      </w:r>
    </w:p>
    <w:p w:rsidR="00000000" w:rsidRPr="00EA332A" w:rsidP="00EA332A">
      <w:pPr>
        <w:pStyle w:val="ListBullet"/>
      </w:pPr>
      <w:r w:rsidRPr="00EA332A">
        <w:t>interrelationships between parts of the ecosystem in a marine context</w:t>
      </w:r>
    </w:p>
    <w:p w:rsidR="00000000" w:rsidRPr="00EA332A" w:rsidP="00EA332A">
      <w:pPr>
        <w:pStyle w:val="ListBullet"/>
      </w:pPr>
      <w:r w:rsidRPr="00EA332A">
        <w:t>developmental processes related to the formation of different local marine environments and biogeography</w:t>
      </w:r>
    </w:p>
    <w:p w:rsidR="00000000" w:rsidRPr="00EA332A" w:rsidP="00EA332A">
      <w:pPr>
        <w:pStyle w:val="ListBullet"/>
      </w:pPr>
      <w:r w:rsidRPr="00EA332A">
        <w:t>major species of animals and plant life within the local marine environment:</w:t>
      </w:r>
    </w:p>
    <w:p w:rsidR="00000000" w:rsidRPr="00EA332A" w:rsidP="00EA332A">
      <w:pPr>
        <w:pStyle w:val="ListBullet2"/>
      </w:pPr>
      <w:r w:rsidRPr="00EA332A">
        <w:t>characteristics</w:t>
      </w:r>
    </w:p>
    <w:p w:rsidR="00000000" w:rsidRPr="00EA332A" w:rsidP="00EA332A">
      <w:pPr>
        <w:pStyle w:val="ListBullet2"/>
      </w:pPr>
      <w:r w:rsidRPr="00EA332A">
        <w:t>commonalities</w:t>
      </w:r>
    </w:p>
    <w:p w:rsidR="00000000" w:rsidRPr="00EA332A" w:rsidP="00EA332A">
      <w:pPr>
        <w:pStyle w:val="ListBullet2"/>
      </w:pPr>
      <w:r w:rsidRPr="00EA332A">
        <w:t>interactions between species and the enviro</w:t>
      </w:r>
      <w:r w:rsidRPr="00EA332A">
        <w:t>nment</w:t>
      </w:r>
    </w:p>
    <w:p w:rsidR="00000000" w:rsidRPr="00EA332A" w:rsidP="00EA332A">
      <w:pPr>
        <w:pStyle w:val="ListBullet2"/>
      </w:pPr>
      <w:r w:rsidRPr="00EA332A">
        <w:t>nature of species and where it is found</w:t>
      </w:r>
    </w:p>
    <w:p w:rsidR="00000000" w:rsidRPr="00EA332A" w:rsidP="00EA332A">
      <w:pPr>
        <w:pStyle w:val="ListBullet2"/>
      </w:pPr>
      <w:r w:rsidRPr="00EA332A">
        <w:t>nutrition and feeding strategies</w:t>
      </w:r>
    </w:p>
    <w:p w:rsidR="00000000" w:rsidRPr="00EA332A" w:rsidP="00EA332A">
      <w:pPr>
        <w:pStyle w:val="ListBullet2"/>
      </w:pPr>
      <w:r w:rsidRPr="00EA332A">
        <w:t>life cycles</w:t>
      </w:r>
    </w:p>
    <w:p w:rsidR="00000000" w:rsidRPr="00EA332A" w:rsidP="00EA332A">
      <w:pPr>
        <w:pStyle w:val="ListBullet2"/>
      </w:pPr>
      <w:r w:rsidRPr="00EA332A">
        <w:t>potentially hazardous marine organisms</w:t>
      </w:r>
    </w:p>
    <w:p w:rsidR="00000000" w:rsidRPr="00EA332A" w:rsidP="00EA332A">
      <w:pPr>
        <w:pStyle w:val="ListBullet2"/>
      </w:pPr>
      <w:r w:rsidRPr="00EA332A">
        <w:t>roles of individual species within the ecosystem</w:t>
      </w:r>
    </w:p>
    <w:p w:rsidR="00000000" w:rsidRPr="00EA332A" w:rsidP="00EA332A">
      <w:pPr>
        <w:pStyle w:val="ListBullet"/>
      </w:pPr>
      <w:r w:rsidRPr="00EA332A">
        <w:t>identification techniques for marine plants and animals</w:t>
      </w:r>
    </w:p>
    <w:p w:rsidR="00000000" w:rsidRPr="00EA332A" w:rsidP="00EA332A">
      <w:pPr>
        <w:pStyle w:val="ListBullet"/>
      </w:pPr>
      <w:r w:rsidRPr="00EA332A">
        <w:t>environmental influences that affect the local marine environment</w:t>
      </w:r>
    </w:p>
    <w:p w:rsidR="00000000" w:rsidRPr="00EA332A" w:rsidP="00EA332A">
      <w:pPr>
        <w:pStyle w:val="ListBullet"/>
      </w:pPr>
      <w:r w:rsidRPr="00EA332A">
        <w:t>nature of human impact on the local marine environment</w:t>
      </w:r>
    </w:p>
    <w:p w:rsidR="00000000" w:rsidRPr="00EA332A" w:rsidP="00EA332A">
      <w:pPr>
        <w:pStyle w:val="ListBullet"/>
      </w:pPr>
      <w:r w:rsidRPr="00EA332A">
        <w:t>management and catchment management regimes for local marine environments, relevant authorities and codes of practice</w:t>
      </w:r>
    </w:p>
    <w:p w:rsidR="00000000" w:rsidRPr="00EA332A" w:rsidP="00EA332A">
      <w:pPr>
        <w:pStyle w:val="ListBullet"/>
      </w:pPr>
      <w:r w:rsidRPr="00EA332A">
        <w:t>information sourc</w:t>
      </w:r>
      <w:r w:rsidRPr="00EA332A">
        <w:t>es frequently used by guides.</w:t>
      </w:r>
    </w:p>
    <w:p w:rsidR="00000000" w:rsidRPr="00EA332A" w:rsidP="00EA332A">
      <w:pPr>
        <w:pStyle w:val="AllowPageBreak"/>
      </w:pPr>
    </w:p>
    <w:p w:rsidR="00000000" w:rsidRPr="00EA332A" w:rsidP="00EA332A">
      <w:pPr>
        <w:pStyle w:val="Heading1"/>
      </w:pPr>
      <w:bookmarkStart w:id="13" w:name="O_1230233"/>
      <w:bookmarkEnd w:id="13"/>
      <w:r w:rsidRPr="00EA332A">
        <w:t>Assessment Conditions</w:t>
      </w:r>
    </w:p>
    <w:p w:rsidR="00000000" w:rsidRPr="00EA332A" w:rsidP="00BD3467">
      <w:pPr>
        <w:pStyle w:val="BodyText"/>
      </w:pPr>
      <w:r w:rsidRPr="00EA332A">
        <w:t>Skills must be demonstrated in an operational guiding environment. This can be:</w:t>
      </w:r>
    </w:p>
    <w:p w:rsidR="00000000" w:rsidRPr="00EA332A" w:rsidP="00EA332A">
      <w:pPr>
        <w:pStyle w:val="ListBullet"/>
      </w:pPr>
      <w:r w:rsidRPr="00EA332A">
        <w:t>an industry workplace; or</w:t>
      </w:r>
    </w:p>
    <w:p w:rsidR="00000000" w:rsidRPr="00EA332A" w:rsidP="00EA332A">
      <w:pPr>
        <w:pStyle w:val="ListBullet"/>
      </w:pPr>
      <w:r w:rsidRPr="00EA332A">
        <w:t>a simulated industry environment or activity, set up for the purposes of assessment.</w:t>
      </w:r>
    </w:p>
    <w:p w:rsidR="00000000" w:rsidRPr="00EA332A" w:rsidP="00BD3467">
      <w:pPr>
        <w:pStyle w:val="BodyText"/>
      </w:pPr>
      <w:r w:rsidRPr="00EA332A">
        <w:t>Assessment must ensure access to:</w:t>
      </w:r>
    </w:p>
    <w:p w:rsidR="00000000" w:rsidRPr="00EA332A" w:rsidP="00EA332A">
      <w:pPr>
        <w:pStyle w:val="ListBullet"/>
      </w:pPr>
      <w:r w:rsidRPr="00EA332A">
        <w:t>sources of information used by guides</w:t>
      </w:r>
    </w:p>
    <w:p w:rsidR="00000000" w:rsidRPr="00EA332A" w:rsidP="00EA332A">
      <w:pPr>
        <w:pStyle w:val="ListBullet"/>
      </w:pPr>
      <w:r w:rsidRPr="00EA332A">
        <w:t>interpretive resources</w:t>
      </w:r>
    </w:p>
    <w:p w:rsidR="00000000" w:rsidRPr="00EA332A" w:rsidP="00EA332A">
      <w:pPr>
        <w:pStyle w:val="ListBullet"/>
      </w:pPr>
      <w:r w:rsidRPr="00EA332A">
        <w:t>equipment used to source, record and store information:</w:t>
      </w:r>
    </w:p>
    <w:p w:rsidR="00000000" w:rsidRPr="00EA332A" w:rsidP="00EA332A">
      <w:pPr>
        <w:pStyle w:val="ListBullet2"/>
      </w:pPr>
      <w:r w:rsidRPr="00EA332A">
        <w:t>computer and softw</w:t>
      </w:r>
      <w:r w:rsidRPr="00EA332A">
        <w:t>are</w:t>
      </w:r>
    </w:p>
    <w:p w:rsidR="00000000" w:rsidRPr="00EA332A" w:rsidP="00EA332A">
      <w:pPr>
        <w:pStyle w:val="ListBullet2"/>
      </w:pPr>
      <w:r w:rsidRPr="00EA332A">
        <w:t>internet</w:t>
      </w:r>
    </w:p>
    <w:p w:rsidR="00000000" w:rsidRPr="00EA332A" w:rsidP="00EA332A">
      <w:pPr>
        <w:pStyle w:val="ListBullet2"/>
      </w:pPr>
      <w:r w:rsidRPr="00EA332A">
        <w:t>data storage equipment.</w:t>
      </w:r>
    </w:p>
    <w:p w:rsidR="00000000" w:rsidRPr="00EA332A" w:rsidP="00BD3467">
      <w:pPr>
        <w:pStyle w:val="BodyText"/>
      </w:pPr>
      <w:r w:rsidRPr="00EA332A">
        <w:t>Assessors must satisfy the Standards for Registered Training Organisations’ requirements for assessors and have worked in industry for at least three years where they have applied the skills and knowledge of this unit o</w:t>
      </w:r>
      <w:r w:rsidRPr="00EA332A">
        <w:t>f competency.</w:t>
      </w:r>
    </w:p>
    <w:p w:rsidR="00000000" w:rsidRPr="00EA332A" w:rsidP="00EA332A">
      <w:pPr>
        <w:pStyle w:val="Heading1"/>
      </w:pPr>
      <w:bookmarkStart w:id="14" w:name="O_1230231"/>
      <w:bookmarkEnd w:id="14"/>
      <w:r w:rsidRPr="00EA332A">
        <w:t>Links</w:t>
      </w:r>
    </w:p>
    <w:p w:rsidR="00000000" w:rsidRPr="00EA332A" w:rsidP="00BD3467">
      <w:pPr>
        <w:pStyle w:val="BodyText"/>
      </w:pPr>
      <w:r w:rsidRPr="00EA332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11E9B">
        <w:rPr>
          <w:rStyle w:val="Hyperlink"/>
        </w:rPr>
        <w:t>https://vetnet.gov.au/Pages/TrainingDocs.aspx?q=68c40a93-e51d-4e0f-bc06-899dff092694</w:t>
      </w:r>
      <w:r>
        <w:fldChar w:fldCharType="end"/>
      </w:r>
    </w:p>
    <w:p w:rsidR="00000000" w:rsidRPr="00EA332A" w:rsidP="00EA332A"/>
    <w:sectPr w:rsidSect="00EA33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2A" w:rsidRPr="00BD3467" w:rsidP="00BD3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67" w:rsidP="00EA3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3467" w:rsidP="00EA33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D3467" w:rsidP="00EA33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2A" w:rsidP="00EA332A">
    <w:pPr>
      <w:pStyle w:val="Footer"/>
      <w:framePr w:wrap="around"/>
    </w:pPr>
    <w:r>
      <w:fldChar w:fldCharType="begin"/>
    </w:r>
    <w:r>
      <w:instrText xml:space="preserve"> DOCPROPERTY  Subject  \* MERGEFORMAT </w:instrText>
    </w:r>
    <w:r>
      <w:fldChar w:fldCharType="separate"/>
    </w:r>
    <w:r w:rsidR="00BD3467">
      <w:t>Approved</w:t>
    </w:r>
    <w:r w:rsidR="00BD3467">
      <w:fldChar w:fldCharType="end"/>
    </w:r>
    <w:r>
      <w:tab/>
      <w:t xml:space="preserve">Page </w:t>
    </w:r>
    <w:r>
      <w:fldChar w:fldCharType="begin"/>
    </w:r>
    <w:r>
      <w:instrText xml:space="preserve"> PAGE  \* Arabic  \* MERGEFORMAT </w:instrText>
    </w:r>
    <w:r>
      <w:fldChar w:fldCharType="separate"/>
    </w:r>
    <w:r w:rsidR="00BD34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467">
      <w:rPr>
        <w:noProof/>
      </w:rPr>
      <w:t>4</w:t>
    </w:r>
    <w:r>
      <w:rPr>
        <w:noProof/>
      </w:rPr>
      <w:fldChar w:fldCharType="end"/>
    </w:r>
  </w:p>
  <w:p w:rsidR="00EA332A" w:rsidP="00EA332A">
    <w:pPr>
      <w:pStyle w:val="Footer"/>
      <w:framePr w:wrap="around"/>
    </w:pPr>
    <w:r>
      <w:t xml:space="preserve">© Commonwealth of Australia, </w:t>
    </w:r>
    <w:r>
      <w:fldChar w:fldCharType="begin"/>
    </w:r>
    <w:r>
      <w:instrText xml:space="preserve"> DATE  \@ "yyyy"  \* MERGEFORMAT </w:instrText>
    </w:r>
    <w:r>
      <w:fldChar w:fldCharType="separate"/>
    </w:r>
    <w:r w:rsidR="00BD3467">
      <w:rPr>
        <w:noProof/>
      </w:rPr>
      <w:t>2025</w:t>
    </w:r>
    <w:r>
      <w:fldChar w:fldCharType="end"/>
    </w:r>
    <w:r>
      <w:tab/>
    </w:r>
    <w:r>
      <w:fldChar w:fldCharType="begin"/>
    </w:r>
    <w:r>
      <w:instrText xml:space="preserve"> DOCPROPERTY  Author  \* MERGEFORMAT </w:instrText>
    </w:r>
    <w:r>
      <w:fldChar w:fldCharType="separate"/>
    </w:r>
    <w:r w:rsidR="00BD3467">
      <w:t>Service and Creative Skills Australia</w:t>
    </w:r>
    <w:r w:rsidR="00BD3467">
      <w:fldChar w:fldCharType="end"/>
    </w:r>
  </w:p>
  <w:p w:rsidR="00EA332A" w:rsidP="00EA33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32A" w:rsidRPr="00BD3467" w:rsidP="00BD34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67" w:rsidRPr="002D2AF8" w:rsidP="00EA332A">
    <w:pPr>
      <w:pStyle w:val="Header"/>
      <w:framePr w:wrap="around"/>
    </w:pPr>
    <w:r>
      <w:fldChar w:fldCharType="begin"/>
    </w:r>
    <w:r>
      <w:instrText xml:space="preserve"> TITLE   \* MERGEFORMAT </w:instrText>
    </w:r>
    <w:r>
      <w:fldChar w:fldCharType="separate"/>
    </w:r>
    <w:r>
      <w:t>SITTGDE021 Prepare specialised interpretive content on marine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3467" w:rsidP="00EA33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2A" w:rsidRPr="002D2AF8" w:rsidP="00EA332A">
    <w:pPr>
      <w:pStyle w:val="Header"/>
      <w:framePr w:wrap="around"/>
    </w:pPr>
    <w:r>
      <w:fldChar w:fldCharType="begin"/>
    </w:r>
    <w:r>
      <w:instrText xml:space="preserve"> TITLE   \* MERGEFORMAT </w:instrText>
    </w:r>
    <w:r>
      <w:fldChar w:fldCharType="separate"/>
    </w:r>
    <w:r w:rsidR="00BD3467">
      <w:t>SITTGDE021 Prepare specialised interpretive content on marine environments</w:t>
    </w:r>
    <w:r w:rsidR="00BD3467">
      <w:fldChar w:fldCharType="end"/>
    </w:r>
    <w:r>
      <w:tab/>
      <w:t xml:space="preserve">Date this document was generated: </w:t>
    </w:r>
    <w:r>
      <w:fldChar w:fldCharType="begin"/>
    </w:r>
    <w:r>
      <w:instrText xml:space="preserve"> CREATEDATE  \@ "d MMMM yyyy"  \* MERGEFORMAT </w:instrText>
    </w:r>
    <w:r>
      <w:fldChar w:fldCharType="separate"/>
    </w:r>
    <w:r w:rsidR="00BD3467">
      <w:rPr>
        <w:noProof/>
      </w:rPr>
      <w:t>2 March 2025</w:t>
    </w:r>
    <w:r>
      <w:fldChar w:fldCharType="end"/>
    </w:r>
  </w:p>
  <w:p w:rsidR="00EA332A" w:rsidP="00EA33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3EA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1C3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6B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3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32A"/>
    <w:pPr>
      <w:spacing w:before="360" w:after="60"/>
      <w:outlineLvl w:val="0"/>
    </w:pPr>
    <w:rPr>
      <w:sz w:val="32"/>
    </w:rPr>
  </w:style>
  <w:style w:type="paragraph" w:styleId="Heading2">
    <w:name w:val="heading 2"/>
    <w:basedOn w:val="HeadingBase"/>
    <w:next w:val="BodyText"/>
    <w:link w:val="Heading2Char"/>
    <w:qFormat/>
    <w:rsid w:val="00EA332A"/>
    <w:pPr>
      <w:keepLines/>
      <w:spacing w:before="240" w:after="120"/>
      <w:outlineLvl w:val="1"/>
    </w:pPr>
    <w:rPr>
      <w:sz w:val="28"/>
      <w:szCs w:val="40"/>
    </w:rPr>
  </w:style>
  <w:style w:type="paragraph" w:styleId="Heading3">
    <w:name w:val="heading 3"/>
    <w:basedOn w:val="HeadingBase"/>
    <w:next w:val="BodyText"/>
    <w:link w:val="Heading3Char"/>
    <w:qFormat/>
    <w:rsid w:val="00EA332A"/>
    <w:pPr>
      <w:spacing w:before="180" w:after="120"/>
      <w:outlineLvl w:val="2"/>
    </w:pPr>
    <w:rPr>
      <w:spacing w:val="-10"/>
      <w:kern w:val="32"/>
    </w:rPr>
  </w:style>
  <w:style w:type="paragraph" w:styleId="Heading4">
    <w:name w:val="heading 4"/>
    <w:basedOn w:val="HeadingBase"/>
    <w:next w:val="BodyText"/>
    <w:link w:val="Heading4Char"/>
    <w:qFormat/>
    <w:rsid w:val="00EA332A"/>
    <w:pPr>
      <w:spacing w:before="160" w:after="120"/>
      <w:outlineLvl w:val="3"/>
    </w:pPr>
    <w:rPr>
      <w:sz w:val="22"/>
    </w:rPr>
  </w:style>
  <w:style w:type="paragraph" w:styleId="Heading5">
    <w:name w:val="heading 5"/>
    <w:basedOn w:val="HeadingBase"/>
    <w:next w:val="Normal"/>
    <w:link w:val="Heading5Char"/>
    <w:qFormat/>
    <w:rsid w:val="00EA332A"/>
    <w:pPr>
      <w:spacing w:before="80"/>
      <w:outlineLvl w:val="4"/>
    </w:pPr>
    <w:rPr>
      <w:color w:val="918585"/>
      <w:sz w:val="20"/>
    </w:rPr>
  </w:style>
  <w:style w:type="paragraph" w:styleId="Heading6">
    <w:name w:val="heading 6"/>
    <w:basedOn w:val="HeadingBase"/>
    <w:next w:val="Normal"/>
    <w:link w:val="Heading6Char"/>
    <w:qFormat/>
    <w:rsid w:val="00EA332A"/>
    <w:pPr>
      <w:spacing w:before="60"/>
      <w:outlineLvl w:val="5"/>
    </w:pPr>
    <w:rPr>
      <w:color w:val="918585"/>
      <w:sz w:val="20"/>
    </w:rPr>
  </w:style>
  <w:style w:type="paragraph" w:styleId="Heading7">
    <w:name w:val="heading 7"/>
    <w:basedOn w:val="Normal"/>
    <w:next w:val="Normal"/>
    <w:link w:val="Heading7Char"/>
    <w:qFormat/>
    <w:rsid w:val="00EA332A"/>
    <w:pPr>
      <w:ind w:left="720"/>
      <w:outlineLvl w:val="6"/>
    </w:pPr>
    <w:rPr>
      <w:i/>
    </w:rPr>
  </w:style>
  <w:style w:type="paragraph" w:styleId="Heading8">
    <w:name w:val="heading 8"/>
    <w:basedOn w:val="Normal"/>
    <w:next w:val="Normal"/>
    <w:link w:val="Heading8Char"/>
    <w:qFormat/>
    <w:rsid w:val="00EA332A"/>
    <w:pPr>
      <w:ind w:left="720"/>
      <w:outlineLvl w:val="7"/>
    </w:pPr>
    <w:rPr>
      <w:i/>
    </w:rPr>
  </w:style>
  <w:style w:type="paragraph" w:styleId="Heading9">
    <w:name w:val="heading 9"/>
    <w:basedOn w:val="Normal"/>
    <w:next w:val="Normal"/>
    <w:link w:val="Heading9Char"/>
    <w:qFormat/>
    <w:rsid w:val="00EA332A"/>
    <w:pPr>
      <w:ind w:left="720"/>
      <w:outlineLvl w:val="8"/>
    </w:pPr>
    <w:rPr>
      <w:i/>
    </w:rPr>
  </w:style>
  <w:style w:type="character" w:default="1" w:styleId="DefaultParagraphFont">
    <w:name w:val="Default Paragraph Font"/>
    <w:uiPriority w:val="1"/>
    <w:unhideWhenUsed/>
    <w:rsid w:val="00EA3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32A"/>
  </w:style>
  <w:style w:type="character" w:customStyle="1" w:styleId="Heading1Char">
    <w:name w:val="Heading 1 Char"/>
    <w:basedOn w:val="DefaultParagraphFont"/>
    <w:link w:val="Heading1"/>
    <w:rsid w:val="00EA332A"/>
    <w:rPr>
      <w:rFonts w:ascii="Times New Roman" w:eastAsia="Times New Roman" w:hAnsi="Times New Roman" w:cs="Times New Roman"/>
      <w:b/>
      <w:sz w:val="32"/>
      <w:szCs w:val="20"/>
      <w:lang w:eastAsia="en-US"/>
    </w:rPr>
  </w:style>
  <w:style w:type="paragraph" w:styleId="BodyText">
    <w:name w:val="Body Text"/>
    <w:basedOn w:val="Normal"/>
    <w:link w:val="BodyTextChar"/>
    <w:rsid w:val="00EA33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32A"/>
    <w:rPr>
      <w:rFonts w:ascii="Times New Roman" w:eastAsia="Times New Roman" w:hAnsi="Times New Roman" w:cs="Times New Roman"/>
      <w:sz w:val="24"/>
      <w:lang w:eastAsia="en-US"/>
    </w:rPr>
  </w:style>
  <w:style w:type="paragraph" w:styleId="List">
    <w:name w:val="List"/>
    <w:basedOn w:val="BodyText"/>
    <w:next w:val="BodyText"/>
    <w:rsid w:val="00EA332A"/>
    <w:pPr>
      <w:tabs>
        <w:tab w:val="left" w:pos="340"/>
      </w:tabs>
      <w:spacing w:before="60" w:after="60"/>
      <w:ind w:left="340" w:hanging="340"/>
    </w:pPr>
  </w:style>
  <w:style w:type="paragraph" w:styleId="ListBullet">
    <w:name w:val="List Bullet"/>
    <w:basedOn w:val="List"/>
    <w:rsid w:val="00EA332A"/>
    <w:pPr>
      <w:numPr>
        <w:numId w:val="12"/>
      </w:numPr>
      <w:tabs>
        <w:tab w:val="clear" w:pos="340"/>
      </w:tabs>
      <w:spacing w:before="40" w:after="40"/>
    </w:pPr>
  </w:style>
  <w:style w:type="character" w:customStyle="1" w:styleId="SpecialBold">
    <w:name w:val="Special Bold"/>
    <w:basedOn w:val="DefaultParagraphFont"/>
    <w:rsid w:val="00EA332A"/>
    <w:rPr>
      <w:b/>
      <w:spacing w:val="0"/>
    </w:rPr>
  </w:style>
  <w:style w:type="paragraph" w:styleId="ListBullet2">
    <w:name w:val="List Bullet 2"/>
    <w:basedOn w:val="List2"/>
    <w:rsid w:val="00EA332A"/>
    <w:pPr>
      <w:numPr>
        <w:numId w:val="13"/>
      </w:numPr>
      <w:tabs>
        <w:tab w:val="clear" w:pos="680"/>
      </w:tabs>
    </w:pPr>
  </w:style>
  <w:style w:type="character" w:styleId="Emphasis">
    <w:name w:val="Emphasis"/>
    <w:basedOn w:val="DefaultParagraphFont"/>
    <w:qFormat/>
    <w:rsid w:val="00EA332A"/>
    <w:rPr>
      <w:i/>
    </w:rPr>
  </w:style>
  <w:style w:type="paragraph" w:customStyle="1" w:styleId="SuperHeading">
    <w:name w:val="SuperHeading"/>
    <w:basedOn w:val="Normal"/>
    <w:rsid w:val="00EA332A"/>
    <w:pPr>
      <w:spacing w:before="240" w:after="120"/>
      <w:outlineLvl w:val="0"/>
    </w:pPr>
    <w:rPr>
      <w:rFonts w:ascii="Times New Roman" w:hAnsi="Times New Roman"/>
      <w:b/>
      <w:sz w:val="32"/>
    </w:rPr>
  </w:style>
  <w:style w:type="paragraph" w:customStyle="1" w:styleId="AllowPageBreak">
    <w:name w:val="AllowPageBreak"/>
    <w:rsid w:val="00EA33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3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3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32A"/>
    <w:rPr>
      <w:rFonts w:ascii="Courier New" w:eastAsia="Times New Roman" w:hAnsi="Courier New" w:cs="Times New Roman"/>
      <w:i/>
      <w:szCs w:val="20"/>
      <w:lang w:eastAsia="en-US"/>
    </w:rPr>
  </w:style>
  <w:style w:type="paragraph" w:customStyle="1" w:styleId="HeadingBase">
    <w:name w:val="Heading Base"/>
    <w:rsid w:val="00EA3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32A"/>
    <w:pPr>
      <w:tabs>
        <w:tab w:val="right" w:leader="dot" w:pos="9072"/>
      </w:tabs>
      <w:ind w:left="567"/>
    </w:pPr>
    <w:rPr>
      <w:szCs w:val="22"/>
    </w:rPr>
  </w:style>
  <w:style w:type="paragraph" w:customStyle="1" w:styleId="TOCBase">
    <w:name w:val="TOC Base"/>
    <w:rsid w:val="00EA3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32A"/>
    <w:pPr>
      <w:tabs>
        <w:tab w:val="right" w:leader="dot" w:pos="9072"/>
      </w:tabs>
      <w:spacing w:before="40" w:after="40"/>
      <w:ind w:left="284"/>
    </w:pPr>
    <w:rPr>
      <w:rFonts w:ascii="Times New Roman" w:hAnsi="Times New Roman"/>
    </w:rPr>
  </w:style>
  <w:style w:type="paragraph" w:styleId="TOC1">
    <w:name w:val="toc 1"/>
    <w:basedOn w:val="TOCBase"/>
    <w:next w:val="Normal"/>
    <w:rsid w:val="00EA33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32A"/>
    <w:rPr>
      <w:rFonts w:ascii="Times New Roman" w:eastAsia="Times New Roman" w:hAnsi="Times New Roman" w:cs="Times New Roman"/>
      <w:sz w:val="16"/>
      <w:lang w:eastAsia="en-US"/>
    </w:rPr>
  </w:style>
  <w:style w:type="paragraph" w:styleId="Title">
    <w:name w:val="Title"/>
    <w:basedOn w:val="HeadingBase"/>
    <w:link w:val="TitleChar"/>
    <w:qFormat/>
    <w:rsid w:val="00EA332A"/>
    <w:pPr>
      <w:spacing w:before="5040"/>
      <w:jc w:val="center"/>
    </w:pPr>
    <w:rPr>
      <w:sz w:val="48"/>
      <w:szCs w:val="72"/>
      <w:lang w:val="en-US"/>
    </w:rPr>
  </w:style>
  <w:style w:type="character" w:customStyle="1" w:styleId="TitleChar">
    <w:name w:val="Title Char"/>
    <w:basedOn w:val="DefaultParagraphFont"/>
    <w:link w:val="Title"/>
    <w:rsid w:val="00EA3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32A"/>
    <w:pPr>
      <w:tabs>
        <w:tab w:val="left" w:pos="3600"/>
        <w:tab w:val="left" w:pos="3958"/>
      </w:tabs>
    </w:pPr>
  </w:style>
  <w:style w:type="paragraph" w:customStyle="1" w:styleId="Note">
    <w:name w:val="Note"/>
    <w:basedOn w:val="BodyText"/>
    <w:rsid w:val="00EA3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32A"/>
    <w:pPr>
      <w:framePr w:wrap="auto" w:hAnchor="text" w:y="6049"/>
    </w:pPr>
    <w:rPr>
      <w:color w:val="000000"/>
      <w:sz w:val="40"/>
    </w:rPr>
  </w:style>
  <w:style w:type="paragraph" w:customStyle="1" w:styleId="TOCTitle">
    <w:name w:val="TOCTitle"/>
    <w:basedOn w:val="Heading1"/>
    <w:rsid w:val="00EA332A"/>
    <w:pPr>
      <w:spacing w:after="240"/>
      <w:jc w:val="center"/>
      <w:outlineLvl w:val="9"/>
    </w:pPr>
    <w:rPr>
      <w:caps/>
    </w:rPr>
  </w:style>
  <w:style w:type="paragraph" w:customStyle="1" w:styleId="Version">
    <w:name w:val="Version"/>
    <w:rsid w:val="00EA33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32A"/>
    <w:pPr>
      <w:keepNext w:val="0"/>
      <w:tabs>
        <w:tab w:val="right" w:pos="4176"/>
      </w:tabs>
      <w:ind w:left="198" w:hanging="198"/>
    </w:pPr>
    <w:rPr>
      <w:rFonts w:ascii="Garamond" w:hAnsi="Garamond"/>
    </w:rPr>
  </w:style>
  <w:style w:type="paragraph" w:styleId="IndexHeading">
    <w:name w:val="index heading"/>
    <w:basedOn w:val="Normal"/>
    <w:next w:val="Index1"/>
    <w:semiHidden/>
    <w:rsid w:val="00EA332A"/>
    <w:pPr>
      <w:spacing w:before="120" w:after="120"/>
    </w:pPr>
    <w:rPr>
      <w:rFonts w:ascii="Arial" w:hAnsi="Arial"/>
      <w:b/>
      <w:color w:val="918585"/>
      <w:sz w:val="24"/>
    </w:rPr>
  </w:style>
  <w:style w:type="paragraph" w:styleId="Header">
    <w:name w:val="header"/>
    <w:basedOn w:val="Normal"/>
    <w:link w:val="HeaderChar"/>
    <w:rsid w:val="00EA3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32A"/>
    <w:rPr>
      <w:rFonts w:ascii="Times New Roman" w:eastAsia="Times New Roman" w:hAnsi="Times New Roman" w:cs="Times New Roman"/>
      <w:sz w:val="16"/>
      <w:szCs w:val="20"/>
      <w:lang w:val="en-GB" w:eastAsia="en-US"/>
    </w:rPr>
  </w:style>
  <w:style w:type="paragraph" w:customStyle="1" w:styleId="Chapter">
    <w:name w:val="Chapter"/>
    <w:basedOn w:val="Normal"/>
    <w:rsid w:val="00EA332A"/>
    <w:pPr>
      <w:spacing w:before="240"/>
    </w:pPr>
    <w:rPr>
      <w:rFonts w:ascii="Times New Roman" w:hAnsi="Times New Roman"/>
      <w:smallCaps/>
      <w:spacing w:val="80"/>
      <w:sz w:val="28"/>
    </w:rPr>
  </w:style>
  <w:style w:type="paragraph" w:customStyle="1" w:styleId="InChapter">
    <w:name w:val="InChapter"/>
    <w:basedOn w:val="Heading3"/>
    <w:rsid w:val="00EA332A"/>
    <w:pPr>
      <w:spacing w:after="240"/>
      <w:outlineLvl w:val="9"/>
    </w:pPr>
    <w:rPr>
      <w:noProof/>
    </w:rPr>
  </w:style>
  <w:style w:type="paragraph" w:styleId="Index2">
    <w:name w:val="index 2"/>
    <w:basedOn w:val="Normal"/>
    <w:next w:val="Normal"/>
    <w:semiHidden/>
    <w:rsid w:val="00EA332A"/>
    <w:pPr>
      <w:tabs>
        <w:tab w:val="right" w:pos="4176"/>
      </w:tabs>
      <w:ind w:left="568" w:hanging="284"/>
    </w:pPr>
    <w:rPr>
      <w:rFonts w:ascii="Garamond" w:hAnsi="Garamond"/>
    </w:rPr>
  </w:style>
  <w:style w:type="paragraph" w:customStyle="1" w:styleId="Byline">
    <w:name w:val="Byline"/>
    <w:rsid w:val="00EA3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32A"/>
    <w:pPr>
      <w:tabs>
        <w:tab w:val="clear" w:pos="3600"/>
        <w:tab w:val="clear" w:pos="3958"/>
      </w:tabs>
      <w:jc w:val="right"/>
    </w:pPr>
  </w:style>
  <w:style w:type="paragraph" w:styleId="Caption">
    <w:name w:val="caption"/>
    <w:basedOn w:val="BodyText"/>
    <w:next w:val="Normal"/>
    <w:qFormat/>
    <w:rsid w:val="00EA332A"/>
    <w:pPr>
      <w:framePr w:w="2268" w:hSpace="181" w:vSpace="181" w:wrap="around" w:vAnchor="text" w:hAnchor="page" w:x="1135" w:y="285" w:anchorLock="1"/>
    </w:pPr>
    <w:rPr>
      <w:i/>
    </w:rPr>
  </w:style>
  <w:style w:type="paragraph" w:customStyle="1" w:styleId="MiniTOCTitle">
    <w:name w:val="MiniTOCTitle"/>
    <w:basedOn w:val="Heading4"/>
    <w:rsid w:val="00EA332A"/>
    <w:pPr>
      <w:spacing w:before="240"/>
      <w:outlineLvl w:val="9"/>
    </w:pPr>
    <w:rPr>
      <w:noProof/>
      <w:sz w:val="24"/>
    </w:rPr>
  </w:style>
  <w:style w:type="paragraph" w:customStyle="1" w:styleId="MiniTOCItem">
    <w:name w:val="MiniTOCItem"/>
    <w:basedOn w:val="ListBullet"/>
    <w:rsid w:val="00EA332A"/>
    <w:pPr>
      <w:numPr>
        <w:numId w:val="0"/>
      </w:numPr>
      <w:tabs>
        <w:tab w:val="right" w:leader="dot" w:pos="6521"/>
      </w:tabs>
      <w:spacing w:before="0" w:after="0"/>
    </w:pPr>
  </w:style>
  <w:style w:type="paragraph" w:customStyle="1" w:styleId="TOFTitle">
    <w:name w:val="TOFTitle"/>
    <w:basedOn w:val="TOCTitle"/>
    <w:rsid w:val="00EA332A"/>
  </w:style>
  <w:style w:type="paragraph" w:styleId="TableofFigures">
    <w:name w:val="table of figures"/>
    <w:basedOn w:val="Normal"/>
    <w:next w:val="Normal"/>
    <w:semiHidden/>
    <w:rsid w:val="00EA332A"/>
    <w:pPr>
      <w:tabs>
        <w:tab w:val="right" w:leader="dot" w:pos="9072"/>
      </w:tabs>
      <w:ind w:left="970" w:hanging="403"/>
    </w:pPr>
    <w:rPr>
      <w:rFonts w:ascii="Times New Roman" w:hAnsi="Times New Roman"/>
      <w:b/>
    </w:rPr>
  </w:style>
  <w:style w:type="paragraph" w:styleId="ListNumber">
    <w:name w:val="List Number"/>
    <w:basedOn w:val="List"/>
    <w:rsid w:val="00EA332A"/>
    <w:pPr>
      <w:numPr>
        <w:numId w:val="15"/>
      </w:numPr>
      <w:tabs>
        <w:tab w:val="clear" w:pos="340"/>
      </w:tabs>
    </w:pPr>
  </w:style>
  <w:style w:type="character" w:customStyle="1" w:styleId="WingdingSymbols">
    <w:name w:val="Wingding Symbols"/>
    <w:rsid w:val="00EA332A"/>
    <w:rPr>
      <w:rFonts w:ascii="Wingdings" w:hAnsi="Wingdings"/>
    </w:rPr>
  </w:style>
  <w:style w:type="paragraph" w:customStyle="1" w:styleId="TableHeading">
    <w:name w:val="Table Heading"/>
    <w:basedOn w:val="HeadingBase"/>
    <w:rsid w:val="00EA332A"/>
    <w:pPr>
      <w:keepLines/>
      <w:pBdr>
        <w:bottom w:val="single" w:sz="6" w:space="1" w:color="918585"/>
      </w:pBdr>
      <w:spacing w:before="240"/>
    </w:pPr>
  </w:style>
  <w:style w:type="character" w:customStyle="1" w:styleId="HotSpot">
    <w:name w:val="HotSpot"/>
    <w:rsid w:val="00EA332A"/>
    <w:rPr>
      <w:color w:val="0033CC"/>
      <w:u w:val="none"/>
    </w:rPr>
  </w:style>
  <w:style w:type="paragraph" w:customStyle="1" w:styleId="BodyTextRight">
    <w:name w:val="Body Text Right"/>
    <w:basedOn w:val="BodyText"/>
    <w:rsid w:val="00EA332A"/>
    <w:pPr>
      <w:spacing w:before="0" w:after="0"/>
      <w:jc w:val="right"/>
    </w:pPr>
  </w:style>
  <w:style w:type="paragraph" w:styleId="Index3">
    <w:name w:val="index 3"/>
    <w:basedOn w:val="ListNumber2"/>
    <w:next w:val="Normal"/>
    <w:semiHidden/>
    <w:rsid w:val="00EA332A"/>
    <w:pPr>
      <w:numPr>
        <w:numId w:val="0"/>
      </w:numPr>
      <w:tabs>
        <w:tab w:val="right" w:leader="dot" w:pos="4176"/>
      </w:tabs>
    </w:pPr>
  </w:style>
  <w:style w:type="paragraph" w:styleId="ListNumber2">
    <w:name w:val="List Number 2"/>
    <w:basedOn w:val="List2"/>
    <w:rsid w:val="00EA332A"/>
    <w:pPr>
      <w:numPr>
        <w:numId w:val="10"/>
      </w:numPr>
      <w:tabs>
        <w:tab w:val="clear" w:pos="1060"/>
      </w:tabs>
    </w:pPr>
  </w:style>
  <w:style w:type="paragraph" w:customStyle="1" w:styleId="MarginNote">
    <w:name w:val="Margin Note"/>
    <w:basedOn w:val="BodyText"/>
    <w:rsid w:val="00EA3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3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32A"/>
    <w:rPr>
      <w:sz w:val="32"/>
    </w:rPr>
  </w:style>
  <w:style w:type="paragraph" w:customStyle="1" w:styleId="HeadingProcedure">
    <w:name w:val="Heading Procedure"/>
    <w:basedOn w:val="HeadingBase"/>
    <w:next w:val="Normal"/>
    <w:rsid w:val="00EA332A"/>
    <w:pPr>
      <w:tabs>
        <w:tab w:val="left" w:pos="0"/>
      </w:tabs>
      <w:spacing w:before="120" w:after="60"/>
    </w:pPr>
    <w:rPr>
      <w:i/>
      <w:color w:val="918585"/>
      <w:sz w:val="22"/>
    </w:rPr>
  </w:style>
  <w:style w:type="paragraph" w:customStyle="1" w:styleId="TableBodyText">
    <w:name w:val="Table Body Text"/>
    <w:basedOn w:val="BodyText"/>
    <w:rsid w:val="00EA332A"/>
    <w:pPr>
      <w:spacing w:before="60" w:after="60"/>
    </w:pPr>
  </w:style>
  <w:style w:type="paragraph" w:styleId="ListContinue">
    <w:name w:val="List Continue"/>
    <w:basedOn w:val="List"/>
    <w:rsid w:val="00EA332A"/>
    <w:pPr>
      <w:ind w:firstLine="0"/>
    </w:pPr>
  </w:style>
  <w:style w:type="paragraph" w:customStyle="1" w:styleId="ListNote">
    <w:name w:val="List Note"/>
    <w:basedOn w:val="List"/>
    <w:rsid w:val="00EA332A"/>
    <w:pPr>
      <w:pBdr>
        <w:top w:val="single" w:sz="6" w:space="2" w:color="918585"/>
        <w:bottom w:val="single" w:sz="6" w:space="2" w:color="918585"/>
      </w:pBdr>
      <w:tabs>
        <w:tab w:val="left" w:pos="1021"/>
      </w:tabs>
      <w:ind w:firstLine="0"/>
    </w:pPr>
  </w:style>
  <w:style w:type="paragraph" w:customStyle="1" w:styleId="Warning">
    <w:name w:val="Warning"/>
    <w:basedOn w:val="BodyText"/>
    <w:rsid w:val="00EA332A"/>
    <w:pPr>
      <w:shd w:val="clear" w:color="auto" w:fill="D9D9D9"/>
      <w:tabs>
        <w:tab w:val="left" w:pos="992"/>
      </w:tabs>
      <w:ind w:left="119" w:right="119"/>
    </w:pPr>
    <w:rPr>
      <w:sz w:val="20"/>
    </w:rPr>
  </w:style>
  <w:style w:type="paragraph" w:customStyle="1" w:styleId="MarginIcons">
    <w:name w:val="Margin Icons"/>
    <w:basedOn w:val="BodyText"/>
    <w:rsid w:val="00EA3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32A"/>
    <w:rPr>
      <w:rFonts w:ascii="Courier New" w:hAnsi="Courier New"/>
    </w:rPr>
  </w:style>
  <w:style w:type="paragraph" w:customStyle="1" w:styleId="NoteBullet">
    <w:name w:val="Note Bullet"/>
    <w:basedOn w:val="Note"/>
    <w:rsid w:val="00EA332A"/>
    <w:pPr>
      <w:tabs>
        <w:tab w:val="clear" w:pos="680"/>
      </w:tabs>
      <w:spacing w:before="60" w:after="60"/>
    </w:pPr>
  </w:style>
  <w:style w:type="paragraph" w:customStyle="1" w:styleId="SubHeading2">
    <w:name w:val="SubHeading2"/>
    <w:basedOn w:val="HeadingBase"/>
    <w:rsid w:val="00EA332A"/>
    <w:pPr>
      <w:spacing w:before="240" w:after="60"/>
    </w:pPr>
    <w:rPr>
      <w:sz w:val="20"/>
    </w:rPr>
  </w:style>
  <w:style w:type="paragraph" w:customStyle="1" w:styleId="SubHeading1">
    <w:name w:val="SubHeading1"/>
    <w:basedOn w:val="HeadingBase"/>
    <w:rsid w:val="00EA332A"/>
    <w:pPr>
      <w:spacing w:before="240" w:after="60"/>
    </w:pPr>
    <w:rPr>
      <w:color w:val="918585"/>
      <w:sz w:val="22"/>
    </w:rPr>
  </w:style>
  <w:style w:type="paragraph" w:customStyle="1" w:styleId="SideHeading">
    <w:name w:val="Side Heading"/>
    <w:basedOn w:val="HeadingBase"/>
    <w:rsid w:val="00EA3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32A"/>
    <w:pPr>
      <w:tabs>
        <w:tab w:val="num" w:pos="360"/>
      </w:tabs>
    </w:pPr>
  </w:style>
  <w:style w:type="paragraph" w:styleId="PlainText">
    <w:name w:val="Plain Text"/>
    <w:basedOn w:val="Normal"/>
    <w:link w:val="PlainTextChar"/>
    <w:rsid w:val="00EA332A"/>
    <w:rPr>
      <w:sz w:val="20"/>
    </w:rPr>
  </w:style>
  <w:style w:type="character" w:customStyle="1" w:styleId="PlainTextChar">
    <w:name w:val="Plain Text Char"/>
    <w:basedOn w:val="DefaultParagraphFont"/>
    <w:link w:val="PlainText"/>
    <w:rsid w:val="00EA332A"/>
    <w:rPr>
      <w:rFonts w:ascii="Courier New" w:eastAsia="Times New Roman" w:hAnsi="Courier New" w:cs="Times New Roman"/>
      <w:sz w:val="20"/>
      <w:szCs w:val="20"/>
      <w:lang w:eastAsia="en-US"/>
    </w:rPr>
  </w:style>
  <w:style w:type="character" w:customStyle="1" w:styleId="MenuOption">
    <w:name w:val="Menu Option"/>
    <w:basedOn w:val="DefaultParagraphFont"/>
    <w:rsid w:val="00EA332A"/>
    <w:rPr>
      <w:b/>
      <w:smallCaps/>
    </w:rPr>
  </w:style>
  <w:style w:type="paragraph" w:customStyle="1" w:styleId="TableListNumber">
    <w:name w:val="Table List Number"/>
    <w:basedOn w:val="ListNumber"/>
    <w:rsid w:val="00EA332A"/>
    <w:pPr>
      <w:numPr>
        <w:numId w:val="0"/>
      </w:numPr>
    </w:pPr>
  </w:style>
  <w:style w:type="paragraph" w:styleId="TOC4">
    <w:name w:val="toc 4"/>
    <w:basedOn w:val="TOCBase"/>
    <w:next w:val="Normal"/>
    <w:semiHidden/>
    <w:rsid w:val="00EA332A"/>
    <w:pPr>
      <w:tabs>
        <w:tab w:val="right" w:leader="dot" w:pos="9071"/>
      </w:tabs>
      <w:ind w:left="1701"/>
    </w:pPr>
  </w:style>
  <w:style w:type="paragraph" w:customStyle="1" w:styleId="ListAlpha">
    <w:name w:val="List Alpha"/>
    <w:basedOn w:val="List"/>
    <w:rsid w:val="00EA332A"/>
    <w:pPr>
      <w:numPr>
        <w:numId w:val="9"/>
      </w:numPr>
    </w:pPr>
  </w:style>
  <w:style w:type="paragraph" w:customStyle="1" w:styleId="ListAlpha2">
    <w:name w:val="List Alpha 2"/>
    <w:basedOn w:val="List2"/>
    <w:rsid w:val="00EA332A"/>
    <w:pPr>
      <w:numPr>
        <w:numId w:val="8"/>
      </w:numPr>
    </w:pPr>
  </w:style>
  <w:style w:type="paragraph" w:styleId="List2">
    <w:name w:val="List 2"/>
    <w:basedOn w:val="BodyText"/>
    <w:rsid w:val="00EA332A"/>
    <w:pPr>
      <w:tabs>
        <w:tab w:val="left" w:pos="680"/>
      </w:tabs>
      <w:spacing w:before="60" w:after="60"/>
      <w:ind w:left="680" w:hanging="340"/>
    </w:pPr>
  </w:style>
  <w:style w:type="paragraph" w:styleId="List3">
    <w:name w:val="List 3"/>
    <w:basedOn w:val="BodyText"/>
    <w:rsid w:val="00EA332A"/>
    <w:pPr>
      <w:tabs>
        <w:tab w:val="left" w:pos="1021"/>
      </w:tabs>
      <w:spacing w:before="60" w:after="60"/>
      <w:ind w:left="1020" w:hanging="340"/>
    </w:pPr>
  </w:style>
  <w:style w:type="paragraph" w:styleId="List4">
    <w:name w:val="List 4"/>
    <w:basedOn w:val="BodyText"/>
    <w:rsid w:val="00EA332A"/>
    <w:pPr>
      <w:tabs>
        <w:tab w:val="left" w:pos="1361"/>
      </w:tabs>
      <w:spacing w:before="60" w:after="60"/>
      <w:ind w:left="1361" w:hanging="340"/>
    </w:pPr>
  </w:style>
  <w:style w:type="paragraph" w:styleId="List5">
    <w:name w:val="List 5"/>
    <w:basedOn w:val="BodyText"/>
    <w:rsid w:val="00EA332A"/>
    <w:pPr>
      <w:tabs>
        <w:tab w:val="left" w:pos="1701"/>
      </w:tabs>
      <w:spacing w:before="60" w:after="60"/>
      <w:ind w:left="1701" w:hanging="340"/>
    </w:pPr>
  </w:style>
  <w:style w:type="paragraph" w:styleId="ListBullet3">
    <w:name w:val="List Bullet 3"/>
    <w:basedOn w:val="List3"/>
    <w:rsid w:val="00EA332A"/>
    <w:pPr>
      <w:numPr>
        <w:numId w:val="14"/>
      </w:numPr>
      <w:tabs>
        <w:tab w:val="clear" w:pos="1021"/>
      </w:tabs>
      <w:ind w:left="1037" w:hanging="357"/>
    </w:pPr>
  </w:style>
  <w:style w:type="paragraph" w:styleId="ListBullet4">
    <w:name w:val="List Bullet 4"/>
    <w:basedOn w:val="List4"/>
    <w:rsid w:val="00EA332A"/>
    <w:pPr>
      <w:numPr>
        <w:numId w:val="3"/>
      </w:numPr>
      <w:tabs>
        <w:tab w:val="clear" w:pos="1361"/>
      </w:tabs>
    </w:pPr>
  </w:style>
  <w:style w:type="paragraph" w:styleId="ListBullet5">
    <w:name w:val="List Bullet 5"/>
    <w:basedOn w:val="List5"/>
    <w:rsid w:val="00EA332A"/>
    <w:pPr>
      <w:numPr>
        <w:numId w:val="4"/>
      </w:numPr>
    </w:pPr>
  </w:style>
  <w:style w:type="paragraph" w:styleId="ListContinue2">
    <w:name w:val="List Continue 2"/>
    <w:basedOn w:val="List2"/>
    <w:rsid w:val="00EA332A"/>
    <w:pPr>
      <w:ind w:firstLine="0"/>
    </w:pPr>
  </w:style>
  <w:style w:type="paragraph" w:styleId="ListContinue3">
    <w:name w:val="List Continue 3"/>
    <w:basedOn w:val="List3"/>
    <w:rsid w:val="00EA332A"/>
    <w:pPr>
      <w:ind w:left="1021" w:firstLine="0"/>
    </w:pPr>
  </w:style>
  <w:style w:type="paragraph" w:styleId="ListContinue4">
    <w:name w:val="List Continue 4"/>
    <w:basedOn w:val="List4"/>
    <w:rsid w:val="00EA332A"/>
    <w:pPr>
      <w:ind w:firstLine="0"/>
    </w:pPr>
  </w:style>
  <w:style w:type="paragraph" w:styleId="ListContinue5">
    <w:name w:val="List Continue 5"/>
    <w:basedOn w:val="List5"/>
    <w:rsid w:val="00EA332A"/>
    <w:pPr>
      <w:ind w:firstLine="0"/>
    </w:pPr>
  </w:style>
  <w:style w:type="paragraph" w:styleId="ListNumber3">
    <w:name w:val="List Number 3"/>
    <w:basedOn w:val="List3"/>
    <w:rsid w:val="00EA332A"/>
    <w:pPr>
      <w:numPr>
        <w:numId w:val="5"/>
      </w:numPr>
    </w:pPr>
  </w:style>
  <w:style w:type="paragraph" w:styleId="ListNumber4">
    <w:name w:val="List Number 4"/>
    <w:basedOn w:val="List4"/>
    <w:rsid w:val="00EA332A"/>
    <w:pPr>
      <w:numPr>
        <w:numId w:val="6"/>
      </w:numPr>
    </w:pPr>
  </w:style>
  <w:style w:type="paragraph" w:styleId="ListNumber5">
    <w:name w:val="List Number 5"/>
    <w:basedOn w:val="List5"/>
    <w:rsid w:val="00EA332A"/>
    <w:pPr>
      <w:numPr>
        <w:numId w:val="7"/>
      </w:numPr>
    </w:pPr>
  </w:style>
  <w:style w:type="paragraph" w:styleId="BlockText">
    <w:name w:val="Block Text"/>
    <w:basedOn w:val="Normal"/>
    <w:rsid w:val="00EA332A"/>
    <w:pPr>
      <w:spacing w:after="120"/>
      <w:ind w:left="1440" w:right="1440"/>
    </w:pPr>
  </w:style>
  <w:style w:type="character" w:customStyle="1" w:styleId="Subscript">
    <w:name w:val="Subscript"/>
    <w:basedOn w:val="DefaultParagraphFont"/>
    <w:rsid w:val="00EA332A"/>
    <w:rPr>
      <w:sz w:val="16"/>
      <w:vertAlign w:val="subscript"/>
    </w:rPr>
  </w:style>
  <w:style w:type="character" w:customStyle="1" w:styleId="Superscript">
    <w:name w:val="Superscript"/>
    <w:basedOn w:val="DefaultParagraphFont"/>
    <w:rsid w:val="00EA332A"/>
    <w:rPr>
      <w:sz w:val="16"/>
      <w:vertAlign w:val="superscript"/>
    </w:rPr>
  </w:style>
  <w:style w:type="character" w:customStyle="1" w:styleId="Symbols">
    <w:name w:val="Symbols"/>
    <w:basedOn w:val="DefaultParagraphFont"/>
    <w:rsid w:val="00EA332A"/>
    <w:rPr>
      <w:rFonts w:ascii="Symbol" w:hAnsi="Symbol"/>
    </w:rPr>
  </w:style>
  <w:style w:type="character" w:customStyle="1" w:styleId="MenuOptions">
    <w:name w:val="Menu Options"/>
    <w:basedOn w:val="DefaultParagraphFont"/>
    <w:rsid w:val="00EA332A"/>
    <w:rPr>
      <w:rFonts w:ascii="Arial Narrow" w:hAnsi="Arial Narrow"/>
      <w:smallCaps/>
    </w:rPr>
  </w:style>
  <w:style w:type="character" w:customStyle="1" w:styleId="Buttons">
    <w:name w:val="Buttons"/>
    <w:basedOn w:val="DefaultParagraphFont"/>
    <w:rsid w:val="00EA332A"/>
    <w:rPr>
      <w:b/>
    </w:rPr>
  </w:style>
  <w:style w:type="character" w:customStyle="1" w:styleId="Underlined">
    <w:name w:val="Underlined"/>
    <w:basedOn w:val="DefaultParagraphFont"/>
    <w:rsid w:val="00EA332A"/>
    <w:rPr>
      <w:u w:val="single"/>
    </w:rPr>
  </w:style>
  <w:style w:type="paragraph" w:customStyle="1" w:styleId="TableBodyTextRight">
    <w:name w:val="Table Body Text Right"/>
    <w:basedOn w:val="TableBodyText"/>
    <w:rsid w:val="00EA332A"/>
    <w:pPr>
      <w:widowControl w:val="0"/>
      <w:autoSpaceDE w:val="0"/>
      <w:autoSpaceDN w:val="0"/>
      <w:adjustRightInd w:val="0"/>
      <w:jc w:val="right"/>
    </w:pPr>
    <w:rPr>
      <w:rFonts w:cs="Arial"/>
      <w:szCs w:val="18"/>
    </w:rPr>
  </w:style>
  <w:style w:type="paragraph" w:customStyle="1" w:styleId="CopyrightText">
    <w:name w:val="Copyright Text"/>
    <w:basedOn w:val="BodyText"/>
    <w:rsid w:val="00EA332A"/>
    <w:rPr>
      <w:sz w:val="18"/>
    </w:rPr>
  </w:style>
  <w:style w:type="paragraph" w:customStyle="1" w:styleId="BodySmallRight">
    <w:name w:val="Body Small Right"/>
    <w:basedOn w:val="BodyTextRight"/>
    <w:rsid w:val="00EA332A"/>
    <w:rPr>
      <w:sz w:val="18"/>
      <w:szCs w:val="18"/>
    </w:rPr>
  </w:style>
  <w:style w:type="paragraph" w:customStyle="1" w:styleId="MarginEdition">
    <w:name w:val="Margin Edition"/>
    <w:basedOn w:val="MarginNote"/>
    <w:rsid w:val="00EA332A"/>
    <w:pPr>
      <w:spacing w:before="0" w:after="0"/>
    </w:pPr>
    <w:rPr>
      <w:rFonts w:ascii="Times New Roman" w:hAnsi="Times New Roman"/>
      <w:color w:val="999999"/>
    </w:rPr>
  </w:style>
  <w:style w:type="paragraph" w:customStyle="1" w:styleId="Spacer">
    <w:name w:val="Spacer"/>
    <w:basedOn w:val="Normal"/>
    <w:rsid w:val="00EA332A"/>
    <w:rPr>
      <w:sz w:val="2"/>
      <w:szCs w:val="2"/>
    </w:rPr>
  </w:style>
  <w:style w:type="character" w:customStyle="1" w:styleId="Small">
    <w:name w:val="Small"/>
    <w:basedOn w:val="DefaultParagraphFont"/>
    <w:rsid w:val="00EA332A"/>
    <w:rPr>
      <w:sz w:val="16"/>
    </w:rPr>
  </w:style>
  <w:style w:type="paragraph" w:customStyle="1" w:styleId="WideTable">
    <w:name w:val="Wide Table"/>
    <w:basedOn w:val="Normal"/>
    <w:rsid w:val="00EA332A"/>
    <w:pPr>
      <w:ind w:left="-1418"/>
    </w:pPr>
    <w:rPr>
      <w:sz w:val="2"/>
      <w:szCs w:val="2"/>
    </w:rPr>
  </w:style>
  <w:style w:type="character" w:styleId="PageNumber">
    <w:name w:val="page number"/>
    <w:basedOn w:val="DefaultParagraphFont"/>
    <w:rsid w:val="00EA332A"/>
  </w:style>
  <w:style w:type="paragraph" w:styleId="Quote">
    <w:name w:val="Quote"/>
    <w:basedOn w:val="Heading1"/>
    <w:link w:val="QuoteChar"/>
    <w:qFormat/>
    <w:rsid w:val="00EA332A"/>
    <w:rPr>
      <w:b w:val="0"/>
      <w:sz w:val="72"/>
      <w:szCs w:val="72"/>
      <w:lang w:val="en-NZ"/>
    </w:rPr>
  </w:style>
  <w:style w:type="character" w:customStyle="1" w:styleId="QuoteChar">
    <w:name w:val="Quote Char"/>
    <w:basedOn w:val="DefaultParagraphFont"/>
    <w:link w:val="Quote"/>
    <w:rsid w:val="00EA3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32A"/>
    <w:pPr>
      <w:pageBreakBefore/>
    </w:pPr>
  </w:style>
  <w:style w:type="paragraph" w:customStyle="1" w:styleId="Border">
    <w:name w:val="Border"/>
    <w:basedOn w:val="Normal"/>
    <w:qFormat/>
    <w:rsid w:val="00EA3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32A"/>
    <w:rPr>
      <w:b/>
      <w:bCs/>
      <w:i/>
      <w:iCs/>
      <w:color w:val="auto"/>
    </w:rPr>
  </w:style>
  <w:style w:type="paragraph" w:styleId="IntenseQuote">
    <w:name w:val="Intense Quote"/>
    <w:basedOn w:val="Normal"/>
    <w:next w:val="Normal"/>
    <w:link w:val="IntenseQuoteChar"/>
    <w:uiPriority w:val="30"/>
    <w:qFormat/>
    <w:rsid w:val="00EA3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3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32A"/>
    <w:rPr>
      <w:smallCaps/>
      <w:color w:val="auto"/>
      <w:u w:val="single"/>
    </w:rPr>
  </w:style>
  <w:style w:type="character" w:styleId="IntenseReference">
    <w:name w:val="Intense Reference"/>
    <w:basedOn w:val="DefaultParagraphFont"/>
    <w:uiPriority w:val="32"/>
    <w:qFormat/>
    <w:rsid w:val="00EA332A"/>
    <w:rPr>
      <w:b/>
      <w:bCs/>
      <w:smallCaps/>
      <w:color w:val="auto"/>
      <w:spacing w:val="5"/>
      <w:u w:val="single"/>
    </w:rPr>
  </w:style>
  <w:style w:type="paragraph" w:customStyle="1" w:styleId="2ColumnHeading">
    <w:name w:val="2Column Heading"/>
    <w:basedOn w:val="BodyText"/>
    <w:qFormat/>
    <w:rsid w:val="00EA332A"/>
    <w:pPr>
      <w:spacing w:after="60"/>
      <w:ind w:left="-2268"/>
    </w:pPr>
    <w:rPr>
      <w:b/>
    </w:rPr>
  </w:style>
  <w:style w:type="paragraph" w:customStyle="1" w:styleId="Heading1TOC">
    <w:name w:val="Heading1 TOC"/>
    <w:basedOn w:val="Normal"/>
    <w:qFormat/>
    <w:rsid w:val="00EA332A"/>
    <w:pPr>
      <w:spacing w:before="240" w:after="120"/>
    </w:pPr>
    <w:rPr>
      <w:rFonts w:ascii="Times New Roman" w:hAnsi="Times New Roman"/>
      <w:b/>
      <w:sz w:val="32"/>
    </w:rPr>
  </w:style>
  <w:style w:type="paragraph" w:customStyle="1" w:styleId="Heading2TOC">
    <w:name w:val="Heading2 TOC"/>
    <w:basedOn w:val="Normal"/>
    <w:qFormat/>
    <w:rsid w:val="00EA332A"/>
    <w:pPr>
      <w:spacing w:before="240" w:after="60"/>
    </w:pPr>
    <w:rPr>
      <w:rFonts w:ascii="Times New Roman" w:hAnsi="Times New Roman"/>
      <w:b/>
      <w:sz w:val="28"/>
    </w:rPr>
  </w:style>
  <w:style w:type="character" w:customStyle="1" w:styleId="Underline">
    <w:name w:val="Underline"/>
    <w:basedOn w:val="DefaultParagraphFont"/>
    <w:qFormat/>
    <w:rsid w:val="00EA332A"/>
    <w:rPr>
      <w:u w:val="single"/>
    </w:rPr>
  </w:style>
  <w:style w:type="character" w:customStyle="1" w:styleId="BoldandItalics">
    <w:name w:val="Bold and Italics"/>
    <w:qFormat/>
    <w:rsid w:val="00EA332A"/>
    <w:rPr>
      <w:b/>
      <w:i/>
      <w:u w:val="none"/>
    </w:rPr>
  </w:style>
  <w:style w:type="paragraph" w:styleId="BalloonText">
    <w:name w:val="Balloon Text"/>
    <w:basedOn w:val="Normal"/>
    <w:link w:val="BalloonTextChar"/>
    <w:rsid w:val="00EA332A"/>
    <w:rPr>
      <w:rFonts w:ascii="Tahoma" w:hAnsi="Tahoma" w:cs="Tahoma"/>
      <w:sz w:val="16"/>
      <w:szCs w:val="16"/>
    </w:rPr>
  </w:style>
  <w:style w:type="character" w:customStyle="1" w:styleId="BalloonTextChar">
    <w:name w:val="Balloon Text Char"/>
    <w:basedOn w:val="DefaultParagraphFont"/>
    <w:link w:val="BalloonText"/>
    <w:rsid w:val="00EA33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3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3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32A"/>
    <w:rPr>
      <w:b/>
      <w:color w:val="660033"/>
      <w:spacing w:val="0"/>
    </w:rPr>
  </w:style>
  <w:style w:type="paragraph" w:customStyle="1" w:styleId="Nameditemlist">
    <w:name w:val="Named item list"/>
    <w:basedOn w:val="BodyText"/>
    <w:qFormat/>
    <w:rsid w:val="00EA332A"/>
    <w:pPr>
      <w:tabs>
        <w:tab w:val="left" w:pos="2835"/>
      </w:tabs>
      <w:ind w:left="2835" w:hanging="2835"/>
    </w:pPr>
  </w:style>
  <w:style w:type="paragraph" w:customStyle="1" w:styleId="BodyTextnopadding">
    <w:name w:val="Body Text no padding"/>
    <w:basedOn w:val="BodyText"/>
    <w:qFormat/>
    <w:rsid w:val="00EA332A"/>
    <w:pPr>
      <w:spacing w:before="0" w:after="0"/>
    </w:pPr>
  </w:style>
  <w:style w:type="paragraph" w:customStyle="1" w:styleId="BodyTextBold">
    <w:name w:val="Body Text Bold"/>
    <w:basedOn w:val="BodyText"/>
    <w:qFormat/>
    <w:rsid w:val="00EA332A"/>
    <w:rPr>
      <w:b/>
    </w:rPr>
  </w:style>
  <w:style w:type="character" w:styleId="Hyperlink">
    <w:name w:val="Hyperlink"/>
    <w:basedOn w:val="DefaultParagraphFont"/>
    <w:uiPriority w:val="99"/>
    <w:unhideWhenUsed/>
    <w:rsid w:val="00BD34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5663</Characters>
  <Application>Microsoft Office Word</Application>
  <DocSecurity>0</DocSecurity>
  <Lines>188</Lines>
  <Paragraphs>138</Paragraphs>
  <ScaleCrop>false</ScaleCrop>
  <Company>Author-it Software Corporation Ltd.</Company>
  <LinksUpToDate>false</LinksUpToDate>
  <CharactersWithSpaces>6382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SITTGDE021 Prepare specialised interpretive content on marine environments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2025-03-01T19:54:00Z</dcterms:created>
  <dcterms:modified xsi:type="dcterms:W3CDTF">2025-03-01T19:54:00Z</dcterms:modified>
</cp:coreProperties>
</file>