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ECA" w:rsidP="00954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SITTGDE020 Prepare specialised interpretive content on flora, fauna and landscape</w:t>
      </w:r>
      <w:r>
        <w:fldChar w:fldCharType="end"/>
      </w:r>
    </w:p>
    <w:p w:rsidR="00954ECA" w:rsidP="00954ECA">
      <w:pPr>
        <w:pStyle w:val="Version"/>
        <w:sectPr w:rsidSect="007B0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1FF" w:rsidP="007B01FF">
      <w:pPr>
        <w:pStyle w:val="SuperHeading"/>
      </w:pPr>
      <w:r w:rsidRPr="007B01FF">
        <w:t>Assessment Requirements for SITTGDE020 Prepare specialised interpretive content on flora, fauna and landscape</w:t>
      </w:r>
    </w:p>
    <w:p w:rsidR="00000000" w:rsidRPr="007B01FF" w:rsidP="007B01FF">
      <w:pPr>
        <w:pStyle w:val="Heading1"/>
      </w:pPr>
      <w:bookmarkStart w:id="1" w:name="O_1230214"/>
      <w:bookmarkEnd w:id="1"/>
      <w:r w:rsidRPr="007B01FF">
        <w:t>Modification History</w:t>
      </w:r>
    </w:p>
    <w:p w:rsidR="00000000" w:rsidRPr="007B01FF" w:rsidP="00954ECA">
      <w:pPr>
        <w:pStyle w:val="BodyText"/>
      </w:pPr>
      <w:r w:rsidRPr="007B01FF">
        <w:t>Not applicable.</w:t>
      </w:r>
    </w:p>
    <w:p w:rsidR="00000000" w:rsidRPr="007B01FF" w:rsidP="007B01FF">
      <w:pPr>
        <w:pStyle w:val="Heading1"/>
      </w:pPr>
      <w:bookmarkStart w:id="2" w:name="O_1230217"/>
      <w:bookmarkEnd w:id="2"/>
      <w:r w:rsidRPr="007B01FF">
        <w:t>Performance Evidence</w:t>
      </w:r>
    </w:p>
    <w:p w:rsidR="00000000" w:rsidRPr="007B01FF" w:rsidP="00954ECA">
      <w:pPr>
        <w:pStyle w:val="BodyText"/>
      </w:pPr>
      <w:r w:rsidRPr="007B01FF">
        <w:t xml:space="preserve">Evidence of the ability </w:t>
      </w:r>
      <w:r w:rsidRPr="007B01FF">
        <w:t>to complete tasks outlined in elements and performance criteria of this unit in the context of the job role, and:</w:t>
      </w:r>
    </w:p>
    <w:p w:rsidR="00000000" w:rsidRPr="007B01FF" w:rsidP="007B01FF">
      <w:pPr>
        <w:pStyle w:val="ListBullet"/>
      </w:pPr>
      <w:r w:rsidRPr="007B01FF">
        <w:t>prepare three different presentations and with each presentation:</w:t>
      </w:r>
    </w:p>
    <w:p w:rsidR="00000000" w:rsidRPr="007B01FF" w:rsidP="007B01FF">
      <w:pPr>
        <w:pStyle w:val="ListBullet2"/>
      </w:pPr>
      <w:r w:rsidRPr="007B01FF">
        <w:t>use at least four credible and reliable sources of information</w:t>
      </w:r>
    </w:p>
    <w:p w:rsidR="00000000" w:rsidRPr="007B01FF" w:rsidP="007B01FF">
      <w:pPr>
        <w:pStyle w:val="ListBullet2"/>
      </w:pPr>
      <w:r w:rsidRPr="007B01FF">
        <w:t>include inf</w:t>
      </w:r>
      <w:r w:rsidRPr="007B01FF">
        <w:t>ormation about flora, fauna and landscape as listed in the knowledge evidence</w:t>
      </w:r>
    </w:p>
    <w:p w:rsidR="00000000" w:rsidRPr="007B01FF" w:rsidP="007B01FF">
      <w:pPr>
        <w:pStyle w:val="ListBullet2"/>
      </w:pPr>
      <w:r w:rsidRPr="007B01FF">
        <w:t>use appropriate ecological terminology and concepts</w:t>
      </w:r>
    </w:p>
    <w:p w:rsidR="00000000" w:rsidRPr="007B01FF" w:rsidP="007B01FF">
      <w:pPr>
        <w:pStyle w:val="ListBullet2"/>
      </w:pPr>
      <w:r w:rsidRPr="007B01FF">
        <w:t>incorporate interpretive themes and messages</w:t>
      </w:r>
    </w:p>
    <w:p w:rsidR="00000000" w:rsidRPr="007B01FF" w:rsidP="007B01FF">
      <w:pPr>
        <w:pStyle w:val="ListBullet2"/>
      </w:pPr>
      <w:r w:rsidRPr="007B01FF">
        <w:t>organise information in a logical and suitable manner for presentation.</w:t>
      </w:r>
    </w:p>
    <w:p w:rsidR="00000000" w:rsidRPr="007B01FF" w:rsidP="007B01FF">
      <w:pPr>
        <w:pStyle w:val="AllowPageBreak"/>
      </w:pPr>
    </w:p>
    <w:p w:rsidR="00000000" w:rsidRPr="007B01FF" w:rsidP="007B01FF">
      <w:pPr>
        <w:pStyle w:val="Heading1"/>
      </w:pPr>
      <w:bookmarkStart w:id="3" w:name="O_1230216"/>
      <w:bookmarkEnd w:id="3"/>
      <w:r w:rsidRPr="007B01FF">
        <w:t>Knowledge Evidence</w:t>
      </w:r>
    </w:p>
    <w:p w:rsidR="00000000" w:rsidRPr="007B01FF" w:rsidP="00954ECA">
      <w:pPr>
        <w:pStyle w:val="BodyText"/>
      </w:pPr>
      <w:r w:rsidRPr="007B01FF">
        <w:t>Demonstrated knowledge required to complete the tasks outlined in elements and performance criteria of this unit:</w:t>
      </w:r>
    </w:p>
    <w:p w:rsidR="00000000" w:rsidRPr="007B01FF" w:rsidP="007B01FF">
      <w:pPr>
        <w:pStyle w:val="ListBullet"/>
      </w:pPr>
      <w:r w:rsidRPr="007B01FF">
        <w:t>role of interpretation in creating a powerful customer experience</w:t>
      </w:r>
    </w:p>
    <w:p w:rsidR="00000000" w:rsidRPr="007B01FF" w:rsidP="007B01FF">
      <w:pPr>
        <w:pStyle w:val="ListBullet"/>
      </w:pPr>
      <w:r w:rsidRPr="007B01FF">
        <w:t>current interpretive theory, methods a</w:t>
      </w:r>
      <w:r w:rsidRPr="007B01FF">
        <w:t>nd media</w:t>
      </w:r>
    </w:p>
    <w:p w:rsidR="00000000" w:rsidRPr="007B01FF" w:rsidP="007B01FF">
      <w:pPr>
        <w:pStyle w:val="ListBullet"/>
      </w:pPr>
      <w:r w:rsidRPr="007B01FF">
        <w:t>key methods to structure information for different audiences</w:t>
      </w:r>
    </w:p>
    <w:p w:rsidR="00000000" w:rsidRPr="007B01FF" w:rsidP="007B01FF">
      <w:pPr>
        <w:pStyle w:val="ListBullet"/>
      </w:pPr>
      <w:r w:rsidRPr="007B01FF">
        <w:t>sources of information on flora, fauna and landscape in the relevant geographic context</w:t>
      </w:r>
    </w:p>
    <w:p w:rsidR="00000000" w:rsidRPr="007B01FF" w:rsidP="007B01FF">
      <w:pPr>
        <w:pStyle w:val="ListBullet"/>
      </w:pPr>
      <w:r w:rsidRPr="007B01FF">
        <w:t>landscapes of interest within a local region and their general characteristics</w:t>
      </w:r>
    </w:p>
    <w:p w:rsidR="00000000" w:rsidRPr="007B01FF" w:rsidP="007B01FF">
      <w:pPr>
        <w:pStyle w:val="ListBullet"/>
      </w:pPr>
      <w:r w:rsidRPr="007B01FF">
        <w:t>key ecological term</w:t>
      </w:r>
      <w:r w:rsidRPr="007B01FF">
        <w:t>inology and concepts:</w:t>
      </w:r>
    </w:p>
    <w:p w:rsidR="00000000" w:rsidRPr="007B01FF" w:rsidP="007B01FF">
      <w:pPr>
        <w:pStyle w:val="ListBullet2"/>
      </w:pPr>
      <w:r w:rsidRPr="007B01FF">
        <w:t>biodiversity and abundance</w:t>
      </w:r>
    </w:p>
    <w:p w:rsidR="00000000" w:rsidRPr="007B01FF" w:rsidP="007B01FF">
      <w:pPr>
        <w:pStyle w:val="ListBullet2"/>
      </w:pPr>
      <w:r w:rsidRPr="007B01FF">
        <w:t>biotic and physical factors</w:t>
      </w:r>
    </w:p>
    <w:p w:rsidR="00000000" w:rsidRPr="007B01FF" w:rsidP="007B01FF">
      <w:pPr>
        <w:pStyle w:val="ListBullet2"/>
      </w:pPr>
      <w:r w:rsidRPr="007B01FF">
        <w:t>carbon cycle</w:t>
      </w:r>
    </w:p>
    <w:p w:rsidR="00000000" w:rsidRPr="007B01FF" w:rsidP="007B01FF">
      <w:pPr>
        <w:pStyle w:val="ListBullet2"/>
      </w:pPr>
      <w:r w:rsidRPr="007B01FF">
        <w:t>community relations</w:t>
      </w:r>
    </w:p>
    <w:p w:rsidR="00000000" w:rsidRPr="007B01FF" w:rsidP="007B01FF">
      <w:pPr>
        <w:pStyle w:val="ListBullet2"/>
      </w:pPr>
      <w:r w:rsidRPr="007B01FF">
        <w:t>energy flow</w:t>
      </w:r>
    </w:p>
    <w:p w:rsidR="00000000" w:rsidRPr="007B01FF" w:rsidP="007B01FF">
      <w:pPr>
        <w:pStyle w:val="ListBullet2"/>
      </w:pPr>
      <w:r w:rsidRPr="007B01FF">
        <w:t>food web</w:t>
      </w:r>
    </w:p>
    <w:p w:rsidR="00000000" w:rsidRPr="007B01FF" w:rsidP="007B01FF">
      <w:pPr>
        <w:pStyle w:val="ListBullet2"/>
      </w:pPr>
      <w:r w:rsidRPr="007B01FF">
        <w:t>life cycles</w:t>
      </w:r>
    </w:p>
    <w:p w:rsidR="00000000" w:rsidRPr="007B01FF" w:rsidP="007B01FF">
      <w:pPr>
        <w:pStyle w:val="ListBullet2"/>
      </w:pPr>
      <w:r w:rsidRPr="007B01FF">
        <w:t>nutrient cycle</w:t>
      </w:r>
    </w:p>
    <w:p w:rsidR="00000000" w:rsidRPr="007B01FF" w:rsidP="007B01FF">
      <w:pPr>
        <w:pStyle w:val="ListBullet2"/>
      </w:pPr>
      <w:r w:rsidRPr="007B01FF">
        <w:t>populations</w:t>
      </w:r>
    </w:p>
    <w:p w:rsidR="00000000" w:rsidRPr="007B01FF" w:rsidP="007B01FF">
      <w:pPr>
        <w:pStyle w:val="ListBullet2"/>
      </w:pPr>
      <w:r w:rsidRPr="007B01FF">
        <w:t>succession</w:t>
      </w:r>
    </w:p>
    <w:p w:rsidR="00000000" w:rsidRPr="007B01FF" w:rsidP="007B01FF">
      <w:pPr>
        <w:pStyle w:val="ListBullet2"/>
      </w:pPr>
      <w:r w:rsidRPr="007B01FF">
        <w:t>water cycle</w:t>
      </w:r>
    </w:p>
    <w:p w:rsidR="00000000" w:rsidRPr="007B01FF" w:rsidP="007B01FF">
      <w:pPr>
        <w:pStyle w:val="ListBullet2"/>
      </w:pPr>
      <w:r w:rsidRPr="007B01FF">
        <w:t>zonation</w:t>
      </w:r>
    </w:p>
    <w:p w:rsidR="00000000" w:rsidRPr="007B01FF" w:rsidP="007B01FF">
      <w:pPr>
        <w:pStyle w:val="ListBullet"/>
      </w:pPr>
      <w:r w:rsidRPr="007B01FF">
        <w:t>interrelationships between parts of the ecosystem:</w:t>
      </w:r>
    </w:p>
    <w:p w:rsidR="00000000" w:rsidRPr="007B01FF" w:rsidP="007B01FF">
      <w:pPr>
        <w:pStyle w:val="ListBullet2"/>
      </w:pPr>
      <w:r w:rsidRPr="007B01FF">
        <w:t>developmental processes related to the formation of local landscapes:</w:t>
      </w:r>
    </w:p>
    <w:p w:rsidR="00000000" w:rsidRPr="007B01FF" w:rsidP="007B01FF">
      <w:pPr>
        <w:pStyle w:val="ListBullet3"/>
      </w:pPr>
      <w:r w:rsidRPr="007B01FF">
        <w:t>geological formations and history</w:t>
      </w:r>
    </w:p>
    <w:p w:rsidR="00000000" w:rsidRPr="007B01FF" w:rsidP="007B01FF">
      <w:pPr>
        <w:pStyle w:val="ListBullet3"/>
      </w:pPr>
      <w:r w:rsidRPr="007B01FF">
        <w:t>soil composition and its relation to plant and animal life and water catchment areas</w:t>
      </w:r>
    </w:p>
    <w:p w:rsidR="00000000" w:rsidRPr="007B01FF" w:rsidP="007B01FF">
      <w:pPr>
        <w:pStyle w:val="ListBullet"/>
      </w:pPr>
      <w:r w:rsidRPr="007B01FF">
        <w:t>principles of Gondwana theory and the impact of Gondwana on plant and animal communities</w:t>
      </w:r>
    </w:p>
    <w:p w:rsidR="00000000" w:rsidRPr="007B01FF" w:rsidP="007B01FF">
      <w:pPr>
        <w:pStyle w:val="ListBullet"/>
      </w:pPr>
      <w:r w:rsidRPr="007B01FF">
        <w:t>major landscape types and their characteristics:</w:t>
      </w:r>
    </w:p>
    <w:p w:rsidR="00000000" w:rsidRPr="007B01FF" w:rsidP="007B01FF">
      <w:pPr>
        <w:pStyle w:val="ListBullet2"/>
      </w:pPr>
      <w:r w:rsidRPr="007B01FF">
        <w:t>alpine</w:t>
      </w:r>
    </w:p>
    <w:p w:rsidR="00000000" w:rsidRPr="007B01FF" w:rsidP="007B01FF">
      <w:pPr>
        <w:pStyle w:val="ListBullet2"/>
      </w:pPr>
      <w:r w:rsidRPr="007B01FF">
        <w:t>coastal</w:t>
      </w:r>
    </w:p>
    <w:p w:rsidR="00000000" w:rsidRPr="007B01FF" w:rsidP="007B01FF">
      <w:pPr>
        <w:pStyle w:val="ListBullet2"/>
      </w:pPr>
      <w:r w:rsidRPr="007B01FF">
        <w:t>desert</w:t>
      </w:r>
    </w:p>
    <w:p w:rsidR="00000000" w:rsidRPr="007B01FF" w:rsidP="007B01FF">
      <w:pPr>
        <w:pStyle w:val="ListBullet2"/>
      </w:pPr>
      <w:r w:rsidRPr="007B01FF">
        <w:t>outback</w:t>
      </w:r>
    </w:p>
    <w:p w:rsidR="00000000" w:rsidRPr="007B01FF" w:rsidP="007B01FF">
      <w:pPr>
        <w:pStyle w:val="ListBullet2"/>
      </w:pPr>
      <w:r w:rsidRPr="007B01FF">
        <w:t>temperate</w:t>
      </w:r>
    </w:p>
    <w:p w:rsidR="00000000" w:rsidRPr="007B01FF" w:rsidP="007B01FF">
      <w:pPr>
        <w:pStyle w:val="ListBullet2"/>
      </w:pPr>
      <w:r w:rsidRPr="007B01FF">
        <w:t>tropical</w:t>
      </w:r>
    </w:p>
    <w:p w:rsidR="00000000" w:rsidRPr="007B01FF" w:rsidP="007B01FF">
      <w:pPr>
        <w:pStyle w:val="ListBullet"/>
      </w:pPr>
      <w:r w:rsidRPr="007B01FF">
        <w:t>major species of flora and fauna within the local landscape:</w:t>
      </w:r>
    </w:p>
    <w:p w:rsidR="00000000" w:rsidRPr="007B01FF" w:rsidP="007B01FF">
      <w:pPr>
        <w:pStyle w:val="ListBullet2"/>
      </w:pPr>
      <w:r w:rsidRPr="007B01FF">
        <w:t>characteristics</w:t>
      </w:r>
    </w:p>
    <w:p w:rsidR="00000000" w:rsidRPr="007B01FF" w:rsidP="007B01FF">
      <w:pPr>
        <w:pStyle w:val="ListBullet2"/>
      </w:pPr>
      <w:r w:rsidRPr="007B01FF">
        <w:t>commonalities</w:t>
      </w:r>
    </w:p>
    <w:p w:rsidR="00000000" w:rsidRPr="007B01FF" w:rsidP="007B01FF">
      <w:pPr>
        <w:pStyle w:val="ListBullet2"/>
      </w:pPr>
      <w:r w:rsidRPr="007B01FF">
        <w:t>interactions between species and the environment</w:t>
      </w:r>
    </w:p>
    <w:p w:rsidR="00000000" w:rsidRPr="007B01FF" w:rsidP="007B01FF">
      <w:pPr>
        <w:pStyle w:val="ListBullet2"/>
      </w:pPr>
      <w:r w:rsidRPr="007B01FF">
        <w:t>nature of species and where it is found</w:t>
      </w:r>
    </w:p>
    <w:p w:rsidR="00000000" w:rsidRPr="007B01FF" w:rsidP="007B01FF">
      <w:pPr>
        <w:pStyle w:val="ListBullet2"/>
      </w:pPr>
      <w:r w:rsidRPr="007B01FF">
        <w:t>nutrition and life cycles</w:t>
      </w:r>
    </w:p>
    <w:p w:rsidR="00000000" w:rsidRPr="007B01FF" w:rsidP="007B01FF">
      <w:pPr>
        <w:pStyle w:val="ListBullet2"/>
      </w:pPr>
      <w:r w:rsidRPr="007B01FF">
        <w:t>roles of individual species</w:t>
      </w:r>
    </w:p>
    <w:p w:rsidR="00000000" w:rsidRPr="007B01FF" w:rsidP="007B01FF">
      <w:pPr>
        <w:pStyle w:val="ListBullet2"/>
      </w:pPr>
      <w:r w:rsidRPr="007B01FF">
        <w:t>species harmful to humans</w:t>
      </w:r>
    </w:p>
    <w:p w:rsidR="00000000" w:rsidRPr="007B01FF" w:rsidP="007B01FF">
      <w:pPr>
        <w:pStyle w:val="ListBullet"/>
      </w:pPr>
      <w:r w:rsidRPr="007B01FF">
        <w:t>identification techniques for flora and fauna</w:t>
      </w:r>
    </w:p>
    <w:p w:rsidR="00000000" w:rsidRPr="007B01FF" w:rsidP="007B01FF">
      <w:pPr>
        <w:pStyle w:val="ListBullet"/>
      </w:pPr>
      <w:r w:rsidRPr="007B01FF">
        <w:t>environmental influences that affect landscape</w:t>
      </w:r>
    </w:p>
    <w:p w:rsidR="00000000" w:rsidRPr="007B01FF" w:rsidP="007B01FF">
      <w:pPr>
        <w:pStyle w:val="ListBullet"/>
      </w:pPr>
      <w:r w:rsidRPr="007B01FF">
        <w:t>human impact on landscape</w:t>
      </w:r>
    </w:p>
    <w:p w:rsidR="00000000" w:rsidRPr="007B01FF" w:rsidP="007B01FF">
      <w:pPr>
        <w:pStyle w:val="ListBullet"/>
      </w:pPr>
      <w:r w:rsidRPr="007B01FF">
        <w:t>management regimes and codes of practice for local landscape</w:t>
      </w:r>
    </w:p>
    <w:p w:rsidR="00000000" w:rsidRPr="007B01FF" w:rsidP="007B01FF">
      <w:pPr>
        <w:pStyle w:val="ListBullet"/>
      </w:pPr>
      <w:r w:rsidRPr="007B01FF">
        <w:t>Australian Indigenous perspective on local landscape</w:t>
      </w:r>
    </w:p>
    <w:p w:rsidR="00000000" w:rsidRPr="007B01FF" w:rsidP="007B01FF">
      <w:pPr>
        <w:pStyle w:val="ListBullet"/>
      </w:pPr>
      <w:r w:rsidRPr="007B01FF">
        <w:t>information sources used by guides.</w:t>
      </w:r>
    </w:p>
    <w:p w:rsidR="00000000" w:rsidRPr="007B01FF" w:rsidP="007B01FF">
      <w:pPr>
        <w:pStyle w:val="AllowPageBreak"/>
      </w:pPr>
    </w:p>
    <w:p w:rsidR="00000000" w:rsidRPr="007B01FF" w:rsidP="007B01FF">
      <w:pPr>
        <w:pStyle w:val="Heading1"/>
      </w:pPr>
      <w:bookmarkStart w:id="4" w:name="O_1230215"/>
      <w:bookmarkEnd w:id="4"/>
      <w:r w:rsidRPr="007B01FF">
        <w:t>Assessment Con</w:t>
      </w:r>
      <w:r w:rsidRPr="007B01FF">
        <w:t>ditions</w:t>
      </w:r>
    </w:p>
    <w:p w:rsidR="00000000" w:rsidRPr="007B01FF" w:rsidP="00954ECA">
      <w:pPr>
        <w:pStyle w:val="BodyText"/>
      </w:pPr>
      <w:r w:rsidRPr="007B01FF">
        <w:t>Skills must be demonstrated in an operational guiding environment. This can be:</w:t>
      </w:r>
    </w:p>
    <w:p w:rsidR="00000000" w:rsidRPr="007B01FF" w:rsidP="007B01FF">
      <w:pPr>
        <w:pStyle w:val="ListBullet"/>
      </w:pPr>
      <w:r w:rsidRPr="007B01FF">
        <w:t>an industry workplace; or</w:t>
      </w:r>
    </w:p>
    <w:p w:rsidR="00000000" w:rsidRPr="007B01FF" w:rsidP="007B01FF">
      <w:pPr>
        <w:pStyle w:val="ListBullet"/>
      </w:pPr>
      <w:r w:rsidRPr="007B01FF">
        <w:t>a simulated industry environment or activity, set up for the purposes of assessment.</w:t>
      </w:r>
    </w:p>
    <w:p w:rsidR="00000000" w:rsidRPr="007B01FF" w:rsidP="00954ECA">
      <w:pPr>
        <w:pStyle w:val="BodyText"/>
      </w:pPr>
      <w:r w:rsidRPr="007B01FF">
        <w:t>Assessment must ensure access to:</w:t>
      </w:r>
    </w:p>
    <w:p w:rsidR="00000000" w:rsidRPr="007B01FF" w:rsidP="007B01FF">
      <w:pPr>
        <w:pStyle w:val="ListBullet"/>
      </w:pPr>
      <w:r w:rsidRPr="007B01FF">
        <w:t>sources of informatio</w:t>
      </w:r>
      <w:r w:rsidRPr="007B01FF">
        <w:t>n used by guides</w:t>
      </w:r>
    </w:p>
    <w:p w:rsidR="00000000" w:rsidRPr="007B01FF" w:rsidP="007B01FF">
      <w:pPr>
        <w:pStyle w:val="ListBullet"/>
      </w:pPr>
      <w:r w:rsidRPr="007B01FF">
        <w:t>interpretive resources</w:t>
      </w:r>
    </w:p>
    <w:p w:rsidR="00000000" w:rsidRPr="007B01FF" w:rsidP="007B01FF">
      <w:pPr>
        <w:pStyle w:val="ListBullet"/>
      </w:pPr>
      <w:r w:rsidRPr="007B01FF">
        <w:t>equipment used to source, record and store information:</w:t>
      </w:r>
    </w:p>
    <w:p w:rsidR="00000000" w:rsidRPr="007B01FF" w:rsidP="007B01FF">
      <w:pPr>
        <w:pStyle w:val="ListBullet2"/>
      </w:pPr>
      <w:r w:rsidRPr="007B01FF">
        <w:t>computer and software</w:t>
      </w:r>
    </w:p>
    <w:p w:rsidR="00000000" w:rsidRPr="007B01FF" w:rsidP="007B01FF">
      <w:pPr>
        <w:pStyle w:val="ListBullet2"/>
      </w:pPr>
      <w:r w:rsidRPr="007B01FF">
        <w:t>internet</w:t>
      </w:r>
    </w:p>
    <w:p w:rsidR="00000000" w:rsidRPr="007B01FF" w:rsidP="007B01FF">
      <w:pPr>
        <w:pStyle w:val="ListBullet2"/>
      </w:pPr>
      <w:r w:rsidRPr="007B01FF">
        <w:t>data storage equipment.</w:t>
      </w:r>
    </w:p>
    <w:p w:rsidR="00000000" w:rsidRPr="007B01FF" w:rsidP="00954ECA">
      <w:pPr>
        <w:pStyle w:val="BodyText"/>
      </w:pPr>
      <w:r w:rsidRPr="007B01FF">
        <w:t>Assessors must satisfy the Standards for Registered Training Organisations’</w:t>
      </w:r>
      <w:r w:rsidRPr="007B01FF">
        <w:t xml:space="preserve"> requirements for assessors and have worked in industry for at least three years where they have applied the skills and knowledge of this unit of competency.</w:t>
      </w:r>
    </w:p>
    <w:p w:rsidR="00000000" w:rsidRPr="007B01FF" w:rsidP="007B01FF">
      <w:pPr>
        <w:pStyle w:val="Heading1"/>
      </w:pPr>
      <w:bookmarkStart w:id="5" w:name="O_1230213"/>
      <w:bookmarkEnd w:id="5"/>
      <w:r w:rsidRPr="007B01FF">
        <w:t>Links</w:t>
      </w:r>
    </w:p>
    <w:p w:rsidR="00000000" w:rsidRPr="007B01FF" w:rsidP="00954ECA">
      <w:pPr>
        <w:pStyle w:val="BodyText"/>
      </w:pPr>
      <w:r w:rsidRPr="007B01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555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B01FF" w:rsidP="007B01FF"/>
    <w:sectPr w:rsidSect="007B0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FF" w:rsidRPr="00954ECA" w:rsidP="00954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CA" w:rsidP="007B0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ECA" w:rsidP="007B0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54ECA" w:rsidP="007B0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1FF" w:rsidRPr="00954ECA" w:rsidP="00954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CA" w:rsidRPr="002D2AF8" w:rsidP="007B0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SITTGDE020 Prepare specialised interpretive content on flora, fauna and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4ECA" w:rsidP="007B0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8D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2C2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05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1FF"/>
  </w:style>
  <w:style w:type="character" w:customStyle="1" w:styleId="Heading1Char">
    <w:name w:val="Heading 1 Char"/>
    <w:basedOn w:val="DefaultParagraphFont"/>
    <w:link w:val="Heading1"/>
    <w:rsid w:val="007B0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1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01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01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0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1FF"/>
    <w:rPr>
      <w:b/>
      <w:spacing w:val="0"/>
    </w:rPr>
  </w:style>
  <w:style w:type="paragraph" w:customStyle="1" w:styleId="SuperTitle">
    <w:name w:val="SuperTitle"/>
    <w:basedOn w:val="Title"/>
    <w:rsid w:val="007B0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1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1FF"/>
    <w:rPr>
      <w:i/>
    </w:rPr>
  </w:style>
  <w:style w:type="paragraph" w:styleId="Caption">
    <w:name w:val="caption"/>
    <w:basedOn w:val="BodyText"/>
    <w:next w:val="Normal"/>
    <w:qFormat/>
    <w:rsid w:val="007B0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1FF"/>
  </w:style>
  <w:style w:type="paragraph" w:styleId="TableofFigures">
    <w:name w:val="table of figures"/>
    <w:basedOn w:val="Normal"/>
    <w:next w:val="Normal"/>
    <w:semiHidden/>
    <w:rsid w:val="007B0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1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01FF"/>
    <w:rPr>
      <w:rFonts w:ascii="Wingdings" w:hAnsi="Wingdings"/>
    </w:rPr>
  </w:style>
  <w:style w:type="paragraph" w:customStyle="1" w:styleId="TableHeading">
    <w:name w:val="Table Heading"/>
    <w:basedOn w:val="HeadingBase"/>
    <w:rsid w:val="007B0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1FF"/>
    <w:rPr>
      <w:color w:val="0033CC"/>
      <w:u w:val="none"/>
    </w:rPr>
  </w:style>
  <w:style w:type="paragraph" w:customStyle="1" w:styleId="BodyTextRight">
    <w:name w:val="Body Text Right"/>
    <w:basedOn w:val="BodyText"/>
    <w:rsid w:val="007B0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1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1FF"/>
    <w:rPr>
      <w:sz w:val="32"/>
    </w:rPr>
  </w:style>
  <w:style w:type="paragraph" w:customStyle="1" w:styleId="HeadingProcedure">
    <w:name w:val="Heading Procedure"/>
    <w:basedOn w:val="HeadingBase"/>
    <w:next w:val="Normal"/>
    <w:rsid w:val="007B0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1FF"/>
    <w:pPr>
      <w:spacing w:before="60" w:after="60"/>
    </w:pPr>
  </w:style>
  <w:style w:type="paragraph" w:styleId="ListContinue">
    <w:name w:val="List Continue"/>
    <w:basedOn w:val="List"/>
    <w:rsid w:val="007B01FF"/>
    <w:pPr>
      <w:ind w:firstLine="0"/>
    </w:pPr>
  </w:style>
  <w:style w:type="paragraph" w:customStyle="1" w:styleId="ListNote">
    <w:name w:val="List Note"/>
    <w:basedOn w:val="List"/>
    <w:rsid w:val="007B0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1FF"/>
    <w:rPr>
      <w:rFonts w:ascii="Courier New" w:hAnsi="Courier New"/>
    </w:rPr>
  </w:style>
  <w:style w:type="paragraph" w:customStyle="1" w:styleId="NoteBullet">
    <w:name w:val="Note Bullet"/>
    <w:basedOn w:val="Note"/>
    <w:rsid w:val="007B0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1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0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1FF"/>
    <w:rPr>
      <w:b/>
      <w:smallCaps/>
    </w:rPr>
  </w:style>
  <w:style w:type="paragraph" w:customStyle="1" w:styleId="TableListNumber">
    <w:name w:val="Table List Number"/>
    <w:basedOn w:val="ListNumber"/>
    <w:rsid w:val="007B0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1FF"/>
    <w:pPr>
      <w:numPr>
        <w:numId w:val="10"/>
      </w:numPr>
    </w:pPr>
  </w:style>
  <w:style w:type="paragraph" w:customStyle="1" w:styleId="ListAlpha2">
    <w:name w:val="List Alpha 2"/>
    <w:basedOn w:val="List2"/>
    <w:rsid w:val="007B01FF"/>
    <w:pPr>
      <w:numPr>
        <w:numId w:val="9"/>
      </w:numPr>
    </w:pPr>
  </w:style>
  <w:style w:type="paragraph" w:styleId="List2">
    <w:name w:val="List 2"/>
    <w:basedOn w:val="BodyText"/>
    <w:rsid w:val="007B0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1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01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01FF"/>
    <w:pPr>
      <w:numPr>
        <w:numId w:val="5"/>
      </w:numPr>
    </w:pPr>
  </w:style>
  <w:style w:type="paragraph" w:styleId="ListContinue2">
    <w:name w:val="List Continue 2"/>
    <w:basedOn w:val="List2"/>
    <w:rsid w:val="007B01FF"/>
    <w:pPr>
      <w:ind w:firstLine="0"/>
    </w:pPr>
  </w:style>
  <w:style w:type="paragraph" w:styleId="ListContinue3">
    <w:name w:val="List Continue 3"/>
    <w:basedOn w:val="List3"/>
    <w:rsid w:val="007B01FF"/>
    <w:pPr>
      <w:ind w:left="1021" w:firstLine="0"/>
    </w:pPr>
  </w:style>
  <w:style w:type="paragraph" w:styleId="ListContinue4">
    <w:name w:val="List Continue 4"/>
    <w:basedOn w:val="List4"/>
    <w:rsid w:val="007B01FF"/>
    <w:pPr>
      <w:ind w:firstLine="0"/>
    </w:pPr>
  </w:style>
  <w:style w:type="paragraph" w:styleId="ListContinue5">
    <w:name w:val="List Continue 5"/>
    <w:basedOn w:val="List5"/>
    <w:rsid w:val="007B01FF"/>
    <w:pPr>
      <w:ind w:firstLine="0"/>
    </w:pPr>
  </w:style>
  <w:style w:type="paragraph" w:styleId="ListNumber3">
    <w:name w:val="List Number 3"/>
    <w:basedOn w:val="List3"/>
    <w:rsid w:val="007B01FF"/>
    <w:pPr>
      <w:numPr>
        <w:numId w:val="6"/>
      </w:numPr>
    </w:pPr>
  </w:style>
  <w:style w:type="paragraph" w:styleId="ListNumber4">
    <w:name w:val="List Number 4"/>
    <w:basedOn w:val="List4"/>
    <w:rsid w:val="007B01FF"/>
    <w:pPr>
      <w:numPr>
        <w:numId w:val="7"/>
      </w:numPr>
    </w:pPr>
  </w:style>
  <w:style w:type="paragraph" w:styleId="ListNumber5">
    <w:name w:val="List Number 5"/>
    <w:basedOn w:val="List5"/>
    <w:rsid w:val="007B01FF"/>
    <w:pPr>
      <w:numPr>
        <w:numId w:val="8"/>
      </w:numPr>
    </w:pPr>
  </w:style>
  <w:style w:type="paragraph" w:styleId="BlockText">
    <w:name w:val="Block Text"/>
    <w:basedOn w:val="Normal"/>
    <w:rsid w:val="007B0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1FF"/>
    <w:rPr>
      <w:sz w:val="16"/>
      <w:vertAlign w:val="superscript"/>
    </w:rPr>
  </w:style>
  <w:style w:type="character" w:customStyle="1" w:styleId="Symbols">
    <w:name w:val="Symbols"/>
    <w:basedOn w:val="DefaultParagraphFont"/>
    <w:rsid w:val="007B01FF"/>
    <w:rPr>
      <w:rFonts w:ascii="Symbol" w:hAnsi="Symbol"/>
    </w:rPr>
  </w:style>
  <w:style w:type="character" w:customStyle="1" w:styleId="MenuOptions">
    <w:name w:val="Menu Options"/>
    <w:basedOn w:val="DefaultParagraphFont"/>
    <w:rsid w:val="007B0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1FF"/>
    <w:rPr>
      <w:b/>
    </w:rPr>
  </w:style>
  <w:style w:type="character" w:customStyle="1" w:styleId="Underlined">
    <w:name w:val="Underlined"/>
    <w:basedOn w:val="DefaultParagraphFont"/>
    <w:rsid w:val="007B01FF"/>
    <w:rPr>
      <w:u w:val="single"/>
    </w:rPr>
  </w:style>
  <w:style w:type="paragraph" w:customStyle="1" w:styleId="TableBodyTextRight">
    <w:name w:val="Table Body Text Right"/>
    <w:basedOn w:val="TableBodyText"/>
    <w:rsid w:val="007B0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1FF"/>
    <w:rPr>
      <w:sz w:val="18"/>
    </w:rPr>
  </w:style>
  <w:style w:type="paragraph" w:customStyle="1" w:styleId="BodySmallRight">
    <w:name w:val="Body Small Right"/>
    <w:basedOn w:val="BodyTextRight"/>
    <w:rsid w:val="007B01FF"/>
    <w:rPr>
      <w:sz w:val="18"/>
      <w:szCs w:val="18"/>
    </w:rPr>
  </w:style>
  <w:style w:type="paragraph" w:customStyle="1" w:styleId="MarginEdition">
    <w:name w:val="Margin Edition"/>
    <w:basedOn w:val="MarginNote"/>
    <w:rsid w:val="007B0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1FF"/>
    <w:rPr>
      <w:sz w:val="2"/>
      <w:szCs w:val="2"/>
    </w:rPr>
  </w:style>
  <w:style w:type="character" w:customStyle="1" w:styleId="Small">
    <w:name w:val="Small"/>
    <w:basedOn w:val="DefaultParagraphFont"/>
    <w:rsid w:val="007B01FF"/>
    <w:rPr>
      <w:sz w:val="16"/>
    </w:rPr>
  </w:style>
  <w:style w:type="paragraph" w:customStyle="1" w:styleId="WideTable">
    <w:name w:val="Wide Table"/>
    <w:basedOn w:val="Normal"/>
    <w:rsid w:val="007B0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1FF"/>
  </w:style>
  <w:style w:type="paragraph" w:styleId="Quote">
    <w:name w:val="Quote"/>
    <w:basedOn w:val="Heading1"/>
    <w:link w:val="QuoteChar"/>
    <w:qFormat/>
    <w:rsid w:val="007B0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1FF"/>
    <w:pPr>
      <w:pageBreakBefore/>
    </w:pPr>
  </w:style>
  <w:style w:type="paragraph" w:customStyle="1" w:styleId="Border">
    <w:name w:val="Border"/>
    <w:basedOn w:val="Normal"/>
    <w:qFormat/>
    <w:rsid w:val="007B0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1FF"/>
    <w:rPr>
      <w:u w:val="single"/>
    </w:rPr>
  </w:style>
  <w:style w:type="character" w:customStyle="1" w:styleId="BoldandItalics">
    <w:name w:val="Bold and Italics"/>
    <w:qFormat/>
    <w:rsid w:val="007B01FF"/>
    <w:rPr>
      <w:b/>
      <w:i/>
      <w:u w:val="none"/>
    </w:rPr>
  </w:style>
  <w:style w:type="paragraph" w:styleId="BalloonText">
    <w:name w:val="Balloon Text"/>
    <w:basedOn w:val="Normal"/>
    <w:link w:val="BalloonTextChar"/>
    <w:rsid w:val="007B0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1FF"/>
    <w:pPr>
      <w:spacing w:before="0" w:after="0"/>
    </w:pPr>
  </w:style>
  <w:style w:type="paragraph" w:customStyle="1" w:styleId="BodyTextBold">
    <w:name w:val="Body Text Bold"/>
    <w:basedOn w:val="BodyText"/>
    <w:qFormat/>
    <w:rsid w:val="007B01FF"/>
    <w:rPr>
      <w:b/>
    </w:rPr>
  </w:style>
  <w:style w:type="character" w:styleId="Hyperlink">
    <w:name w:val="Hyperlink"/>
    <w:basedOn w:val="DefaultParagraphFont"/>
    <w:uiPriority w:val="99"/>
    <w:unhideWhenUsed/>
    <w:rsid w:val="00954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2986</Characters>
  <Application>Microsoft Office Word</Application>
  <DocSecurity>0</DocSecurity>
  <Lines>93</Lines>
  <Paragraphs>86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SITTGDE020 Prepare specialised interpretive content on flora, fauna and landscape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