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A76" w:rsidP="00BE1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SITTGDE009 Prepare specialised interpretive content on marine environments</w:t>
      </w:r>
      <w:r>
        <w:fldChar w:fldCharType="end"/>
      </w:r>
    </w:p>
    <w:p w:rsidR="00BE1A76" w:rsidP="00BE1A76">
      <w:pPr>
        <w:pStyle w:val="Version"/>
        <w:sectPr w:rsidSect="00263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96C" w:rsidP="0026396C">
      <w:pPr>
        <w:pStyle w:val="SuperHeading"/>
      </w:pPr>
      <w:r w:rsidRPr="0026396C">
        <w:t>Assessment Requirements for SITTGDE009 Prepare specialised interpretive content on marine environments</w:t>
      </w:r>
    </w:p>
    <w:p w:rsidR="00000000" w:rsidRPr="0026396C" w:rsidP="0026396C">
      <w:pPr>
        <w:pStyle w:val="Heading1"/>
      </w:pPr>
      <w:bookmarkStart w:id="1" w:name="O_765514"/>
      <w:bookmarkEnd w:id="1"/>
      <w:r w:rsidRPr="0026396C">
        <w:t>Modification History</w:t>
      </w:r>
    </w:p>
    <w:p w:rsidR="00000000" w:rsidRPr="0026396C" w:rsidP="00BE1A76">
      <w:pPr>
        <w:pStyle w:val="BodyText"/>
      </w:pPr>
      <w:r w:rsidRPr="0026396C">
        <w:t>Not applicable.</w:t>
      </w:r>
    </w:p>
    <w:p w:rsidR="00000000" w:rsidRPr="0026396C" w:rsidP="0026396C">
      <w:pPr>
        <w:pStyle w:val="Heading1"/>
      </w:pPr>
      <w:bookmarkStart w:id="2" w:name="O_765515"/>
      <w:bookmarkEnd w:id="2"/>
      <w:r w:rsidRPr="0026396C">
        <w:t>Performance Evidence</w:t>
      </w:r>
    </w:p>
    <w:p w:rsidR="00000000" w:rsidRPr="0026396C" w:rsidP="00BE1A76">
      <w:pPr>
        <w:pStyle w:val="BodyText"/>
      </w:pPr>
      <w:r w:rsidRPr="0026396C">
        <w:t>Evidence of</w:t>
      </w:r>
      <w:r w:rsidRPr="0026396C">
        <w:t xml:space="preserve"> the ability to complete tasks outlined in elements and performance criteria of this unit in the context of the job role, and:</w:t>
      </w:r>
    </w:p>
    <w:p w:rsidR="00000000" w:rsidRPr="0026396C" w:rsidP="0026396C">
      <w:pPr>
        <w:pStyle w:val="ListBullet"/>
      </w:pPr>
      <w:r w:rsidRPr="0026396C">
        <w:t>prepare three different presentations, with each presentation:</w:t>
      </w:r>
    </w:p>
    <w:p w:rsidR="00000000" w:rsidRPr="0026396C" w:rsidP="0026396C">
      <w:pPr>
        <w:pStyle w:val="ListBullet2"/>
      </w:pPr>
      <w:r w:rsidRPr="0026396C">
        <w:t>using at least four credible and reliable sources of information</w:t>
      </w:r>
    </w:p>
    <w:p w:rsidR="00000000" w:rsidRPr="0026396C" w:rsidP="0026396C">
      <w:pPr>
        <w:pStyle w:val="ListBullet2"/>
      </w:pPr>
      <w:r w:rsidRPr="0026396C">
        <w:t>demonstrating knowledge of marine environments as listed in the knowledge evidence</w:t>
      </w:r>
    </w:p>
    <w:p w:rsidR="00000000" w:rsidRPr="0026396C" w:rsidP="0026396C">
      <w:pPr>
        <w:pStyle w:val="ListBullet2"/>
      </w:pPr>
      <w:r w:rsidRPr="0026396C">
        <w:t>using appropriate ecological terminology and concepts</w:t>
      </w:r>
    </w:p>
    <w:p w:rsidR="00000000" w:rsidRPr="0026396C" w:rsidP="0026396C">
      <w:pPr>
        <w:pStyle w:val="ListBullet2"/>
      </w:pPr>
      <w:r w:rsidRPr="0026396C">
        <w:t>incorporating interpretive themes and messages</w:t>
      </w:r>
    </w:p>
    <w:p w:rsidR="00000000" w:rsidRPr="0026396C" w:rsidP="0026396C">
      <w:pPr>
        <w:pStyle w:val="ListBullet2"/>
      </w:pPr>
      <w:r w:rsidRPr="0026396C">
        <w:t>organising information in a logical and suitable manner for presentatio</w:t>
      </w:r>
      <w:r w:rsidRPr="0026396C">
        <w:t>n.</w:t>
      </w:r>
    </w:p>
    <w:p w:rsidR="00000000" w:rsidRPr="0026396C" w:rsidP="0026396C">
      <w:pPr>
        <w:pStyle w:val="AllowPageBreak"/>
      </w:pPr>
    </w:p>
    <w:p w:rsidR="00000000" w:rsidRPr="0026396C" w:rsidP="0026396C">
      <w:pPr>
        <w:pStyle w:val="Heading1"/>
      </w:pPr>
      <w:bookmarkStart w:id="3" w:name="O_765516"/>
      <w:bookmarkEnd w:id="3"/>
      <w:r w:rsidRPr="0026396C">
        <w:t>Knowledge Evidence</w:t>
      </w:r>
    </w:p>
    <w:p w:rsidR="00000000" w:rsidRPr="0026396C" w:rsidP="00BE1A76">
      <w:pPr>
        <w:pStyle w:val="BodyText"/>
      </w:pPr>
      <w:r w:rsidRPr="0026396C">
        <w:t>Demonstrated knowledge required to complete the tasks outlined in elements and performance criteria of this unit:</w:t>
      </w:r>
    </w:p>
    <w:p w:rsidR="00000000" w:rsidRPr="0026396C" w:rsidP="0026396C">
      <w:pPr>
        <w:pStyle w:val="ListBullet"/>
      </w:pPr>
      <w:r w:rsidRPr="0026396C">
        <w:t>role of interpretation in creating a powerful customer experience</w:t>
      </w:r>
    </w:p>
    <w:p w:rsidR="00000000" w:rsidRPr="0026396C" w:rsidP="0026396C">
      <w:pPr>
        <w:pStyle w:val="ListBullet"/>
      </w:pPr>
      <w:r w:rsidRPr="0026396C">
        <w:t>current interpretive theory, methods and media</w:t>
      </w:r>
    </w:p>
    <w:p w:rsidR="00000000" w:rsidRPr="0026396C" w:rsidP="0026396C">
      <w:pPr>
        <w:pStyle w:val="ListBullet"/>
      </w:pPr>
      <w:r w:rsidRPr="0026396C">
        <w:t>sources of information on the local marine environment</w:t>
      </w:r>
    </w:p>
    <w:p w:rsidR="00000000" w:rsidRPr="0026396C" w:rsidP="0026396C">
      <w:pPr>
        <w:pStyle w:val="ListBullet"/>
      </w:pPr>
      <w:r w:rsidRPr="0026396C">
        <w:t>key marine environments in the local area:</w:t>
      </w:r>
    </w:p>
    <w:p w:rsidR="00000000" w:rsidRPr="0026396C" w:rsidP="0026396C">
      <w:pPr>
        <w:pStyle w:val="ListBullet2"/>
      </w:pPr>
      <w:r w:rsidRPr="0026396C">
        <w:t>beach</w:t>
      </w:r>
    </w:p>
    <w:p w:rsidR="00000000" w:rsidRPr="0026396C" w:rsidP="0026396C">
      <w:pPr>
        <w:pStyle w:val="ListBullet2"/>
      </w:pPr>
      <w:r w:rsidRPr="0026396C">
        <w:t>lagoon estuarine</w:t>
      </w:r>
    </w:p>
    <w:p w:rsidR="00000000" w:rsidRPr="0026396C" w:rsidP="0026396C">
      <w:pPr>
        <w:pStyle w:val="ListBullet2"/>
      </w:pPr>
      <w:r w:rsidRPr="0026396C">
        <w:t>mangrove</w:t>
      </w:r>
    </w:p>
    <w:p w:rsidR="00000000" w:rsidRPr="0026396C" w:rsidP="0026396C">
      <w:pPr>
        <w:pStyle w:val="ListBullet2"/>
      </w:pPr>
      <w:r w:rsidRPr="0026396C">
        <w:t>marsh</w:t>
      </w:r>
    </w:p>
    <w:p w:rsidR="00000000" w:rsidRPr="0026396C" w:rsidP="0026396C">
      <w:pPr>
        <w:pStyle w:val="ListBullet2"/>
      </w:pPr>
      <w:r w:rsidRPr="0026396C">
        <w:t>reef</w:t>
      </w:r>
    </w:p>
    <w:p w:rsidR="00000000" w:rsidRPr="0026396C" w:rsidP="0026396C">
      <w:pPr>
        <w:pStyle w:val="ListBullet2"/>
      </w:pPr>
      <w:r w:rsidRPr="0026396C">
        <w:t>river estuarine</w:t>
      </w:r>
    </w:p>
    <w:p w:rsidR="00000000" w:rsidRPr="0026396C" w:rsidP="0026396C">
      <w:pPr>
        <w:pStyle w:val="ListBullet2"/>
      </w:pPr>
      <w:r w:rsidRPr="0026396C">
        <w:t>rock platform</w:t>
      </w:r>
    </w:p>
    <w:p w:rsidR="00000000" w:rsidRPr="0026396C" w:rsidP="0026396C">
      <w:pPr>
        <w:pStyle w:val="ListBullet"/>
      </w:pPr>
      <w:r w:rsidRPr="0026396C">
        <w:t>key ecological terminology and conce</w:t>
      </w:r>
      <w:r w:rsidRPr="0026396C">
        <w:t>pts:</w:t>
      </w:r>
    </w:p>
    <w:p w:rsidR="00000000" w:rsidRPr="0026396C" w:rsidP="0026396C">
      <w:pPr>
        <w:pStyle w:val="ListBullet2"/>
      </w:pPr>
      <w:r w:rsidRPr="0026396C">
        <w:t>biodiversity and abundance</w:t>
      </w:r>
    </w:p>
    <w:p w:rsidR="00000000" w:rsidRPr="0026396C" w:rsidP="0026396C">
      <w:pPr>
        <w:pStyle w:val="ListBullet2"/>
      </w:pPr>
      <w:r w:rsidRPr="0026396C">
        <w:t>biotic and physical factors</w:t>
      </w:r>
    </w:p>
    <w:p w:rsidR="00000000" w:rsidRPr="0026396C" w:rsidP="0026396C">
      <w:pPr>
        <w:pStyle w:val="ListBullet2"/>
      </w:pPr>
      <w:r w:rsidRPr="0026396C">
        <w:t>carbon cycle</w:t>
      </w:r>
    </w:p>
    <w:p w:rsidR="00000000" w:rsidRPr="0026396C" w:rsidP="0026396C">
      <w:pPr>
        <w:pStyle w:val="ListBullet2"/>
      </w:pPr>
      <w:r w:rsidRPr="0026396C">
        <w:t>community relations</w:t>
      </w:r>
    </w:p>
    <w:p w:rsidR="00000000" w:rsidRPr="0026396C" w:rsidP="0026396C">
      <w:pPr>
        <w:pStyle w:val="ListBullet2"/>
      </w:pPr>
      <w:r w:rsidRPr="0026396C">
        <w:t>energy flow</w:t>
      </w:r>
    </w:p>
    <w:p w:rsidR="00000000" w:rsidRPr="0026396C" w:rsidP="0026396C">
      <w:pPr>
        <w:pStyle w:val="ListBullet2"/>
      </w:pPr>
      <w:r w:rsidRPr="0026396C">
        <w:t>food web</w:t>
      </w:r>
    </w:p>
    <w:p w:rsidR="00000000" w:rsidRPr="0026396C" w:rsidP="0026396C">
      <w:pPr>
        <w:pStyle w:val="ListBullet2"/>
      </w:pPr>
      <w:r w:rsidRPr="0026396C">
        <w:t>life cycles</w:t>
      </w:r>
    </w:p>
    <w:p w:rsidR="00000000" w:rsidRPr="0026396C" w:rsidP="0026396C">
      <w:pPr>
        <w:pStyle w:val="ListBullet2"/>
      </w:pPr>
      <w:r w:rsidRPr="0026396C">
        <w:t>nutrient cycle</w:t>
      </w:r>
    </w:p>
    <w:p w:rsidR="00000000" w:rsidRPr="0026396C" w:rsidP="0026396C">
      <w:pPr>
        <w:pStyle w:val="ListBullet2"/>
      </w:pPr>
      <w:r w:rsidRPr="0026396C">
        <w:t>populations</w:t>
      </w:r>
    </w:p>
    <w:p w:rsidR="00000000" w:rsidRPr="0026396C" w:rsidP="0026396C">
      <w:pPr>
        <w:pStyle w:val="ListBullet2"/>
      </w:pPr>
      <w:r w:rsidRPr="0026396C">
        <w:t>succession</w:t>
      </w:r>
    </w:p>
    <w:p w:rsidR="00000000" w:rsidRPr="0026396C" w:rsidP="0026396C">
      <w:pPr>
        <w:pStyle w:val="ListBullet2"/>
      </w:pPr>
      <w:r w:rsidRPr="0026396C">
        <w:t>water cycle</w:t>
      </w:r>
    </w:p>
    <w:p w:rsidR="00000000" w:rsidRPr="0026396C" w:rsidP="0026396C">
      <w:pPr>
        <w:pStyle w:val="ListBullet2"/>
      </w:pPr>
      <w:r w:rsidRPr="0026396C">
        <w:t>zonation</w:t>
      </w:r>
    </w:p>
    <w:p w:rsidR="00000000" w:rsidRPr="0026396C" w:rsidP="0026396C">
      <w:pPr>
        <w:pStyle w:val="ListBullet"/>
      </w:pPr>
      <w:r w:rsidRPr="0026396C">
        <w:t>interrelationships between parts of the ecosystem in a marine context</w:t>
      </w:r>
    </w:p>
    <w:p w:rsidR="00000000" w:rsidRPr="0026396C" w:rsidP="0026396C">
      <w:pPr>
        <w:pStyle w:val="ListBullet"/>
      </w:pPr>
      <w:r w:rsidRPr="0026396C">
        <w:t>developmental processes related to the formation of different local marine environments and biogeography</w:t>
      </w:r>
    </w:p>
    <w:p w:rsidR="00000000" w:rsidRPr="0026396C" w:rsidP="0026396C">
      <w:pPr>
        <w:pStyle w:val="ListBullet"/>
      </w:pPr>
      <w:r w:rsidRPr="0026396C">
        <w:t>major species of animals and plant life within the local marine environment:</w:t>
      </w:r>
    </w:p>
    <w:p w:rsidR="00000000" w:rsidRPr="0026396C" w:rsidP="0026396C">
      <w:pPr>
        <w:pStyle w:val="ListBullet2"/>
      </w:pPr>
      <w:r w:rsidRPr="0026396C">
        <w:t>characteristics</w:t>
      </w:r>
    </w:p>
    <w:p w:rsidR="00000000" w:rsidRPr="0026396C" w:rsidP="0026396C">
      <w:pPr>
        <w:pStyle w:val="ListBullet2"/>
      </w:pPr>
      <w:r w:rsidRPr="0026396C">
        <w:t>commonalities</w:t>
      </w:r>
    </w:p>
    <w:p w:rsidR="00000000" w:rsidRPr="0026396C" w:rsidP="0026396C">
      <w:pPr>
        <w:pStyle w:val="ListBullet2"/>
      </w:pPr>
      <w:r w:rsidRPr="0026396C">
        <w:t>interactions between species and the environment</w:t>
      </w:r>
    </w:p>
    <w:p w:rsidR="00000000" w:rsidRPr="0026396C" w:rsidP="0026396C">
      <w:pPr>
        <w:pStyle w:val="ListBullet2"/>
      </w:pPr>
      <w:r w:rsidRPr="0026396C">
        <w:t>nature of species and where it is found</w:t>
      </w:r>
    </w:p>
    <w:p w:rsidR="00000000" w:rsidRPr="0026396C" w:rsidP="0026396C">
      <w:pPr>
        <w:pStyle w:val="ListBullet2"/>
      </w:pPr>
      <w:r w:rsidRPr="0026396C">
        <w:t>nutrition and life cycles</w:t>
      </w:r>
    </w:p>
    <w:p w:rsidR="00000000" w:rsidRPr="0026396C" w:rsidP="0026396C">
      <w:pPr>
        <w:pStyle w:val="ListBullet2"/>
      </w:pPr>
      <w:r w:rsidRPr="0026396C">
        <w:t>potentially hazardous marine organisms</w:t>
      </w:r>
    </w:p>
    <w:p w:rsidR="00000000" w:rsidRPr="0026396C" w:rsidP="0026396C">
      <w:pPr>
        <w:pStyle w:val="ListBullet2"/>
      </w:pPr>
      <w:r w:rsidRPr="0026396C">
        <w:t>roles of individual species within the ecosystem</w:t>
      </w:r>
    </w:p>
    <w:p w:rsidR="00000000" w:rsidRPr="0026396C" w:rsidP="0026396C">
      <w:pPr>
        <w:pStyle w:val="ListBullet"/>
      </w:pPr>
      <w:r w:rsidRPr="0026396C">
        <w:t>identification techniques for marine plants and anim</w:t>
      </w:r>
      <w:r w:rsidRPr="0026396C">
        <w:t>als</w:t>
      </w:r>
    </w:p>
    <w:p w:rsidR="00000000" w:rsidRPr="0026396C" w:rsidP="0026396C">
      <w:pPr>
        <w:pStyle w:val="ListBullet"/>
      </w:pPr>
      <w:r w:rsidRPr="0026396C">
        <w:t>environmental influences that affect the local marine environment</w:t>
      </w:r>
    </w:p>
    <w:p w:rsidR="00000000" w:rsidRPr="0026396C" w:rsidP="0026396C">
      <w:pPr>
        <w:pStyle w:val="ListBullet"/>
      </w:pPr>
      <w:r w:rsidRPr="0026396C">
        <w:t>nature of human impact on the local marine environment:</w:t>
      </w:r>
    </w:p>
    <w:p w:rsidR="00000000" w:rsidRPr="0026396C" w:rsidP="0026396C">
      <w:pPr>
        <w:pStyle w:val="ListBullet2"/>
      </w:pPr>
      <w:r w:rsidRPr="0026396C">
        <w:t xml:space="preserve">positive impacts </w:t>
      </w:r>
    </w:p>
    <w:p w:rsidR="00000000" w:rsidRPr="0026396C" w:rsidP="0026396C">
      <w:pPr>
        <w:pStyle w:val="ListBullet2"/>
      </w:pPr>
      <w:r w:rsidRPr="0026396C">
        <w:t>negative impacts:</w:t>
      </w:r>
    </w:p>
    <w:p w:rsidR="00000000" w:rsidRPr="0026396C" w:rsidP="0026396C">
      <w:pPr>
        <w:pStyle w:val="ListBullet3"/>
      </w:pPr>
      <w:r w:rsidRPr="0026396C">
        <w:t>types of boats and ships and their impact</w:t>
      </w:r>
    </w:p>
    <w:p w:rsidR="00000000" w:rsidRPr="0026396C" w:rsidP="0026396C">
      <w:pPr>
        <w:pStyle w:val="ListBullet3"/>
      </w:pPr>
      <w:r w:rsidRPr="0026396C">
        <w:t>fishing and its impact</w:t>
      </w:r>
    </w:p>
    <w:p w:rsidR="00000000" w:rsidRPr="0026396C" w:rsidP="0026396C">
      <w:pPr>
        <w:pStyle w:val="ListBullet"/>
      </w:pPr>
      <w:r w:rsidRPr="0026396C">
        <w:t>management and catchment management regimes for local marine environments, relevant authorities and codes of practice</w:t>
      </w:r>
    </w:p>
    <w:p w:rsidR="00000000" w:rsidRPr="0026396C" w:rsidP="0026396C">
      <w:pPr>
        <w:pStyle w:val="ListBullet"/>
      </w:pPr>
      <w:r w:rsidRPr="0026396C">
        <w:t>Australian Indigenous perspective on the local marine environment</w:t>
      </w:r>
    </w:p>
    <w:p w:rsidR="00000000" w:rsidRPr="0026396C" w:rsidP="0026396C">
      <w:pPr>
        <w:pStyle w:val="ListBullet"/>
      </w:pPr>
      <w:r w:rsidRPr="0026396C">
        <w:t>information sources frequently used by guides:</w:t>
      </w:r>
    </w:p>
    <w:p w:rsidR="00000000" w:rsidRPr="0026396C" w:rsidP="0026396C">
      <w:pPr>
        <w:pStyle w:val="ListBullet2"/>
      </w:pPr>
      <w:r w:rsidRPr="0026396C">
        <w:t>artworks</w:t>
      </w:r>
    </w:p>
    <w:p w:rsidR="00000000" w:rsidRPr="0026396C" w:rsidP="0026396C">
      <w:pPr>
        <w:pStyle w:val="ListBullet2"/>
      </w:pPr>
      <w:r w:rsidRPr="0026396C">
        <w:t>events</w:t>
      </w:r>
    </w:p>
    <w:p w:rsidR="00000000" w:rsidRPr="0026396C" w:rsidP="0026396C">
      <w:pPr>
        <w:pStyle w:val="ListBullet2"/>
      </w:pPr>
      <w:r w:rsidRPr="0026396C">
        <w:t>exhibiti</w:t>
      </w:r>
      <w:r w:rsidRPr="0026396C">
        <w:t>ons</w:t>
      </w:r>
    </w:p>
    <w:p w:rsidR="00000000" w:rsidRPr="0026396C" w:rsidP="0026396C">
      <w:pPr>
        <w:pStyle w:val="ListBullet2"/>
      </w:pPr>
      <w:r w:rsidRPr="0026396C">
        <w:t>experiences (of self or others)</w:t>
      </w:r>
    </w:p>
    <w:p w:rsidR="00000000" w:rsidRPr="0026396C" w:rsidP="0026396C">
      <w:pPr>
        <w:pStyle w:val="ListBullet2"/>
      </w:pPr>
      <w:r w:rsidRPr="0026396C">
        <w:t>films</w:t>
      </w:r>
    </w:p>
    <w:p w:rsidR="00000000" w:rsidRPr="0026396C" w:rsidP="0026396C">
      <w:pPr>
        <w:pStyle w:val="ListBullet2"/>
      </w:pPr>
      <w:r w:rsidRPr="0026396C">
        <w:t>images</w:t>
      </w:r>
    </w:p>
    <w:p w:rsidR="00000000" w:rsidRPr="0026396C" w:rsidP="0026396C">
      <w:pPr>
        <w:pStyle w:val="ListBullet2"/>
      </w:pPr>
      <w:r w:rsidRPr="0026396C">
        <w:t>internet</w:t>
      </w:r>
    </w:p>
    <w:p w:rsidR="00000000" w:rsidRPr="0026396C" w:rsidP="0026396C">
      <w:pPr>
        <w:pStyle w:val="ListBullet2"/>
      </w:pPr>
      <w:r w:rsidRPr="0026396C">
        <w:t>music</w:t>
      </w:r>
    </w:p>
    <w:p w:rsidR="00000000" w:rsidRPr="0026396C" w:rsidP="0026396C">
      <w:pPr>
        <w:pStyle w:val="ListBullet2"/>
      </w:pPr>
      <w:r w:rsidRPr="0026396C">
        <w:t>local experts</w:t>
      </w:r>
    </w:p>
    <w:p w:rsidR="00000000" w:rsidRPr="0026396C" w:rsidP="0026396C">
      <w:pPr>
        <w:pStyle w:val="ListBullet2"/>
      </w:pPr>
      <w:r w:rsidRPr="0026396C">
        <w:t>traditional owners</w:t>
      </w:r>
    </w:p>
    <w:p w:rsidR="00000000" w:rsidRPr="0026396C" w:rsidP="0026396C">
      <w:pPr>
        <w:pStyle w:val="ListBullet2"/>
      </w:pPr>
      <w:r w:rsidRPr="0026396C">
        <w:t>performances</w:t>
      </w:r>
    </w:p>
    <w:p w:rsidR="00000000" w:rsidRPr="0026396C" w:rsidP="0026396C">
      <w:pPr>
        <w:pStyle w:val="ListBullet2"/>
      </w:pPr>
      <w:r w:rsidRPr="0026396C">
        <w:t>presentations</w:t>
      </w:r>
    </w:p>
    <w:p w:rsidR="00000000" w:rsidRPr="0026396C" w:rsidP="0026396C">
      <w:pPr>
        <w:pStyle w:val="ListBullet2"/>
      </w:pPr>
      <w:r w:rsidRPr="0026396C">
        <w:t>professional associations</w:t>
      </w:r>
    </w:p>
    <w:p w:rsidR="00000000" w:rsidRPr="0026396C" w:rsidP="0026396C">
      <w:pPr>
        <w:pStyle w:val="ListBullet2"/>
      </w:pPr>
      <w:r w:rsidRPr="0026396C">
        <w:t>printed texts, books, journals, magazines, newspapers</w:t>
      </w:r>
    </w:p>
    <w:p w:rsidR="00000000" w:rsidRPr="0026396C" w:rsidP="0026396C">
      <w:pPr>
        <w:pStyle w:val="ListBullet2"/>
      </w:pPr>
      <w:r w:rsidRPr="0026396C">
        <w:t>technical information.</w:t>
      </w:r>
    </w:p>
    <w:p w:rsidR="00000000" w:rsidRPr="0026396C" w:rsidP="0026396C">
      <w:pPr>
        <w:pStyle w:val="AllowPageBreak"/>
      </w:pPr>
    </w:p>
    <w:p w:rsidR="00000000" w:rsidRPr="0026396C" w:rsidP="0026396C">
      <w:pPr>
        <w:pStyle w:val="Heading1"/>
      </w:pPr>
      <w:bookmarkStart w:id="4" w:name="O_765517"/>
      <w:bookmarkEnd w:id="4"/>
      <w:r w:rsidRPr="0026396C">
        <w:t>Assessment Conditions</w:t>
      </w:r>
    </w:p>
    <w:p w:rsidR="00000000" w:rsidRPr="0026396C" w:rsidP="00BE1A76">
      <w:pPr>
        <w:pStyle w:val="BodyText"/>
      </w:pPr>
      <w:r w:rsidRPr="0026396C">
        <w:t>Skills must be demonstrated in an operational guiding environment. This can be:</w:t>
      </w:r>
    </w:p>
    <w:p w:rsidR="00000000" w:rsidRPr="0026396C" w:rsidP="0026396C">
      <w:pPr>
        <w:pStyle w:val="ListBullet"/>
      </w:pPr>
      <w:r w:rsidRPr="0026396C">
        <w:t>an industry workplace where specialised interpretive content is developed for guiding activities</w:t>
      </w:r>
    </w:p>
    <w:p w:rsidR="00000000" w:rsidRPr="0026396C" w:rsidP="0026396C">
      <w:pPr>
        <w:pStyle w:val="ListBullet"/>
      </w:pPr>
      <w:r w:rsidRPr="0026396C">
        <w:t>a simulated activity involving the development of specialised interpretive content for guiding activities.</w:t>
      </w:r>
    </w:p>
    <w:p w:rsidR="00000000" w:rsidRPr="0026396C" w:rsidP="0026396C">
      <w:pPr>
        <w:pStyle w:val="BodyText"/>
      </w:pPr>
    </w:p>
    <w:p w:rsidR="00000000" w:rsidRPr="0026396C" w:rsidP="00BE1A76">
      <w:pPr>
        <w:pStyle w:val="BodyText"/>
      </w:pPr>
      <w:r w:rsidRPr="0026396C">
        <w:t>Assessment must ensure access to:</w:t>
      </w:r>
    </w:p>
    <w:p w:rsidR="00000000" w:rsidRPr="0026396C" w:rsidP="0026396C">
      <w:pPr>
        <w:pStyle w:val="ListBullet"/>
      </w:pPr>
      <w:r w:rsidRPr="0026396C">
        <w:t>current sources of information as listed in the knowledge evidence</w:t>
      </w:r>
    </w:p>
    <w:p w:rsidR="00000000" w:rsidRPr="0026396C" w:rsidP="0026396C">
      <w:pPr>
        <w:pStyle w:val="ListBullet"/>
      </w:pPr>
      <w:r w:rsidRPr="0026396C">
        <w:t>current interpretive resources</w:t>
      </w:r>
    </w:p>
    <w:p w:rsidR="00000000" w:rsidRPr="0026396C" w:rsidP="0026396C">
      <w:pPr>
        <w:pStyle w:val="ListBullet"/>
      </w:pPr>
      <w:r w:rsidRPr="0026396C">
        <w:t xml:space="preserve">equipment used </w:t>
      </w:r>
      <w:r w:rsidRPr="0026396C">
        <w:t>to source, record and store information:</w:t>
      </w:r>
    </w:p>
    <w:p w:rsidR="00000000" w:rsidRPr="0026396C" w:rsidP="0026396C">
      <w:pPr>
        <w:pStyle w:val="ListBullet3"/>
      </w:pPr>
      <w:r w:rsidRPr="0026396C">
        <w:t>computer and software</w:t>
      </w:r>
    </w:p>
    <w:p w:rsidR="00000000" w:rsidRPr="0026396C" w:rsidP="0026396C">
      <w:pPr>
        <w:pStyle w:val="ListBullet3"/>
      </w:pPr>
      <w:r w:rsidRPr="0026396C">
        <w:t>internet</w:t>
      </w:r>
    </w:p>
    <w:p w:rsidR="00000000" w:rsidRPr="0026396C" w:rsidP="0026396C">
      <w:pPr>
        <w:pStyle w:val="ListBullet3"/>
      </w:pPr>
      <w:r w:rsidRPr="0026396C">
        <w:t>data storage equipment.</w:t>
      </w:r>
    </w:p>
    <w:p w:rsidR="00000000" w:rsidRPr="0026396C" w:rsidP="0026396C">
      <w:pPr>
        <w:pStyle w:val="BodyText"/>
      </w:pPr>
    </w:p>
    <w:p w:rsidR="00000000" w:rsidRPr="0026396C" w:rsidP="00BE1A76">
      <w:pPr>
        <w:pStyle w:val="BodyText"/>
      </w:pPr>
      <w:r w:rsidRPr="0026396C">
        <w:t>Assessors must satisfy the Standards for Registered Training Organisations’ requirements for assessors; and:</w:t>
      </w:r>
    </w:p>
    <w:p w:rsidR="00000000" w:rsidRPr="0026396C" w:rsidP="0026396C">
      <w:pPr>
        <w:pStyle w:val="ListBullet"/>
      </w:pPr>
      <w:r w:rsidRPr="0026396C">
        <w:t>have worked in industry for at least three years</w:t>
      </w:r>
      <w:r w:rsidRPr="0026396C">
        <w:t xml:space="preserve"> where they have applied the skills and knowledge of this unit of competency.</w:t>
      </w:r>
    </w:p>
    <w:p w:rsidR="00000000" w:rsidRPr="0026396C" w:rsidP="0026396C">
      <w:pPr>
        <w:pStyle w:val="AllowPageBreak"/>
      </w:pPr>
    </w:p>
    <w:p w:rsidR="00000000" w:rsidRPr="0026396C" w:rsidP="0026396C">
      <w:pPr>
        <w:pStyle w:val="Heading1"/>
      </w:pPr>
      <w:bookmarkStart w:id="5" w:name="O_765520"/>
      <w:bookmarkEnd w:id="5"/>
      <w:r w:rsidRPr="0026396C">
        <w:t>Links</w:t>
      </w:r>
    </w:p>
    <w:p w:rsidR="00000000" w:rsidRPr="0026396C" w:rsidP="00BE1A76">
      <w:pPr>
        <w:pStyle w:val="BodyText"/>
      </w:pPr>
      <w:r w:rsidRPr="00263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12B8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6396C" w:rsidP="0026396C"/>
    <w:sectPr w:rsidSect="002639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6C" w:rsidRPr="00BE1A76" w:rsidP="00BE1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76" w:rsidP="00263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A76" w:rsidP="00263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1A76" w:rsidP="00263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96C" w:rsidRPr="00BE1A76" w:rsidP="00BE1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76" w:rsidRPr="002D2AF8" w:rsidP="00263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SITTGDE009 Prepare specialised interpretive content on marine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E1A76" w:rsidP="00263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B65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2F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3E9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96C"/>
  </w:style>
  <w:style w:type="character" w:customStyle="1" w:styleId="Heading1Char">
    <w:name w:val="Heading 1 Char"/>
    <w:basedOn w:val="DefaultParagraphFont"/>
    <w:link w:val="Heading1"/>
    <w:rsid w:val="00263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9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9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39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3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96C"/>
    <w:rPr>
      <w:b/>
      <w:spacing w:val="0"/>
    </w:rPr>
  </w:style>
  <w:style w:type="paragraph" w:customStyle="1" w:styleId="SuperTitle">
    <w:name w:val="SuperTitle"/>
    <w:basedOn w:val="Title"/>
    <w:rsid w:val="00263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96C"/>
    <w:rPr>
      <w:i/>
    </w:rPr>
  </w:style>
  <w:style w:type="paragraph" w:styleId="Caption">
    <w:name w:val="caption"/>
    <w:basedOn w:val="BodyText"/>
    <w:next w:val="Normal"/>
    <w:qFormat/>
    <w:rsid w:val="00263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96C"/>
  </w:style>
  <w:style w:type="paragraph" w:styleId="TableofFigures">
    <w:name w:val="table of figures"/>
    <w:basedOn w:val="Normal"/>
    <w:next w:val="Normal"/>
    <w:semiHidden/>
    <w:rsid w:val="00263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9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396C"/>
    <w:rPr>
      <w:rFonts w:ascii="Wingdings" w:hAnsi="Wingdings"/>
    </w:rPr>
  </w:style>
  <w:style w:type="paragraph" w:customStyle="1" w:styleId="TableHeading">
    <w:name w:val="Table Heading"/>
    <w:basedOn w:val="HeadingBase"/>
    <w:rsid w:val="00263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96C"/>
    <w:rPr>
      <w:color w:val="0033CC"/>
      <w:u w:val="none"/>
    </w:rPr>
  </w:style>
  <w:style w:type="paragraph" w:customStyle="1" w:styleId="BodyTextRight">
    <w:name w:val="Body Text Right"/>
    <w:basedOn w:val="BodyText"/>
    <w:rsid w:val="00263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9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96C"/>
    <w:rPr>
      <w:sz w:val="32"/>
    </w:rPr>
  </w:style>
  <w:style w:type="paragraph" w:customStyle="1" w:styleId="HeadingProcedure">
    <w:name w:val="Heading Procedure"/>
    <w:basedOn w:val="HeadingBase"/>
    <w:next w:val="Normal"/>
    <w:rsid w:val="00263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96C"/>
    <w:pPr>
      <w:spacing w:before="60" w:after="60"/>
    </w:pPr>
  </w:style>
  <w:style w:type="paragraph" w:styleId="ListContinue">
    <w:name w:val="List Continue"/>
    <w:basedOn w:val="List"/>
    <w:rsid w:val="0026396C"/>
    <w:pPr>
      <w:ind w:firstLine="0"/>
    </w:pPr>
  </w:style>
  <w:style w:type="paragraph" w:customStyle="1" w:styleId="ListNote">
    <w:name w:val="List Note"/>
    <w:basedOn w:val="List"/>
    <w:rsid w:val="00263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96C"/>
    <w:rPr>
      <w:rFonts w:ascii="Courier New" w:hAnsi="Courier New"/>
    </w:rPr>
  </w:style>
  <w:style w:type="paragraph" w:customStyle="1" w:styleId="NoteBullet">
    <w:name w:val="Note Bullet"/>
    <w:basedOn w:val="Note"/>
    <w:rsid w:val="00263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9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3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96C"/>
    <w:rPr>
      <w:b/>
      <w:smallCaps/>
    </w:rPr>
  </w:style>
  <w:style w:type="paragraph" w:customStyle="1" w:styleId="TableListNumber">
    <w:name w:val="Table List Number"/>
    <w:basedOn w:val="ListNumber"/>
    <w:rsid w:val="00263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96C"/>
    <w:pPr>
      <w:numPr>
        <w:numId w:val="10"/>
      </w:numPr>
    </w:pPr>
  </w:style>
  <w:style w:type="paragraph" w:customStyle="1" w:styleId="ListAlpha2">
    <w:name w:val="List Alpha 2"/>
    <w:basedOn w:val="List2"/>
    <w:rsid w:val="0026396C"/>
    <w:pPr>
      <w:numPr>
        <w:numId w:val="9"/>
      </w:numPr>
    </w:pPr>
  </w:style>
  <w:style w:type="paragraph" w:styleId="List2">
    <w:name w:val="List 2"/>
    <w:basedOn w:val="BodyText"/>
    <w:rsid w:val="00263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9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39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396C"/>
    <w:pPr>
      <w:numPr>
        <w:numId w:val="5"/>
      </w:numPr>
    </w:pPr>
  </w:style>
  <w:style w:type="paragraph" w:styleId="ListContinue2">
    <w:name w:val="List Continue 2"/>
    <w:basedOn w:val="List2"/>
    <w:rsid w:val="0026396C"/>
    <w:pPr>
      <w:ind w:firstLine="0"/>
    </w:pPr>
  </w:style>
  <w:style w:type="paragraph" w:styleId="ListContinue3">
    <w:name w:val="List Continue 3"/>
    <w:basedOn w:val="List3"/>
    <w:rsid w:val="0026396C"/>
    <w:pPr>
      <w:ind w:left="1021" w:firstLine="0"/>
    </w:pPr>
  </w:style>
  <w:style w:type="paragraph" w:styleId="ListContinue4">
    <w:name w:val="List Continue 4"/>
    <w:basedOn w:val="List4"/>
    <w:rsid w:val="0026396C"/>
    <w:pPr>
      <w:ind w:firstLine="0"/>
    </w:pPr>
  </w:style>
  <w:style w:type="paragraph" w:styleId="ListContinue5">
    <w:name w:val="List Continue 5"/>
    <w:basedOn w:val="List5"/>
    <w:rsid w:val="0026396C"/>
    <w:pPr>
      <w:ind w:firstLine="0"/>
    </w:pPr>
  </w:style>
  <w:style w:type="paragraph" w:styleId="ListNumber3">
    <w:name w:val="List Number 3"/>
    <w:basedOn w:val="List3"/>
    <w:rsid w:val="0026396C"/>
    <w:pPr>
      <w:numPr>
        <w:numId w:val="6"/>
      </w:numPr>
    </w:pPr>
  </w:style>
  <w:style w:type="paragraph" w:styleId="ListNumber4">
    <w:name w:val="List Number 4"/>
    <w:basedOn w:val="List4"/>
    <w:rsid w:val="0026396C"/>
    <w:pPr>
      <w:numPr>
        <w:numId w:val="7"/>
      </w:numPr>
    </w:pPr>
  </w:style>
  <w:style w:type="paragraph" w:styleId="ListNumber5">
    <w:name w:val="List Number 5"/>
    <w:basedOn w:val="List5"/>
    <w:rsid w:val="0026396C"/>
    <w:pPr>
      <w:numPr>
        <w:numId w:val="8"/>
      </w:numPr>
    </w:pPr>
  </w:style>
  <w:style w:type="paragraph" w:styleId="BlockText">
    <w:name w:val="Block Text"/>
    <w:basedOn w:val="Normal"/>
    <w:rsid w:val="00263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96C"/>
    <w:rPr>
      <w:sz w:val="16"/>
      <w:vertAlign w:val="superscript"/>
    </w:rPr>
  </w:style>
  <w:style w:type="character" w:customStyle="1" w:styleId="Symbols">
    <w:name w:val="Symbols"/>
    <w:basedOn w:val="DefaultParagraphFont"/>
    <w:rsid w:val="0026396C"/>
    <w:rPr>
      <w:rFonts w:ascii="Symbol" w:hAnsi="Symbol"/>
    </w:rPr>
  </w:style>
  <w:style w:type="character" w:customStyle="1" w:styleId="MenuOptions">
    <w:name w:val="Menu Options"/>
    <w:basedOn w:val="DefaultParagraphFont"/>
    <w:rsid w:val="00263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96C"/>
    <w:rPr>
      <w:b/>
    </w:rPr>
  </w:style>
  <w:style w:type="character" w:customStyle="1" w:styleId="Underlined">
    <w:name w:val="Underlined"/>
    <w:basedOn w:val="DefaultParagraphFont"/>
    <w:rsid w:val="0026396C"/>
    <w:rPr>
      <w:u w:val="single"/>
    </w:rPr>
  </w:style>
  <w:style w:type="paragraph" w:customStyle="1" w:styleId="TableBodyTextRight">
    <w:name w:val="Table Body Text Right"/>
    <w:basedOn w:val="TableBodyText"/>
    <w:rsid w:val="00263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96C"/>
    <w:rPr>
      <w:sz w:val="18"/>
    </w:rPr>
  </w:style>
  <w:style w:type="paragraph" w:customStyle="1" w:styleId="BodySmallRight">
    <w:name w:val="Body Small Right"/>
    <w:basedOn w:val="BodyTextRight"/>
    <w:rsid w:val="0026396C"/>
    <w:rPr>
      <w:sz w:val="18"/>
      <w:szCs w:val="18"/>
    </w:rPr>
  </w:style>
  <w:style w:type="paragraph" w:customStyle="1" w:styleId="MarginEdition">
    <w:name w:val="Margin Edition"/>
    <w:basedOn w:val="MarginNote"/>
    <w:rsid w:val="00263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96C"/>
    <w:rPr>
      <w:sz w:val="2"/>
      <w:szCs w:val="2"/>
    </w:rPr>
  </w:style>
  <w:style w:type="character" w:customStyle="1" w:styleId="Small">
    <w:name w:val="Small"/>
    <w:basedOn w:val="DefaultParagraphFont"/>
    <w:rsid w:val="0026396C"/>
    <w:rPr>
      <w:sz w:val="16"/>
    </w:rPr>
  </w:style>
  <w:style w:type="paragraph" w:customStyle="1" w:styleId="WideTable">
    <w:name w:val="Wide Table"/>
    <w:basedOn w:val="Normal"/>
    <w:rsid w:val="00263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96C"/>
  </w:style>
  <w:style w:type="paragraph" w:styleId="Quote">
    <w:name w:val="Quote"/>
    <w:basedOn w:val="Heading1"/>
    <w:link w:val="QuoteChar"/>
    <w:qFormat/>
    <w:rsid w:val="00263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96C"/>
    <w:pPr>
      <w:pageBreakBefore/>
    </w:pPr>
  </w:style>
  <w:style w:type="paragraph" w:customStyle="1" w:styleId="Border">
    <w:name w:val="Border"/>
    <w:basedOn w:val="Normal"/>
    <w:qFormat/>
    <w:rsid w:val="00263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96C"/>
    <w:rPr>
      <w:u w:val="single"/>
    </w:rPr>
  </w:style>
  <w:style w:type="character" w:customStyle="1" w:styleId="BoldandItalics">
    <w:name w:val="Bold and Italics"/>
    <w:qFormat/>
    <w:rsid w:val="0026396C"/>
    <w:rPr>
      <w:b/>
      <w:i/>
      <w:u w:val="none"/>
    </w:rPr>
  </w:style>
  <w:style w:type="paragraph" w:styleId="BalloonText">
    <w:name w:val="Balloon Text"/>
    <w:basedOn w:val="Normal"/>
    <w:link w:val="BalloonTextChar"/>
    <w:rsid w:val="00263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96C"/>
    <w:pPr>
      <w:spacing w:before="0" w:after="0"/>
    </w:pPr>
  </w:style>
  <w:style w:type="paragraph" w:customStyle="1" w:styleId="BodyTextBold">
    <w:name w:val="Body Text Bold"/>
    <w:basedOn w:val="BodyText"/>
    <w:qFormat/>
    <w:rsid w:val="0026396C"/>
    <w:rPr>
      <w:b/>
    </w:rPr>
  </w:style>
  <w:style w:type="character" w:styleId="Hyperlink">
    <w:name w:val="Hyperlink"/>
    <w:basedOn w:val="DefaultParagraphFont"/>
    <w:uiPriority w:val="99"/>
    <w:unhideWhenUsed/>
    <w:rsid w:val="00BE1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3311</Characters>
  <Application>Microsoft Office Word</Application>
  <DocSecurity>0</DocSecurity>
  <Lines>114</Lines>
  <Paragraphs>102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SITTGDE009 Prepare specialised interpretive content on marine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2022-12-13T01:26:00Z</dcterms:modified>
</cp:coreProperties>
</file>