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B55" w:rsidP="00BC1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SITTGDE007 Research and share general information on Australian Indigenous cultures</w:t>
      </w:r>
      <w:r>
        <w:fldChar w:fldCharType="end"/>
      </w:r>
    </w:p>
    <w:p w:rsidR="00BC1B55" w:rsidP="00BC1B55">
      <w:pPr>
        <w:pStyle w:val="Version"/>
        <w:sectPr w:rsidSect="007F2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BA7" w:rsidP="007F2BA7">
      <w:pPr>
        <w:pStyle w:val="SuperHeading"/>
      </w:pPr>
      <w:r w:rsidRPr="007F2BA7">
        <w:t>SITTGDE007 Research and share general information on Australian Indigenous cultures</w:t>
      </w:r>
    </w:p>
    <w:p w:rsidR="00000000" w:rsidRPr="007F2BA7" w:rsidP="007F2BA7">
      <w:pPr>
        <w:pStyle w:val="Heading1"/>
      </w:pPr>
      <w:bookmarkStart w:id="1" w:name="O_765447"/>
      <w:bookmarkEnd w:id="1"/>
      <w:r w:rsidRPr="007F2BA7">
        <w:t>Modification History</w:t>
      </w:r>
    </w:p>
    <w:p w:rsidR="00000000" w:rsidRPr="007F2BA7" w:rsidP="00BC1B55">
      <w:pPr>
        <w:pStyle w:val="BodyText"/>
      </w:pPr>
      <w:r w:rsidRPr="007F2BA7">
        <w:t>Not applicable.</w:t>
      </w:r>
    </w:p>
    <w:p w:rsidR="00000000" w:rsidRPr="007F2BA7" w:rsidP="007F2BA7">
      <w:pPr>
        <w:pStyle w:val="Heading1"/>
      </w:pPr>
      <w:bookmarkStart w:id="2" w:name="O_765448"/>
      <w:bookmarkEnd w:id="2"/>
      <w:r w:rsidRPr="007F2BA7">
        <w:t>Application</w:t>
      </w:r>
    </w:p>
    <w:p w:rsidR="00000000" w:rsidRPr="007F2BA7" w:rsidP="00BC1B55">
      <w:pPr>
        <w:pStyle w:val="BodyText"/>
      </w:pPr>
      <w:r w:rsidRPr="007F2BA7">
        <w:t>This unit describes the performance outcom</w:t>
      </w:r>
      <w:r w:rsidRPr="007F2BA7">
        <w:t xml:space="preserve">es, skills and knowledge required to research and share information about Australian Indigenous cultures in an appropriate way. It focuses on information that is widely available to the general community. </w:t>
      </w:r>
    </w:p>
    <w:p w:rsidR="00000000" w:rsidRPr="007F2BA7" w:rsidP="00BC1B55">
      <w:pPr>
        <w:pStyle w:val="BodyText"/>
      </w:pPr>
      <w:r w:rsidRPr="007F2BA7">
        <w:t>The unit recognises that there is no single Austr</w:t>
      </w:r>
      <w:r w:rsidRPr="007F2BA7">
        <w:t>alian Indigenous culture and emphasises the importance of culturally appropriate behaviour and local community consultation.</w:t>
      </w:r>
    </w:p>
    <w:p w:rsidR="00000000" w:rsidRPr="007F2BA7" w:rsidP="00BC1B55">
      <w:pPr>
        <w:pStyle w:val="BodyText"/>
      </w:pPr>
      <w:r w:rsidRPr="007F2BA7">
        <w:t xml:space="preserve">This unit applies across many industry sectors. It is particularly relevant to cultural tourism operations and to individuals who </w:t>
      </w:r>
      <w:r w:rsidRPr="007F2BA7">
        <w:t>work in customer service and guiding roles with differing levels of responsibility. Information could apply to Australian Indigenous communities and cultures across Australia, or to a specific Australian Indigenous community and culture.</w:t>
      </w:r>
    </w:p>
    <w:p w:rsidR="00000000" w:rsidRPr="007F2BA7" w:rsidP="00BC1B55">
      <w:pPr>
        <w:pStyle w:val="BodyText"/>
      </w:pPr>
      <w:r w:rsidRPr="007F2BA7">
        <w:t>Tour guides, resi</w:t>
      </w:r>
      <w:r w:rsidRPr="007F2BA7">
        <w:t>ding anywhere in Australia, are required to undertake training and assessment prescribed by Parks Australia to guide within Kakadu and Uluru–Kata Tjuta National Parks in the Northern Territory.</w:t>
      </w:r>
    </w:p>
    <w:p w:rsidR="00000000" w:rsidRPr="007F2BA7" w:rsidP="00BC1B55">
      <w:pPr>
        <w:pStyle w:val="BodyText"/>
      </w:pPr>
      <w:r w:rsidRPr="007F2BA7">
        <w:t>When working in Queensland, all guides, regardless of their p</w:t>
      </w:r>
      <w:r w:rsidRPr="007F2BA7">
        <w:t>lace of residence, are subject to the Queensland Tourism Services Act 2003.</w:t>
      </w:r>
    </w:p>
    <w:p w:rsidR="00BC1B55" w:rsidP="00BC1B55">
      <w:pPr>
        <w:pStyle w:val="BodyText"/>
      </w:pPr>
      <w:r w:rsidRPr="007F2BA7">
        <w:t>No other occupational licensing, certification or specific legislative requirements apply to this unit at the time of publication.</w:t>
      </w:r>
    </w:p>
    <w:p w:rsidR="00000000" w:rsidRPr="007F2BA7" w:rsidP="007F2BA7">
      <w:pPr>
        <w:pStyle w:val="Heading1"/>
      </w:pPr>
      <w:bookmarkStart w:id="3" w:name="O_765449"/>
      <w:bookmarkEnd w:id="3"/>
      <w:r w:rsidRPr="007F2BA7">
        <w:t>Pre-requisite Unit</w:t>
      </w:r>
    </w:p>
    <w:p w:rsidR="00000000" w:rsidRPr="007F2BA7" w:rsidP="00BC1B55">
      <w:pPr>
        <w:pStyle w:val="BodyText"/>
      </w:pPr>
      <w:r w:rsidRPr="007F2BA7">
        <w:t>Nil</w:t>
      </w:r>
    </w:p>
    <w:p w:rsidR="00000000" w:rsidRPr="007F2BA7" w:rsidP="007F2BA7">
      <w:pPr>
        <w:pStyle w:val="Heading1"/>
      </w:pPr>
      <w:bookmarkStart w:id="4" w:name="O_765450"/>
      <w:bookmarkEnd w:id="4"/>
      <w:r w:rsidRPr="007F2BA7">
        <w:t>Competency Field</w:t>
      </w:r>
    </w:p>
    <w:p w:rsidR="00000000" w:rsidRPr="007F2BA7" w:rsidP="00BC1B55">
      <w:pPr>
        <w:pStyle w:val="BodyText"/>
      </w:pPr>
      <w:r w:rsidRPr="007F2BA7">
        <w:t xml:space="preserve">Guiding </w:t>
      </w:r>
    </w:p>
    <w:p w:rsidR="00000000" w:rsidRPr="007F2BA7" w:rsidP="007F2BA7">
      <w:pPr>
        <w:pStyle w:val="Heading1"/>
      </w:pPr>
      <w:bookmarkStart w:id="5" w:name="O_765451"/>
      <w:bookmarkEnd w:id="5"/>
      <w:r w:rsidRPr="007F2BA7">
        <w:t>Unit Sector</w:t>
      </w:r>
    </w:p>
    <w:p w:rsidR="00000000" w:rsidRPr="007F2BA7" w:rsidP="00BC1B55">
      <w:pPr>
        <w:pStyle w:val="BodyText"/>
      </w:pPr>
      <w:r w:rsidRPr="007F2BA7">
        <w:t>Tourism</w:t>
      </w:r>
    </w:p>
    <w:p w:rsidR="00000000" w:rsidRPr="007F2BA7" w:rsidP="007F2BA7">
      <w:pPr>
        <w:pStyle w:val="Heading1"/>
      </w:pPr>
      <w:bookmarkStart w:id="6" w:name="O_765452"/>
      <w:bookmarkEnd w:id="6"/>
      <w:r w:rsidRPr="007F2BA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A7" w:rsidP="007F2BA7">
            <w:pPr>
              <w:pStyle w:val="BodyText"/>
            </w:pPr>
            <w:r w:rsidRPr="007F2BA7">
              <w:rPr>
                <w:rStyle w:val="SpecialBold"/>
              </w:rPr>
              <w:t>ELEMENTS</w:t>
            </w:r>
            <w:r w:rsidRPr="007F2BA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rPr>
                <w:rStyle w:val="SpecialBold"/>
              </w:rPr>
              <w:t>PERFORMANCE CRITERIA</w:t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t>Performance criteria describe the performa</w:t>
            </w:r>
            <w:r w:rsidRPr="007F2BA7">
              <w:t>nce needed to demonstrate achievement of the element.</w:t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List"/>
              <w:rPr>
                <w:lang w:val="en-NZ"/>
              </w:rPr>
            </w:pPr>
            <w:r w:rsidRPr="007F2BA7">
              <w:t>1.</w:t>
            </w:r>
            <w:r w:rsidRPr="007F2BA7">
              <w:tab/>
              <w:t>Research general information on Australian Indigenous cultures.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A7" w:rsidP="007F2BA7">
            <w:pPr>
              <w:pStyle w:val="List"/>
            </w:pPr>
            <w:r w:rsidRPr="007F2BA7">
              <w:t>1.1.Identify key information sources on Australian Indigenous cultures.</w:t>
            </w:r>
          </w:p>
          <w:p w:rsidR="00000000" w:rsidRPr="007F2BA7" w:rsidP="007F2BA7">
            <w:pPr>
              <w:pStyle w:val="List"/>
            </w:pPr>
            <w:r w:rsidRPr="007F2BA7">
              <w:t xml:space="preserve">1.2.Select and use formal and informal research techniques to </w:t>
            </w:r>
            <w:r w:rsidRPr="007F2BA7">
              <w:t>access current, accurate and relevant information about Australian Indigenous cultures.</w:t>
            </w:r>
          </w:p>
          <w:p w:rsidR="00000000" w:rsidP="007F2BA7">
            <w:pPr>
              <w:pStyle w:val="List"/>
              <w:rPr>
                <w:lang w:val="en-NZ"/>
              </w:rPr>
            </w:pPr>
            <w:r w:rsidRPr="007F2BA7">
              <w:t>1.3.Obtain information in a culturally appropriate way.</w:t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List"/>
              <w:rPr>
                <w:lang w:val="en-NZ"/>
              </w:rPr>
            </w:pPr>
            <w:r w:rsidRPr="007F2BA7">
              <w:t>2.</w:t>
            </w:r>
            <w:r w:rsidRPr="007F2BA7">
              <w:tab/>
              <w:t>Share general information on Australian Indigenous cultures.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A7" w:rsidP="007F2BA7">
            <w:pPr>
              <w:pStyle w:val="List"/>
            </w:pPr>
            <w:r w:rsidRPr="007F2BA7">
              <w:t>2.1.Identify and use Australian Indigenous inte</w:t>
            </w:r>
            <w:r w:rsidRPr="007F2BA7">
              <w:t>rpreters where possible.</w:t>
            </w:r>
          </w:p>
          <w:p w:rsidR="00000000" w:rsidRPr="007F2BA7" w:rsidP="007F2BA7">
            <w:pPr>
              <w:pStyle w:val="List"/>
            </w:pPr>
            <w:r w:rsidRPr="007F2BA7">
              <w:t>2.2.Provide guidance to customers on appropriate behaviour when interacting with Australian Indigenous people.</w:t>
            </w:r>
          </w:p>
          <w:p w:rsidR="00000000" w:rsidRPr="007F2BA7" w:rsidP="007F2BA7">
            <w:pPr>
              <w:pStyle w:val="List"/>
            </w:pPr>
            <w:r w:rsidRPr="007F2BA7">
              <w:t>2.3.Share clear and accurate information on Australian Indigenous cultures to enhance cultural awareness, ensuring ackno</w:t>
            </w:r>
            <w:r w:rsidRPr="007F2BA7">
              <w:t>wledgment of the diversity of cultures.</w:t>
            </w:r>
          </w:p>
          <w:p w:rsidR="00000000" w:rsidRPr="007F2BA7" w:rsidP="007F2BA7">
            <w:pPr>
              <w:pStyle w:val="List"/>
            </w:pPr>
            <w:r w:rsidRPr="007F2BA7">
              <w:t>2.4.Share information in a manner respectful of local community values and customs.</w:t>
            </w:r>
          </w:p>
          <w:p w:rsidR="00000000" w:rsidRPr="007F2BA7" w:rsidP="007F2BA7">
            <w:pPr>
              <w:pStyle w:val="List"/>
            </w:pPr>
            <w:r w:rsidRPr="007F2BA7">
              <w:t>2.5.Answer questions according to community wishes about what information can be shared.</w:t>
            </w:r>
          </w:p>
          <w:p w:rsidR="00000000" w:rsidRPr="007F2BA7" w:rsidP="007F2BA7">
            <w:pPr>
              <w:pStyle w:val="List"/>
            </w:pPr>
            <w:r w:rsidRPr="007F2BA7">
              <w:t>2.6.Respond to culturally inappropriate beh</w:t>
            </w:r>
            <w:r w:rsidRPr="007F2BA7">
              <w:t>aviour by customers to minimise the likelihood of causing offence.</w:t>
            </w:r>
          </w:p>
        </w:tc>
      </w:tr>
    </w:tbl>
    <w:p w:rsidR="00000000" w:rsidRPr="007F2BA7" w:rsidP="007F2BA7">
      <w:pPr>
        <w:pStyle w:val="BodyText"/>
      </w:pPr>
    </w:p>
    <w:p w:rsidR="00000000" w:rsidRPr="007F2BA7" w:rsidP="007F2BA7">
      <w:pPr>
        <w:pStyle w:val="AllowPageBreak"/>
      </w:pPr>
    </w:p>
    <w:p w:rsidR="00000000" w:rsidRPr="007F2BA7" w:rsidP="007F2BA7">
      <w:pPr>
        <w:pStyle w:val="Heading1"/>
      </w:pPr>
      <w:bookmarkStart w:id="7" w:name="O_765453"/>
      <w:bookmarkEnd w:id="7"/>
      <w:r w:rsidRPr="007F2BA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t>Foundation skills essential to performance in this unit, but not explicit in the performance criteria are listed here, along with a brie</w:t>
            </w:r>
            <w:r w:rsidRPr="007F2BA7">
              <w:t>f context statement.</w:t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2BA7" w:rsidP="007F2BA7">
            <w:pPr>
              <w:pStyle w:val="BodyText"/>
            </w:pPr>
            <w:r w:rsidRPr="007F2BA7">
              <w:rPr>
                <w:rStyle w:val="SpecialBold"/>
              </w:rPr>
              <w:t>SKILLS</w:t>
            </w:r>
            <w:r w:rsidRPr="007F2BA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rPr>
                <w:rStyle w:val="SpecialBold"/>
              </w:rPr>
              <w:t>DESCRIPTION</w:t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ListBullet"/>
              <w:rPr>
                <w:lang w:val="en-NZ"/>
              </w:rPr>
            </w:pPr>
            <w:r w:rsidRPr="007F2BA7">
              <w:t>make notes about Australian Indigenous culture to share with others.</w:t>
            </w:r>
            <w:r w:rsidRPr="007F2BA7">
              <w:tab/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ListBullet"/>
              <w:rPr>
                <w:lang w:val="en-NZ"/>
              </w:rPr>
            </w:pPr>
            <w:r w:rsidRPr="007F2BA7">
              <w:t>develop own knowledge and understanding of Australian Indigenous cultures.</w:t>
            </w:r>
          </w:p>
        </w:tc>
      </w:tr>
      <w:tr w:rsidTr="00BC1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A7">
            <w:pPr>
              <w:pStyle w:val="BodyText"/>
              <w:rPr>
                <w:lang w:val="en-NZ"/>
              </w:rPr>
            </w:pPr>
            <w:r w:rsidRPr="007F2BA7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A7" w:rsidP="007F2BA7">
            <w:pPr>
              <w:pStyle w:val="ListBullet"/>
            </w:pPr>
            <w:r w:rsidRPr="007F2BA7">
              <w:t xml:space="preserve">work respectfully with Australian Indigenous interpreters and Australian Indigenous communities or with those who are </w:t>
            </w:r>
            <w:r w:rsidRPr="007F2BA7">
              <w:t xml:space="preserve">authorised by elders on behalf of the community with regard to the preparation of appropriate information and activities. </w:t>
            </w:r>
          </w:p>
        </w:tc>
      </w:tr>
    </w:tbl>
    <w:p w:rsidR="00000000" w:rsidRPr="007F2BA7" w:rsidP="007F2BA7">
      <w:pPr>
        <w:pStyle w:val="BodyText"/>
      </w:pPr>
    </w:p>
    <w:p w:rsidR="00000000" w:rsidRPr="007F2BA7" w:rsidP="007F2BA7">
      <w:pPr>
        <w:pStyle w:val="AllowPageBreak"/>
      </w:pPr>
    </w:p>
    <w:p w:rsidR="00000000" w:rsidRPr="007F2BA7" w:rsidP="007F2BA7">
      <w:pPr>
        <w:pStyle w:val="Heading1"/>
      </w:pPr>
      <w:bookmarkStart w:id="8" w:name="O_765455"/>
      <w:bookmarkEnd w:id="8"/>
      <w:r w:rsidRPr="007F2BA7">
        <w:t>Unit Mapping Information</w:t>
      </w:r>
    </w:p>
    <w:p w:rsidR="00000000" w:rsidRPr="007F2BA7" w:rsidP="00BC1B55">
      <w:pPr>
        <w:pStyle w:val="BodyText"/>
      </w:pPr>
      <w:r w:rsidRPr="007F2BA7">
        <w:t>SITTGDE306 Research and share general information on Australian Indigenous cultures</w:t>
      </w:r>
    </w:p>
    <w:p w:rsidR="00000000" w:rsidRPr="007F2BA7" w:rsidP="007F2BA7">
      <w:pPr>
        <w:pStyle w:val="Heading1"/>
      </w:pPr>
      <w:bookmarkStart w:id="9" w:name="O_765462"/>
      <w:bookmarkEnd w:id="9"/>
      <w:r w:rsidRPr="007F2BA7">
        <w:t>Links</w:t>
      </w:r>
    </w:p>
    <w:p w:rsidR="00000000" w:rsidRPr="007F2BA7" w:rsidP="00BC1B55">
      <w:pPr>
        <w:pStyle w:val="BodyText"/>
      </w:pPr>
      <w:r w:rsidRPr="007F2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7EF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2BA7" w:rsidP="00BC1B55">
      <w:pPr>
        <w:pStyle w:val="BodyText"/>
        <w:sectPr w:rsidSect="007F2B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2BA7" w:rsidP="007F2BA7">
      <w:pPr>
        <w:pStyle w:val="SuperHeading"/>
      </w:pPr>
      <w:r w:rsidRPr="007F2BA7">
        <w:t>Assessment Requirements for SITTGDE007 Research and share gener</w:t>
      </w:r>
      <w:r w:rsidRPr="007F2BA7">
        <w:t>al information on Australian Indigenous cultures</w:t>
      </w:r>
    </w:p>
    <w:p w:rsidR="00000000" w:rsidRPr="007F2BA7" w:rsidP="007F2BA7">
      <w:pPr>
        <w:pStyle w:val="Heading1"/>
      </w:pPr>
      <w:bookmarkStart w:id="10" w:name="O_765457"/>
      <w:bookmarkEnd w:id="10"/>
      <w:r w:rsidRPr="007F2BA7">
        <w:t>Modification History</w:t>
      </w:r>
    </w:p>
    <w:p w:rsidR="00000000" w:rsidRPr="007F2BA7" w:rsidP="00BC1B55">
      <w:pPr>
        <w:pStyle w:val="BodyText"/>
      </w:pPr>
      <w:r w:rsidRPr="007F2BA7">
        <w:t>Not applicable.</w:t>
      </w:r>
    </w:p>
    <w:p w:rsidR="00000000" w:rsidRPr="007F2BA7" w:rsidP="007F2BA7">
      <w:pPr>
        <w:pStyle w:val="Heading1"/>
      </w:pPr>
      <w:bookmarkStart w:id="11" w:name="O_765458"/>
      <w:bookmarkEnd w:id="11"/>
      <w:r w:rsidRPr="007F2BA7">
        <w:t>Performance Evidence</w:t>
      </w:r>
    </w:p>
    <w:p w:rsidR="00000000" w:rsidRPr="007F2BA7" w:rsidP="00BC1B55">
      <w:pPr>
        <w:pStyle w:val="BodyText"/>
      </w:pPr>
      <w:r w:rsidRPr="007F2BA7">
        <w:t xml:space="preserve">Evidence of the ability to complete tasks outlined in elements and performance criteria of this unit in the context </w:t>
      </w:r>
      <w:r w:rsidRPr="007F2BA7">
        <w:t>of the job role, and:</w:t>
      </w:r>
    </w:p>
    <w:p w:rsidR="00000000" w:rsidRPr="007F2BA7" w:rsidP="007F2BA7">
      <w:pPr>
        <w:pStyle w:val="ListBullet"/>
      </w:pPr>
      <w:r w:rsidRPr="007F2BA7">
        <w:t>liaise with relevant Australian Indigenous community elders or persons approved by relevant Indigenous community elders in a culturally appropriate manner to identify acceptable protocols for sharing knowledge on local Indigenous cul</w:t>
      </w:r>
      <w:r w:rsidRPr="007F2BA7">
        <w:t>ture with others</w:t>
      </w:r>
    </w:p>
    <w:p w:rsidR="00000000" w:rsidRPr="007F2BA7" w:rsidP="007F2BA7">
      <w:pPr>
        <w:pStyle w:val="ListBullet"/>
      </w:pPr>
      <w:r w:rsidRPr="007F2BA7">
        <w:t>using relevant sources of information listed in the knowledge evidence, undertake research on Australian Indigenous culture relevant to the regional context to develop current knowledge of:</w:t>
      </w:r>
    </w:p>
    <w:p w:rsidR="00000000" w:rsidRPr="007F2BA7" w:rsidP="007F2BA7">
      <w:pPr>
        <w:pStyle w:val="ListBullet2"/>
      </w:pPr>
      <w:r w:rsidRPr="007F2BA7">
        <w:t>art and music</w:t>
      </w:r>
    </w:p>
    <w:p w:rsidR="00000000" w:rsidRPr="007F2BA7" w:rsidP="007F2BA7">
      <w:pPr>
        <w:pStyle w:val="ListBullet2"/>
      </w:pPr>
      <w:r w:rsidRPr="007F2BA7">
        <w:t>bushcraft, bush food and bush medicine</w:t>
      </w:r>
    </w:p>
    <w:p w:rsidR="00000000" w:rsidRPr="007F2BA7" w:rsidP="007F2BA7">
      <w:pPr>
        <w:pStyle w:val="ListBullet2"/>
      </w:pPr>
      <w:r w:rsidRPr="007F2BA7">
        <w:t>contemporary Australian Indigenous life and culture</w:t>
      </w:r>
    </w:p>
    <w:p w:rsidR="00000000" w:rsidRPr="007F2BA7" w:rsidP="007F2BA7">
      <w:pPr>
        <w:pStyle w:val="ListBullet2"/>
      </w:pPr>
      <w:r w:rsidRPr="007F2BA7">
        <w:t>cultural centres, galleries and natural sites</w:t>
      </w:r>
    </w:p>
    <w:p w:rsidR="00000000" w:rsidRPr="007F2BA7" w:rsidP="007F2BA7">
      <w:pPr>
        <w:pStyle w:val="ListBullet2"/>
      </w:pPr>
      <w:r w:rsidRPr="007F2BA7">
        <w:t>dance</w:t>
      </w:r>
    </w:p>
    <w:p w:rsidR="00000000" w:rsidRPr="007F2BA7" w:rsidP="007F2BA7">
      <w:pPr>
        <w:pStyle w:val="ListBullet2"/>
      </w:pPr>
      <w:r w:rsidRPr="007F2BA7">
        <w:t>history, pre- and post-European contact</w:t>
      </w:r>
    </w:p>
    <w:p w:rsidR="00000000" w:rsidRPr="007F2BA7" w:rsidP="007F2BA7">
      <w:pPr>
        <w:pStyle w:val="ListBullet2"/>
      </w:pPr>
      <w:r w:rsidRPr="007F2BA7">
        <w:t>land ownership</w:t>
      </w:r>
    </w:p>
    <w:p w:rsidR="00000000" w:rsidRPr="007F2BA7" w:rsidP="007F2BA7">
      <w:pPr>
        <w:pStyle w:val="ListBullet2"/>
      </w:pPr>
      <w:r w:rsidRPr="007F2BA7">
        <w:t>tools and implements</w:t>
      </w:r>
    </w:p>
    <w:p w:rsidR="00000000" w:rsidRPr="007F2BA7" w:rsidP="007F2BA7">
      <w:pPr>
        <w:pStyle w:val="ListBullet2"/>
      </w:pPr>
      <w:r w:rsidRPr="007F2BA7">
        <w:t xml:space="preserve">traditional life and culture </w:t>
      </w:r>
    </w:p>
    <w:p w:rsidR="00000000" w:rsidRPr="007F2BA7" w:rsidP="007F2BA7">
      <w:pPr>
        <w:pStyle w:val="ListBullet"/>
      </w:pPr>
      <w:r w:rsidRPr="007F2BA7">
        <w:t xml:space="preserve">share </w:t>
      </w:r>
      <w:r w:rsidRPr="007F2BA7">
        <w:t xml:space="preserve">information on aspects of local Australian Indigenous culture with customers on at least three different occasions and using at least three different locations. </w:t>
      </w:r>
    </w:p>
    <w:p w:rsidR="00000000" w:rsidRPr="007F2BA7" w:rsidP="007F2BA7">
      <w:pPr>
        <w:pStyle w:val="AllowPageBreak"/>
      </w:pPr>
    </w:p>
    <w:p w:rsidR="00000000" w:rsidRPr="007F2BA7" w:rsidP="007F2BA7">
      <w:pPr>
        <w:pStyle w:val="Heading1"/>
      </w:pPr>
      <w:bookmarkStart w:id="12" w:name="O_765459"/>
      <w:bookmarkEnd w:id="12"/>
      <w:r w:rsidRPr="007F2BA7">
        <w:t>Knowledge Evidence</w:t>
      </w:r>
    </w:p>
    <w:p w:rsidR="00000000" w:rsidRPr="007F2BA7" w:rsidP="00BC1B55">
      <w:pPr>
        <w:pStyle w:val="BodyText"/>
      </w:pPr>
      <w:r w:rsidRPr="007F2BA7">
        <w:t>Demonstrated knowledge required to complete the tasks outl</w:t>
      </w:r>
      <w:r w:rsidRPr="007F2BA7">
        <w:t>ined in elements and performance criteria of this unit:</w:t>
      </w:r>
    </w:p>
    <w:p w:rsidR="00000000" w:rsidRPr="007F2BA7" w:rsidP="007F2BA7">
      <w:pPr>
        <w:pStyle w:val="ListBullet"/>
      </w:pPr>
      <w:r w:rsidRPr="007F2BA7">
        <w:t>sources of information on Australian Indigenous cultures:</w:t>
      </w:r>
    </w:p>
    <w:p w:rsidR="00000000" w:rsidRPr="007F2BA7" w:rsidP="007F2BA7">
      <w:pPr>
        <w:pStyle w:val="ListBullet2"/>
      </w:pPr>
      <w:r w:rsidRPr="007F2BA7">
        <w:t>artworks</w:t>
      </w:r>
    </w:p>
    <w:p w:rsidR="00000000" w:rsidRPr="007F2BA7" w:rsidP="007F2BA7">
      <w:pPr>
        <w:pStyle w:val="ListBullet2"/>
      </w:pPr>
      <w:r w:rsidRPr="007F2BA7">
        <w:t>events</w:t>
      </w:r>
    </w:p>
    <w:p w:rsidR="00000000" w:rsidRPr="007F2BA7" w:rsidP="007F2BA7">
      <w:pPr>
        <w:pStyle w:val="ListBullet2"/>
      </w:pPr>
      <w:r w:rsidRPr="007F2BA7">
        <w:t>exhibitions</w:t>
      </w:r>
    </w:p>
    <w:p w:rsidR="00000000" w:rsidRPr="007F2BA7" w:rsidP="007F2BA7">
      <w:pPr>
        <w:pStyle w:val="ListBullet2"/>
      </w:pPr>
      <w:r w:rsidRPr="007F2BA7">
        <w:t>experiences (of self or others)</w:t>
      </w:r>
    </w:p>
    <w:p w:rsidR="00000000" w:rsidRPr="007F2BA7" w:rsidP="007F2BA7">
      <w:pPr>
        <w:pStyle w:val="ListBullet2"/>
      </w:pPr>
      <w:r w:rsidRPr="007F2BA7">
        <w:t>films</w:t>
      </w:r>
    </w:p>
    <w:p w:rsidR="00000000" w:rsidRPr="007F2BA7" w:rsidP="007F2BA7">
      <w:pPr>
        <w:pStyle w:val="ListBullet2"/>
      </w:pPr>
      <w:r w:rsidRPr="007F2BA7">
        <w:t>images</w:t>
      </w:r>
    </w:p>
    <w:p w:rsidR="00000000" w:rsidRPr="007F2BA7" w:rsidP="007F2BA7">
      <w:pPr>
        <w:pStyle w:val="ListBullet2"/>
      </w:pPr>
      <w:r w:rsidRPr="007F2BA7">
        <w:t>internet</w:t>
      </w:r>
    </w:p>
    <w:p w:rsidR="00000000" w:rsidRPr="007F2BA7" w:rsidP="007F2BA7">
      <w:pPr>
        <w:pStyle w:val="ListBullet2"/>
      </w:pPr>
      <w:r w:rsidRPr="007F2BA7">
        <w:t>music</w:t>
      </w:r>
    </w:p>
    <w:p w:rsidR="00000000" w:rsidRPr="007F2BA7" w:rsidP="007F2BA7">
      <w:pPr>
        <w:pStyle w:val="ListBullet2"/>
      </w:pPr>
      <w:r w:rsidRPr="007F2BA7">
        <w:t>performances</w:t>
      </w:r>
    </w:p>
    <w:p w:rsidR="00000000" w:rsidRPr="007F2BA7" w:rsidP="007F2BA7">
      <w:pPr>
        <w:pStyle w:val="ListBullet2"/>
      </w:pPr>
      <w:r w:rsidRPr="007F2BA7">
        <w:t>Indigenous people</w:t>
      </w:r>
    </w:p>
    <w:p w:rsidR="00000000" w:rsidRPr="007F2BA7" w:rsidP="007F2BA7">
      <w:pPr>
        <w:pStyle w:val="ListBullet2"/>
      </w:pPr>
      <w:r w:rsidRPr="007F2BA7">
        <w:t>traditional owners</w:t>
      </w:r>
    </w:p>
    <w:p w:rsidR="00000000" w:rsidRPr="007F2BA7" w:rsidP="007F2BA7">
      <w:pPr>
        <w:pStyle w:val="ListBullet2"/>
      </w:pPr>
      <w:r w:rsidRPr="007F2BA7">
        <w:t>presentations</w:t>
      </w:r>
    </w:p>
    <w:p w:rsidR="00000000" w:rsidRPr="007F2BA7" w:rsidP="007F2BA7">
      <w:pPr>
        <w:pStyle w:val="ListBullet2"/>
      </w:pPr>
      <w:r w:rsidRPr="007F2BA7">
        <w:t>professional associations</w:t>
      </w:r>
    </w:p>
    <w:p w:rsidR="00000000" w:rsidRPr="007F2BA7" w:rsidP="007F2BA7">
      <w:pPr>
        <w:pStyle w:val="ListBullet2"/>
      </w:pPr>
      <w:r w:rsidRPr="007F2BA7">
        <w:t>printed texts</w:t>
      </w:r>
    </w:p>
    <w:p w:rsidR="00000000" w:rsidRPr="007F2BA7" w:rsidP="007F2BA7">
      <w:pPr>
        <w:pStyle w:val="ListBullet"/>
      </w:pPr>
      <w:r w:rsidRPr="007F2BA7">
        <w:t>protocols for researching and sharing information about Australian Indigenous cultures that address:</w:t>
      </w:r>
    </w:p>
    <w:p w:rsidR="00000000" w:rsidRPr="007F2BA7" w:rsidP="007F2BA7">
      <w:pPr>
        <w:pStyle w:val="ListBullet2"/>
      </w:pPr>
      <w:r w:rsidRPr="007F2BA7">
        <w:t xml:space="preserve">the type of information that can be shared </w:t>
      </w:r>
    </w:p>
    <w:p w:rsidR="00000000" w:rsidRPr="007F2BA7" w:rsidP="007F2BA7">
      <w:pPr>
        <w:pStyle w:val="ListBullet2"/>
      </w:pPr>
      <w:r w:rsidRPr="007F2BA7">
        <w:t>who can give information</w:t>
      </w:r>
    </w:p>
    <w:p w:rsidR="00000000" w:rsidRPr="007F2BA7" w:rsidP="007F2BA7">
      <w:pPr>
        <w:pStyle w:val="ListBullet2"/>
      </w:pPr>
      <w:r w:rsidRPr="007F2BA7">
        <w:t>who can receive the information</w:t>
      </w:r>
    </w:p>
    <w:p w:rsidR="00000000" w:rsidRPr="007F2BA7" w:rsidP="007F2BA7">
      <w:pPr>
        <w:pStyle w:val="ListBullet2"/>
      </w:pPr>
      <w:r w:rsidRPr="007F2BA7">
        <w:t>what activities are appropriate</w:t>
      </w:r>
    </w:p>
    <w:p w:rsidR="00000000" w:rsidRPr="007F2BA7" w:rsidP="007F2BA7">
      <w:pPr>
        <w:pStyle w:val="ListBullet2"/>
      </w:pPr>
      <w:r w:rsidRPr="007F2BA7">
        <w:t>who should be involved in activities</w:t>
      </w:r>
    </w:p>
    <w:p w:rsidR="00000000" w:rsidRPr="007F2BA7" w:rsidP="007F2BA7">
      <w:pPr>
        <w:pStyle w:val="ListBullet"/>
      </w:pPr>
      <w:r w:rsidRPr="007F2BA7">
        <w:t>fundamental Australian Indigenous intellectual property issues:</w:t>
      </w:r>
    </w:p>
    <w:p w:rsidR="00000000" w:rsidRPr="007F2BA7" w:rsidP="007F2BA7">
      <w:pPr>
        <w:pStyle w:val="ListBullet2"/>
      </w:pPr>
      <w:r w:rsidRPr="007F2BA7">
        <w:t xml:space="preserve">strong links between intellectual property and cultural heritage </w:t>
      </w:r>
    </w:p>
    <w:p w:rsidR="00000000" w:rsidRPr="007F2BA7" w:rsidP="007F2BA7">
      <w:pPr>
        <w:pStyle w:val="ListBullet2"/>
      </w:pPr>
      <w:r w:rsidRPr="007F2BA7">
        <w:t xml:space="preserve">issues associated with </w:t>
      </w:r>
      <w:r w:rsidRPr="007F2BA7">
        <w:t>the reproduction and sale of Indigenous cultural works.</w:t>
      </w:r>
    </w:p>
    <w:p w:rsidR="00000000" w:rsidRPr="007F2BA7" w:rsidP="007F2BA7">
      <w:pPr>
        <w:pStyle w:val="AllowPageBreak"/>
      </w:pPr>
    </w:p>
    <w:p w:rsidR="00000000" w:rsidRPr="007F2BA7" w:rsidP="007F2BA7">
      <w:pPr>
        <w:pStyle w:val="Heading1"/>
      </w:pPr>
      <w:bookmarkStart w:id="13" w:name="O_765460"/>
      <w:bookmarkEnd w:id="13"/>
      <w:r w:rsidRPr="007F2BA7">
        <w:t>Assessment Conditions</w:t>
      </w:r>
    </w:p>
    <w:p w:rsidR="00000000" w:rsidRPr="007F2BA7" w:rsidP="00BC1B55">
      <w:pPr>
        <w:pStyle w:val="BodyText"/>
      </w:pPr>
      <w:r w:rsidRPr="007F2BA7">
        <w:t>Skills must be demonstrated in an Australian Indigenous tourism environment. This can be:</w:t>
      </w:r>
    </w:p>
    <w:p w:rsidR="00000000" w:rsidRPr="007F2BA7" w:rsidP="007F2BA7">
      <w:pPr>
        <w:pStyle w:val="ListBullet"/>
      </w:pPr>
      <w:r w:rsidRPr="007F2BA7">
        <w:t>an industry workplace where research is conducted and shared on Australian Indigenous cultures</w:t>
      </w:r>
    </w:p>
    <w:p w:rsidR="00000000" w:rsidRPr="007F2BA7" w:rsidP="007F2BA7">
      <w:pPr>
        <w:pStyle w:val="ListBullet"/>
      </w:pPr>
      <w:r w:rsidRPr="007F2BA7">
        <w:t>a simulated activity involving the researching and sharing of information on Australian Indigenous cultures.</w:t>
      </w:r>
    </w:p>
    <w:p w:rsidR="00000000" w:rsidRPr="007F2BA7" w:rsidP="007F2BA7">
      <w:pPr>
        <w:pStyle w:val="BodyText"/>
      </w:pPr>
    </w:p>
    <w:p w:rsidR="00000000" w:rsidRPr="007F2BA7" w:rsidP="00BC1B55">
      <w:pPr>
        <w:pStyle w:val="BodyText"/>
      </w:pPr>
      <w:r w:rsidRPr="007F2BA7">
        <w:t>Assessment must ensure access to:</w:t>
      </w:r>
    </w:p>
    <w:p w:rsidR="00000000" w:rsidRPr="007F2BA7" w:rsidP="007F2BA7">
      <w:pPr>
        <w:pStyle w:val="ListBullet"/>
      </w:pPr>
      <w:r w:rsidRPr="007F2BA7">
        <w:t xml:space="preserve">cultural sites, </w:t>
      </w:r>
      <w:r w:rsidRPr="007F2BA7">
        <w:t>galleries or natural settings</w:t>
      </w:r>
    </w:p>
    <w:p w:rsidR="00000000" w:rsidRPr="007F2BA7" w:rsidP="007F2BA7">
      <w:pPr>
        <w:pStyle w:val="ListBullet"/>
      </w:pPr>
      <w:r w:rsidRPr="007F2BA7">
        <w:t>information sources verified or supported by Indigenous communities</w:t>
      </w:r>
    </w:p>
    <w:p w:rsidR="00000000" w:rsidRPr="007F2BA7" w:rsidP="007F2BA7">
      <w:pPr>
        <w:pStyle w:val="ListBullet"/>
      </w:pPr>
      <w:r w:rsidRPr="007F2BA7">
        <w:t>involvement of relevant local Indigenous community elders or persons approved by relevant local Indigenous community elders in the assessment process</w:t>
      </w:r>
    </w:p>
    <w:p w:rsidR="00000000" w:rsidRPr="007F2BA7" w:rsidP="007F2BA7">
      <w:pPr>
        <w:pStyle w:val="ListBullet"/>
      </w:pPr>
      <w:r w:rsidRPr="007F2BA7">
        <w:t>customer</w:t>
      </w:r>
      <w:r w:rsidRPr="007F2BA7">
        <w:t>s with whom the individual can interact; these can be:</w:t>
      </w:r>
    </w:p>
    <w:p w:rsidR="00000000" w:rsidRPr="007F2BA7" w:rsidP="007F2BA7">
      <w:pPr>
        <w:pStyle w:val="ListBullet2"/>
      </w:pPr>
      <w:r w:rsidRPr="007F2BA7">
        <w:t>customers in an industry workplace who are assisted by the individual during the assessment process; or</w:t>
      </w:r>
    </w:p>
    <w:p w:rsidR="00000000" w:rsidRPr="007F2BA7" w:rsidP="007F2BA7">
      <w:pPr>
        <w:pStyle w:val="ListBullet2"/>
      </w:pPr>
      <w:r w:rsidRPr="007F2BA7">
        <w:t>individuals who participate in role plays or simulated activities, set up for the purpose of ass</w:t>
      </w:r>
      <w:r w:rsidRPr="007F2BA7">
        <w:t>essment, in a simulated industry environment operated within a training organisation.</w:t>
      </w:r>
    </w:p>
    <w:p w:rsidR="00000000" w:rsidRPr="007F2BA7" w:rsidP="007F2BA7">
      <w:pPr>
        <w:pStyle w:val="BodyText"/>
      </w:pPr>
    </w:p>
    <w:p w:rsidR="00000000" w:rsidRPr="007F2BA7" w:rsidP="00BC1B55">
      <w:pPr>
        <w:pStyle w:val="BodyText"/>
      </w:pPr>
      <w:r w:rsidRPr="007F2BA7">
        <w:t>Assessors must satisfy the Standards for Registered Training Organisations’ requirements for assessors; and:</w:t>
      </w:r>
    </w:p>
    <w:p w:rsidR="00000000" w:rsidRPr="007F2BA7" w:rsidP="007F2BA7">
      <w:pPr>
        <w:pStyle w:val="ListBullet"/>
      </w:pPr>
      <w:r w:rsidRPr="007F2BA7">
        <w:t>have worked in industry for at least three years where they have applied the skills and knowledge of this unit of competency.</w:t>
      </w:r>
    </w:p>
    <w:p w:rsidR="00000000" w:rsidRPr="007F2BA7" w:rsidP="007F2BA7">
      <w:pPr>
        <w:pStyle w:val="AllowPageBreak"/>
      </w:pPr>
    </w:p>
    <w:p w:rsidR="00000000" w:rsidRPr="007F2BA7" w:rsidP="007F2BA7">
      <w:pPr>
        <w:pStyle w:val="Heading1"/>
      </w:pPr>
      <w:bookmarkStart w:id="14" w:name="O_765463"/>
      <w:bookmarkEnd w:id="14"/>
      <w:r w:rsidRPr="007F2BA7">
        <w:t>Links</w:t>
      </w:r>
    </w:p>
    <w:p w:rsidR="00000000" w:rsidRPr="007F2BA7" w:rsidP="00BC1B55">
      <w:pPr>
        <w:pStyle w:val="BodyText"/>
      </w:pPr>
      <w:r w:rsidRPr="007F2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7EF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2BA7" w:rsidP="007F2BA7"/>
    <w:sectPr w:rsidSect="007F2B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 w:rsidRPr="00BC1B55" w:rsidP="00BC1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5" w:rsidP="007F2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B55" w:rsidP="007F2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1B55" w:rsidP="007F2B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 w:rsidP="007F2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B55">
      <w:t>Approved</w:t>
    </w:r>
    <w:r w:rsidR="00BC1B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B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B55">
      <w:rPr>
        <w:noProof/>
      </w:rPr>
      <w:t>4</w:t>
    </w:r>
    <w:r>
      <w:rPr>
        <w:noProof/>
      </w:rPr>
      <w:fldChar w:fldCharType="end"/>
    </w:r>
  </w:p>
  <w:p w:rsidR="007F2BA7" w:rsidP="007F2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B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B55">
      <w:t>Service and Creative Skills Australia</w:t>
    </w:r>
    <w:r w:rsidR="00BC1B55">
      <w:fldChar w:fldCharType="end"/>
    </w:r>
  </w:p>
  <w:p w:rsidR="007F2BA7" w:rsidP="007F2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BA7" w:rsidRPr="00BC1B55" w:rsidP="00BC1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5" w:rsidRPr="002D2AF8" w:rsidP="007F2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SITTGDE007 Research and share general information on Australian Indigenous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B55" w:rsidP="007F2B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A7" w:rsidRPr="002D2AF8" w:rsidP="007F2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B55">
      <w:t>SITTGDE007 Research and share general information on Australian Indigenous cultures</w:t>
    </w:r>
    <w:r w:rsidR="00BC1B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B55">
      <w:rPr>
        <w:noProof/>
      </w:rPr>
      <w:t>2 March 2025</w:t>
    </w:r>
    <w:r>
      <w:fldChar w:fldCharType="end"/>
    </w:r>
  </w:p>
  <w:p w:rsidR="007F2BA7" w:rsidP="007F2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6E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CCB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8E0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BA7"/>
  </w:style>
  <w:style w:type="character" w:customStyle="1" w:styleId="Heading1Char">
    <w:name w:val="Heading 1 Char"/>
    <w:basedOn w:val="DefaultParagraphFont"/>
    <w:link w:val="Heading1"/>
    <w:rsid w:val="007F2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B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2B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B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BA7"/>
    <w:rPr>
      <w:b/>
      <w:spacing w:val="0"/>
    </w:rPr>
  </w:style>
  <w:style w:type="paragraph" w:styleId="ListBullet2">
    <w:name w:val="List Bullet 2"/>
    <w:basedOn w:val="List2"/>
    <w:rsid w:val="007F2B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B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2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BA7"/>
    <w:rPr>
      <w:i/>
    </w:rPr>
  </w:style>
  <w:style w:type="paragraph" w:styleId="Caption">
    <w:name w:val="caption"/>
    <w:basedOn w:val="BodyText"/>
    <w:next w:val="Normal"/>
    <w:qFormat/>
    <w:rsid w:val="007F2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BA7"/>
  </w:style>
  <w:style w:type="paragraph" w:styleId="TableofFigures">
    <w:name w:val="table of figures"/>
    <w:basedOn w:val="Normal"/>
    <w:next w:val="Normal"/>
    <w:semiHidden/>
    <w:rsid w:val="007F2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B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BA7"/>
    <w:rPr>
      <w:rFonts w:ascii="Wingdings" w:hAnsi="Wingdings"/>
    </w:rPr>
  </w:style>
  <w:style w:type="paragraph" w:customStyle="1" w:styleId="TableHeading">
    <w:name w:val="Table Heading"/>
    <w:basedOn w:val="HeadingBase"/>
    <w:rsid w:val="007F2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BA7"/>
    <w:rPr>
      <w:color w:val="0033CC"/>
      <w:u w:val="none"/>
    </w:rPr>
  </w:style>
  <w:style w:type="paragraph" w:customStyle="1" w:styleId="BodyTextRight">
    <w:name w:val="Body Text Right"/>
    <w:basedOn w:val="BodyText"/>
    <w:rsid w:val="007F2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B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BA7"/>
    <w:rPr>
      <w:sz w:val="32"/>
    </w:rPr>
  </w:style>
  <w:style w:type="paragraph" w:customStyle="1" w:styleId="HeadingProcedure">
    <w:name w:val="Heading Procedure"/>
    <w:basedOn w:val="HeadingBase"/>
    <w:next w:val="Normal"/>
    <w:rsid w:val="007F2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BA7"/>
    <w:pPr>
      <w:spacing w:before="60" w:after="60"/>
    </w:pPr>
  </w:style>
  <w:style w:type="paragraph" w:styleId="ListContinue">
    <w:name w:val="List Continue"/>
    <w:basedOn w:val="List"/>
    <w:rsid w:val="007F2BA7"/>
    <w:pPr>
      <w:ind w:firstLine="0"/>
    </w:pPr>
  </w:style>
  <w:style w:type="paragraph" w:customStyle="1" w:styleId="ListNote">
    <w:name w:val="List Note"/>
    <w:basedOn w:val="List"/>
    <w:rsid w:val="007F2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BA7"/>
    <w:rPr>
      <w:rFonts w:ascii="Courier New" w:hAnsi="Courier New"/>
    </w:rPr>
  </w:style>
  <w:style w:type="paragraph" w:customStyle="1" w:styleId="NoteBullet">
    <w:name w:val="Note Bullet"/>
    <w:basedOn w:val="Note"/>
    <w:rsid w:val="007F2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B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BA7"/>
    <w:rPr>
      <w:b/>
      <w:smallCaps/>
    </w:rPr>
  </w:style>
  <w:style w:type="paragraph" w:customStyle="1" w:styleId="TableListNumber">
    <w:name w:val="Table List Number"/>
    <w:basedOn w:val="ListNumber"/>
    <w:rsid w:val="007F2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BA7"/>
    <w:pPr>
      <w:numPr>
        <w:numId w:val="9"/>
      </w:numPr>
    </w:pPr>
  </w:style>
  <w:style w:type="paragraph" w:customStyle="1" w:styleId="ListAlpha2">
    <w:name w:val="List Alpha 2"/>
    <w:basedOn w:val="List2"/>
    <w:rsid w:val="007F2BA7"/>
    <w:pPr>
      <w:numPr>
        <w:numId w:val="8"/>
      </w:numPr>
    </w:pPr>
  </w:style>
  <w:style w:type="paragraph" w:styleId="List2">
    <w:name w:val="List 2"/>
    <w:basedOn w:val="BodyText"/>
    <w:rsid w:val="007F2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B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B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BA7"/>
    <w:pPr>
      <w:numPr>
        <w:numId w:val="4"/>
      </w:numPr>
    </w:pPr>
  </w:style>
  <w:style w:type="paragraph" w:styleId="ListContinue2">
    <w:name w:val="List Continue 2"/>
    <w:basedOn w:val="List2"/>
    <w:rsid w:val="007F2BA7"/>
    <w:pPr>
      <w:ind w:firstLine="0"/>
    </w:pPr>
  </w:style>
  <w:style w:type="paragraph" w:styleId="ListContinue3">
    <w:name w:val="List Continue 3"/>
    <w:basedOn w:val="List3"/>
    <w:rsid w:val="007F2BA7"/>
    <w:pPr>
      <w:ind w:left="1021" w:firstLine="0"/>
    </w:pPr>
  </w:style>
  <w:style w:type="paragraph" w:styleId="ListContinue4">
    <w:name w:val="List Continue 4"/>
    <w:basedOn w:val="List4"/>
    <w:rsid w:val="007F2BA7"/>
    <w:pPr>
      <w:ind w:firstLine="0"/>
    </w:pPr>
  </w:style>
  <w:style w:type="paragraph" w:styleId="ListContinue5">
    <w:name w:val="List Continue 5"/>
    <w:basedOn w:val="List5"/>
    <w:rsid w:val="007F2BA7"/>
    <w:pPr>
      <w:ind w:firstLine="0"/>
    </w:pPr>
  </w:style>
  <w:style w:type="paragraph" w:styleId="ListNumber3">
    <w:name w:val="List Number 3"/>
    <w:basedOn w:val="List3"/>
    <w:rsid w:val="007F2BA7"/>
    <w:pPr>
      <w:numPr>
        <w:numId w:val="5"/>
      </w:numPr>
    </w:pPr>
  </w:style>
  <w:style w:type="paragraph" w:styleId="ListNumber4">
    <w:name w:val="List Number 4"/>
    <w:basedOn w:val="List4"/>
    <w:rsid w:val="007F2BA7"/>
    <w:pPr>
      <w:numPr>
        <w:numId w:val="6"/>
      </w:numPr>
    </w:pPr>
  </w:style>
  <w:style w:type="paragraph" w:styleId="ListNumber5">
    <w:name w:val="List Number 5"/>
    <w:basedOn w:val="List5"/>
    <w:rsid w:val="007F2BA7"/>
    <w:pPr>
      <w:numPr>
        <w:numId w:val="7"/>
      </w:numPr>
    </w:pPr>
  </w:style>
  <w:style w:type="paragraph" w:styleId="BlockText">
    <w:name w:val="Block Text"/>
    <w:basedOn w:val="Normal"/>
    <w:rsid w:val="007F2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BA7"/>
    <w:rPr>
      <w:sz w:val="16"/>
      <w:vertAlign w:val="superscript"/>
    </w:rPr>
  </w:style>
  <w:style w:type="character" w:customStyle="1" w:styleId="Symbols">
    <w:name w:val="Symbols"/>
    <w:basedOn w:val="DefaultParagraphFont"/>
    <w:rsid w:val="007F2BA7"/>
    <w:rPr>
      <w:rFonts w:ascii="Symbol" w:hAnsi="Symbol"/>
    </w:rPr>
  </w:style>
  <w:style w:type="character" w:customStyle="1" w:styleId="MenuOptions">
    <w:name w:val="Menu Options"/>
    <w:basedOn w:val="DefaultParagraphFont"/>
    <w:rsid w:val="007F2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BA7"/>
    <w:rPr>
      <w:b/>
    </w:rPr>
  </w:style>
  <w:style w:type="character" w:customStyle="1" w:styleId="Underlined">
    <w:name w:val="Underlined"/>
    <w:basedOn w:val="DefaultParagraphFont"/>
    <w:rsid w:val="007F2BA7"/>
    <w:rPr>
      <w:u w:val="single"/>
    </w:rPr>
  </w:style>
  <w:style w:type="paragraph" w:customStyle="1" w:styleId="TableBodyTextRight">
    <w:name w:val="Table Body Text Right"/>
    <w:basedOn w:val="TableBodyText"/>
    <w:rsid w:val="007F2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BA7"/>
    <w:rPr>
      <w:sz w:val="18"/>
    </w:rPr>
  </w:style>
  <w:style w:type="paragraph" w:customStyle="1" w:styleId="BodySmallRight">
    <w:name w:val="Body Small Right"/>
    <w:basedOn w:val="BodyTextRight"/>
    <w:rsid w:val="007F2BA7"/>
    <w:rPr>
      <w:sz w:val="18"/>
      <w:szCs w:val="18"/>
    </w:rPr>
  </w:style>
  <w:style w:type="paragraph" w:customStyle="1" w:styleId="MarginEdition">
    <w:name w:val="Margin Edition"/>
    <w:basedOn w:val="MarginNote"/>
    <w:rsid w:val="007F2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BA7"/>
    <w:rPr>
      <w:sz w:val="2"/>
      <w:szCs w:val="2"/>
    </w:rPr>
  </w:style>
  <w:style w:type="character" w:customStyle="1" w:styleId="Small">
    <w:name w:val="Small"/>
    <w:basedOn w:val="DefaultParagraphFont"/>
    <w:rsid w:val="007F2BA7"/>
    <w:rPr>
      <w:sz w:val="16"/>
    </w:rPr>
  </w:style>
  <w:style w:type="paragraph" w:customStyle="1" w:styleId="WideTable">
    <w:name w:val="Wide Table"/>
    <w:basedOn w:val="Normal"/>
    <w:rsid w:val="007F2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BA7"/>
  </w:style>
  <w:style w:type="paragraph" w:styleId="Quote">
    <w:name w:val="Quote"/>
    <w:basedOn w:val="Heading1"/>
    <w:link w:val="QuoteChar"/>
    <w:qFormat/>
    <w:rsid w:val="007F2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BA7"/>
    <w:pPr>
      <w:pageBreakBefore/>
    </w:pPr>
  </w:style>
  <w:style w:type="paragraph" w:customStyle="1" w:styleId="Border">
    <w:name w:val="Border"/>
    <w:basedOn w:val="Normal"/>
    <w:qFormat/>
    <w:rsid w:val="007F2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BA7"/>
    <w:rPr>
      <w:u w:val="single"/>
    </w:rPr>
  </w:style>
  <w:style w:type="character" w:customStyle="1" w:styleId="BoldandItalics">
    <w:name w:val="Bold and Italics"/>
    <w:qFormat/>
    <w:rsid w:val="007F2BA7"/>
    <w:rPr>
      <w:b/>
      <w:i/>
      <w:u w:val="none"/>
    </w:rPr>
  </w:style>
  <w:style w:type="paragraph" w:styleId="BalloonText">
    <w:name w:val="Balloon Text"/>
    <w:basedOn w:val="Normal"/>
    <w:link w:val="BalloonTextChar"/>
    <w:rsid w:val="007F2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BA7"/>
    <w:pPr>
      <w:spacing w:before="0" w:after="0"/>
    </w:pPr>
  </w:style>
  <w:style w:type="paragraph" w:customStyle="1" w:styleId="BodyTextBold">
    <w:name w:val="Body Text Bold"/>
    <w:basedOn w:val="BodyText"/>
    <w:qFormat/>
    <w:rsid w:val="007F2BA7"/>
    <w:rPr>
      <w:b/>
    </w:rPr>
  </w:style>
  <w:style w:type="character" w:styleId="Hyperlink">
    <w:name w:val="Hyperlink"/>
    <w:basedOn w:val="DefaultParagraphFont"/>
    <w:uiPriority w:val="99"/>
    <w:unhideWhenUsed/>
    <w:rsid w:val="00BC1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6421</Characters>
  <Application>Microsoft Office Word</Application>
  <DocSecurity>0</DocSecurity>
  <Lines>188</Lines>
  <Paragraphs>125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SITTGDE007 Research and share general information on Australian Indigenous cultures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