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28C" w:rsidP="00BF4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SITTGDE003 Provide arrival and departure assistance</w:t>
      </w:r>
      <w:r>
        <w:fldChar w:fldCharType="end"/>
      </w:r>
    </w:p>
    <w:p w:rsidR="00BF428C" w:rsidP="00BF428C">
      <w:pPr>
        <w:pStyle w:val="Version"/>
        <w:sectPr w:rsidSect="00D8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634" w:rsidP="00D81634">
      <w:pPr>
        <w:pStyle w:val="SuperHeading"/>
      </w:pPr>
      <w:r w:rsidRPr="00D81634">
        <w:t>Assessment Requirements for SITTGDE003 Provide arrival and departure assistance</w:t>
      </w:r>
    </w:p>
    <w:p w:rsidR="00000000" w:rsidRPr="00D81634" w:rsidP="00D81634">
      <w:pPr>
        <w:pStyle w:val="Heading1"/>
      </w:pPr>
      <w:bookmarkStart w:id="1" w:name="O_765381"/>
      <w:bookmarkEnd w:id="1"/>
      <w:r w:rsidRPr="00D81634">
        <w:t>Modification History</w:t>
      </w:r>
    </w:p>
    <w:p w:rsidR="00000000" w:rsidRPr="00D81634" w:rsidP="00BF428C">
      <w:pPr>
        <w:pStyle w:val="BodyText"/>
      </w:pPr>
      <w:r w:rsidRPr="00D81634">
        <w:t>Not applicable.</w:t>
      </w:r>
    </w:p>
    <w:p w:rsidR="00000000" w:rsidRPr="00D81634" w:rsidP="00D81634">
      <w:pPr>
        <w:pStyle w:val="Heading1"/>
      </w:pPr>
      <w:bookmarkStart w:id="2" w:name="O_765382"/>
      <w:bookmarkEnd w:id="2"/>
      <w:r w:rsidRPr="00D81634">
        <w:t>Performance Evidence</w:t>
      </w:r>
    </w:p>
    <w:p w:rsidR="00000000" w:rsidRPr="00D81634" w:rsidP="00BF428C">
      <w:pPr>
        <w:pStyle w:val="BodyText"/>
      </w:pPr>
      <w:r w:rsidRPr="00D81634">
        <w:t>Evidence of the ability to complete tasks outlined in elements and performance criteria of this unit in the context of the job role, and:</w:t>
      </w:r>
    </w:p>
    <w:p w:rsidR="00000000" w:rsidRPr="00D81634" w:rsidP="00D81634">
      <w:pPr>
        <w:pStyle w:val="ListBullet"/>
      </w:pPr>
      <w:r w:rsidRPr="00D81634">
        <w:t>coordinate and provide assistance to customers for at least three arrivals and three departures in a transport termin</w:t>
      </w:r>
      <w:r w:rsidRPr="00D81634">
        <w:t>al</w:t>
      </w:r>
    </w:p>
    <w:p w:rsidR="00000000" w:rsidRPr="00D81634" w:rsidP="00D81634">
      <w:pPr>
        <w:pStyle w:val="ListBullet"/>
      </w:pPr>
      <w:r w:rsidRPr="00D81634">
        <w:t>provide local arrival and departure information to above customers on the following as appropriate:</w:t>
      </w:r>
    </w:p>
    <w:p w:rsidR="00000000" w:rsidRPr="00D81634" w:rsidP="00D81634">
      <w:pPr>
        <w:pStyle w:val="ListBullet2"/>
      </w:pPr>
      <w:r w:rsidRPr="00D81634">
        <w:t>accommodation facilities</w:t>
      </w:r>
    </w:p>
    <w:p w:rsidR="00000000" w:rsidRPr="00D81634" w:rsidP="00D81634">
      <w:pPr>
        <w:pStyle w:val="ListBullet2"/>
      </w:pPr>
      <w:r w:rsidRPr="00D81634">
        <w:t>geography of hotel and immediate vicinity</w:t>
      </w:r>
    </w:p>
    <w:p w:rsidR="00000000" w:rsidRPr="00D81634" w:rsidP="00D81634">
      <w:pPr>
        <w:pStyle w:val="ListBullet2"/>
      </w:pPr>
      <w:r w:rsidRPr="00D81634">
        <w:t>accommodation check-in procedures</w:t>
      </w:r>
    </w:p>
    <w:p w:rsidR="00000000" w:rsidRPr="00D81634" w:rsidP="00D81634">
      <w:pPr>
        <w:pStyle w:val="ListBullet2"/>
      </w:pPr>
      <w:r w:rsidRPr="00D81634">
        <w:t>forthcoming tour arrangements</w:t>
      </w:r>
    </w:p>
    <w:p w:rsidR="00000000" w:rsidRPr="00D81634" w:rsidP="00D81634">
      <w:pPr>
        <w:pStyle w:val="ListBullet2"/>
      </w:pPr>
      <w:r w:rsidRPr="00D81634">
        <w:t>local time and weathe</w:t>
      </w:r>
      <w:r w:rsidRPr="00D81634">
        <w:t>r forecast</w:t>
      </w:r>
    </w:p>
    <w:p w:rsidR="00000000" w:rsidRPr="00D81634" w:rsidP="00D81634">
      <w:pPr>
        <w:pStyle w:val="ListBullet2"/>
      </w:pPr>
      <w:r w:rsidRPr="00D81634">
        <w:t xml:space="preserve">money exchange rates and available facilities </w:t>
      </w:r>
    </w:p>
    <w:p w:rsidR="00000000" w:rsidRPr="00D81634" w:rsidP="00D81634">
      <w:pPr>
        <w:pStyle w:val="ListBullet2"/>
      </w:pPr>
      <w:r w:rsidRPr="00D81634">
        <w:t>overview of destination information</w:t>
      </w:r>
    </w:p>
    <w:p w:rsidR="00000000" w:rsidRPr="00D81634" w:rsidP="00D81634">
      <w:pPr>
        <w:pStyle w:val="ListBullet2"/>
      </w:pPr>
      <w:r w:rsidRPr="00D81634">
        <w:t>tipping</w:t>
      </w:r>
    </w:p>
    <w:p w:rsidR="00000000" w:rsidRPr="00D81634" w:rsidP="00D81634">
      <w:pPr>
        <w:pStyle w:val="ListBullet2"/>
      </w:pPr>
      <w:r w:rsidRPr="00D81634">
        <w:t>transfer check-in procedures</w:t>
      </w:r>
    </w:p>
    <w:p w:rsidR="00000000" w:rsidRPr="00D81634" w:rsidP="00D81634">
      <w:pPr>
        <w:pStyle w:val="ListBullet2"/>
      </w:pPr>
      <w:r w:rsidRPr="00D81634">
        <w:t>transfer procedures</w:t>
      </w:r>
    </w:p>
    <w:p w:rsidR="00000000" w:rsidRPr="00D81634" w:rsidP="00D81634">
      <w:pPr>
        <w:pStyle w:val="ListBullet2"/>
      </w:pPr>
      <w:r w:rsidRPr="00D81634">
        <w:t>welcome and introduction</w:t>
      </w:r>
    </w:p>
    <w:p w:rsidR="00000000" w:rsidRPr="00D81634" w:rsidP="00D81634">
      <w:pPr>
        <w:pStyle w:val="ListBullet"/>
      </w:pPr>
      <w:r w:rsidRPr="00D81634">
        <w:t>follow correct procedures at accommodation venues to assist above customers with check-ins and check-outs.</w:t>
      </w:r>
    </w:p>
    <w:p w:rsidR="00000000" w:rsidRPr="00D81634" w:rsidP="00D81634">
      <w:pPr>
        <w:pStyle w:val="AllowPageBreak"/>
      </w:pPr>
    </w:p>
    <w:p w:rsidR="00000000" w:rsidRPr="00D81634" w:rsidP="00D81634">
      <w:pPr>
        <w:pStyle w:val="Heading1"/>
      </w:pPr>
      <w:bookmarkStart w:id="3" w:name="O_765383"/>
      <w:bookmarkEnd w:id="3"/>
      <w:r w:rsidRPr="00D81634">
        <w:t>Knowledge Evidence</w:t>
      </w:r>
    </w:p>
    <w:p w:rsidR="00000000" w:rsidRPr="00D81634" w:rsidP="00BF428C">
      <w:pPr>
        <w:pStyle w:val="BodyText"/>
      </w:pPr>
      <w:r w:rsidRPr="00D81634">
        <w:t>Demonstrated knowledge required to complete the tasks outlined in elements and performance criteria of this unit:</w:t>
      </w:r>
    </w:p>
    <w:p w:rsidR="00000000" w:rsidRPr="00D81634" w:rsidP="00D81634">
      <w:pPr>
        <w:pStyle w:val="ListBullet"/>
      </w:pPr>
      <w:r w:rsidRPr="00D81634">
        <w:t>procedures for arrivals:</w:t>
      </w:r>
    </w:p>
    <w:p w:rsidR="00000000" w:rsidRPr="00D81634" w:rsidP="00D81634">
      <w:pPr>
        <w:pStyle w:val="ListBullet2"/>
      </w:pPr>
      <w:r w:rsidRPr="00D81634">
        <w:t>identification techniques used within transport terminals</w:t>
      </w:r>
    </w:p>
    <w:p w:rsidR="00000000" w:rsidRPr="00D81634" w:rsidP="00D81634">
      <w:pPr>
        <w:pStyle w:val="ListBullet2"/>
      </w:pPr>
      <w:r w:rsidRPr="00D81634">
        <w:t xml:space="preserve">baggage collection procedures </w:t>
      </w:r>
    </w:p>
    <w:p w:rsidR="00000000" w:rsidRPr="00D81634" w:rsidP="00D81634">
      <w:pPr>
        <w:pStyle w:val="ListBullet2"/>
      </w:pPr>
      <w:r w:rsidRPr="00D81634">
        <w:t>lost baggage procedures</w:t>
      </w:r>
    </w:p>
    <w:p w:rsidR="00000000" w:rsidRPr="00D81634" w:rsidP="00D81634">
      <w:pPr>
        <w:pStyle w:val="ListBullet"/>
      </w:pPr>
      <w:r w:rsidRPr="00D81634">
        <w:t>procedures for departures:</w:t>
      </w:r>
    </w:p>
    <w:p w:rsidR="00000000" w:rsidRPr="00D81634" w:rsidP="00D81634">
      <w:pPr>
        <w:pStyle w:val="ListBullet2"/>
      </w:pPr>
      <w:r w:rsidRPr="00D81634">
        <w:t>duty free requirements</w:t>
      </w:r>
    </w:p>
    <w:p w:rsidR="00000000" w:rsidRPr="00D81634" w:rsidP="00D81634">
      <w:pPr>
        <w:pStyle w:val="ListBullet2"/>
      </w:pPr>
      <w:r w:rsidRPr="00D81634">
        <w:t xml:space="preserve">group check-in </w:t>
      </w:r>
    </w:p>
    <w:p w:rsidR="00000000" w:rsidRPr="00D81634" w:rsidP="00D81634">
      <w:pPr>
        <w:pStyle w:val="ListBullet2"/>
      </w:pPr>
      <w:r w:rsidRPr="00D81634">
        <w:t>outgoing passenger cards</w:t>
      </w:r>
    </w:p>
    <w:p w:rsidR="00000000" w:rsidRPr="00D81634" w:rsidP="00D81634">
      <w:pPr>
        <w:pStyle w:val="ListBullet2"/>
      </w:pPr>
      <w:r w:rsidRPr="00D81634">
        <w:t>oversize or excess luggage check-in</w:t>
      </w:r>
    </w:p>
    <w:p w:rsidR="00000000" w:rsidRPr="00D81634" w:rsidP="00D81634">
      <w:pPr>
        <w:pStyle w:val="ListBullet2"/>
      </w:pPr>
      <w:r w:rsidRPr="00D81634">
        <w:t>tax refund procedures</w:t>
      </w:r>
    </w:p>
    <w:p w:rsidR="00000000" w:rsidRPr="00D81634" w:rsidP="00D81634">
      <w:pPr>
        <w:pStyle w:val="ListBullet"/>
      </w:pPr>
      <w:r w:rsidRPr="00D81634">
        <w:t>types of transport terminals:</w:t>
      </w:r>
    </w:p>
    <w:p w:rsidR="00000000" w:rsidRPr="00D81634" w:rsidP="00D81634">
      <w:pPr>
        <w:pStyle w:val="ListBullet2"/>
      </w:pPr>
      <w:r w:rsidRPr="00D81634">
        <w:t>air charter facilities</w:t>
      </w:r>
    </w:p>
    <w:p w:rsidR="00000000" w:rsidRPr="00D81634" w:rsidP="00D81634">
      <w:pPr>
        <w:pStyle w:val="ListBullet2"/>
      </w:pPr>
      <w:r w:rsidRPr="00D81634">
        <w:t>airports</w:t>
      </w:r>
    </w:p>
    <w:p w:rsidR="00000000" w:rsidRPr="00D81634" w:rsidP="00D81634">
      <w:pPr>
        <w:pStyle w:val="ListBullet2"/>
      </w:pPr>
      <w:r w:rsidRPr="00D81634">
        <w:t>bus and coach terminals</w:t>
      </w:r>
    </w:p>
    <w:p w:rsidR="00000000" w:rsidRPr="00D81634" w:rsidP="00D81634">
      <w:pPr>
        <w:pStyle w:val="ListBullet2"/>
      </w:pPr>
      <w:r w:rsidRPr="00D81634">
        <w:t>shipping ports or cruise terminals</w:t>
      </w:r>
    </w:p>
    <w:p w:rsidR="00000000" w:rsidRPr="00D81634" w:rsidP="00D81634">
      <w:pPr>
        <w:pStyle w:val="ListBullet2"/>
      </w:pPr>
      <w:r w:rsidRPr="00D81634">
        <w:t>train stations</w:t>
      </w:r>
    </w:p>
    <w:p w:rsidR="00000000" w:rsidRPr="00D81634" w:rsidP="00D81634">
      <w:pPr>
        <w:pStyle w:val="ListBullet"/>
      </w:pPr>
      <w:r w:rsidRPr="00D81634">
        <w:t xml:space="preserve">main arrival and departure points and passenger facilities </w:t>
      </w:r>
      <w:r w:rsidRPr="00D81634">
        <w:t>available in transport terminals within the local area</w:t>
      </w:r>
    </w:p>
    <w:p w:rsidR="00000000" w:rsidRPr="00D81634" w:rsidP="00D81634">
      <w:pPr>
        <w:pStyle w:val="ListBullet"/>
      </w:pPr>
      <w:r w:rsidRPr="00D81634">
        <w:t>accommodation check-in procedures:</w:t>
      </w:r>
    </w:p>
    <w:p w:rsidR="00000000" w:rsidRPr="00D81634" w:rsidP="00D81634">
      <w:pPr>
        <w:pStyle w:val="ListBullet2"/>
      </w:pPr>
      <w:r w:rsidRPr="00D81634">
        <w:t>credit card imprint</w:t>
      </w:r>
    </w:p>
    <w:p w:rsidR="00000000" w:rsidRPr="00D81634" w:rsidP="00D81634">
      <w:pPr>
        <w:pStyle w:val="ListBullet2"/>
      </w:pPr>
      <w:r w:rsidRPr="00D81634">
        <w:t>documentation requirements</w:t>
      </w:r>
    </w:p>
    <w:p w:rsidR="00000000" w:rsidRPr="00D81634" w:rsidP="00D81634">
      <w:pPr>
        <w:pStyle w:val="ListBullet2"/>
      </w:pPr>
      <w:r w:rsidRPr="00D81634">
        <w:t>group check-in</w:t>
      </w:r>
    </w:p>
    <w:p w:rsidR="00000000" w:rsidRPr="00D81634" w:rsidP="00D81634">
      <w:pPr>
        <w:pStyle w:val="ListBullet2"/>
      </w:pPr>
      <w:r w:rsidRPr="00D81634">
        <w:t>loyalty membership verification</w:t>
      </w:r>
    </w:p>
    <w:p w:rsidR="00000000" w:rsidRPr="00D81634" w:rsidP="00D81634">
      <w:pPr>
        <w:pStyle w:val="ListBullet2"/>
      </w:pPr>
      <w:r w:rsidRPr="00D81634">
        <w:t>special requests</w:t>
      </w:r>
    </w:p>
    <w:p w:rsidR="00000000" w:rsidRPr="00D81634" w:rsidP="00D81634">
      <w:pPr>
        <w:pStyle w:val="ListBullet"/>
      </w:pPr>
      <w:r w:rsidRPr="00D81634">
        <w:t xml:space="preserve">formats for standard customer travel documentation and terminology used in: </w:t>
      </w:r>
    </w:p>
    <w:p w:rsidR="00000000" w:rsidRPr="00D81634" w:rsidP="00D81634">
      <w:pPr>
        <w:pStyle w:val="ListBullet2"/>
      </w:pPr>
      <w:r w:rsidRPr="00D81634">
        <w:t>accommodation and transfer vouchers</w:t>
      </w:r>
    </w:p>
    <w:p w:rsidR="00000000" w:rsidRPr="00D81634" w:rsidP="00D81634">
      <w:pPr>
        <w:pStyle w:val="ListBullet2"/>
      </w:pPr>
      <w:r w:rsidRPr="00D81634">
        <w:t>operational documentation</w:t>
      </w:r>
    </w:p>
    <w:p w:rsidR="00000000" w:rsidRPr="00D81634" w:rsidP="00D81634">
      <w:pPr>
        <w:pStyle w:val="ListBullet2"/>
      </w:pPr>
      <w:r w:rsidRPr="00D81634">
        <w:t>rail, air, cruise and coach tickets</w:t>
      </w:r>
    </w:p>
    <w:p w:rsidR="00000000" w:rsidRPr="00D81634" w:rsidP="00D81634">
      <w:pPr>
        <w:pStyle w:val="ListBullet2"/>
      </w:pPr>
      <w:r w:rsidRPr="00D81634">
        <w:t>use of 24-hour clock</w:t>
      </w:r>
    </w:p>
    <w:p w:rsidR="00000000" w:rsidRPr="00D81634" w:rsidP="00D81634">
      <w:pPr>
        <w:pStyle w:val="ListBullet"/>
      </w:pPr>
      <w:r w:rsidRPr="00D81634">
        <w:t>legal obligations of tour operators and guides when provid</w:t>
      </w:r>
      <w:r w:rsidRPr="00D81634">
        <w:t>ing arrival and departure assistance:</w:t>
      </w:r>
    </w:p>
    <w:p w:rsidR="00000000" w:rsidRPr="00D81634" w:rsidP="00D81634">
      <w:pPr>
        <w:pStyle w:val="ListBullet2"/>
      </w:pPr>
      <w:r w:rsidRPr="00D81634">
        <w:t>public liability</w:t>
      </w:r>
    </w:p>
    <w:p w:rsidR="00000000" w:rsidRPr="00D81634" w:rsidP="00D81634">
      <w:pPr>
        <w:pStyle w:val="ListBullet2"/>
      </w:pPr>
      <w:r w:rsidRPr="00D81634">
        <w:t>specific tour related relevant information</w:t>
      </w:r>
    </w:p>
    <w:p w:rsidR="00000000" w:rsidRPr="00D81634" w:rsidP="00D81634">
      <w:pPr>
        <w:pStyle w:val="ListBullet2"/>
      </w:pPr>
      <w:r w:rsidRPr="00D81634">
        <w:t>duty of care</w:t>
      </w:r>
    </w:p>
    <w:p w:rsidR="00000000" w:rsidRPr="00D81634" w:rsidP="00D81634">
      <w:pPr>
        <w:pStyle w:val="ListBullet"/>
      </w:pPr>
      <w:r w:rsidRPr="00D81634">
        <w:t>safety issues when providing arrival and departure assistance at transport terminals and accommodation venues relating to:</w:t>
      </w:r>
    </w:p>
    <w:p w:rsidR="00000000" w:rsidRPr="00D81634" w:rsidP="00D81634">
      <w:pPr>
        <w:pStyle w:val="ListBullet2"/>
      </w:pPr>
      <w:r w:rsidRPr="00D81634">
        <w:t>baggage as trip haz</w:t>
      </w:r>
      <w:r w:rsidRPr="00D81634">
        <w:t>ards</w:t>
      </w:r>
    </w:p>
    <w:p w:rsidR="00000000" w:rsidRPr="00D81634" w:rsidP="00D81634">
      <w:pPr>
        <w:pStyle w:val="ListBullet2"/>
      </w:pPr>
      <w:r w:rsidRPr="00D81634">
        <w:t>parking of transfer vehicles</w:t>
      </w:r>
    </w:p>
    <w:p w:rsidR="00000000" w:rsidRPr="00D81634" w:rsidP="00D81634">
      <w:pPr>
        <w:pStyle w:val="ListBullet2"/>
      </w:pPr>
      <w:r w:rsidRPr="00D81634">
        <w:t>safe loading and unloading of baggage and passengers from vehicles</w:t>
      </w:r>
    </w:p>
    <w:p w:rsidR="00000000" w:rsidRPr="00D81634" w:rsidP="00D81634">
      <w:pPr>
        <w:pStyle w:val="ListBullet2"/>
      </w:pPr>
      <w:r w:rsidRPr="00D81634">
        <w:t>safe movement of people, traffic, parking, and crowd control</w:t>
      </w:r>
    </w:p>
    <w:p w:rsidR="00000000" w:rsidRPr="00D81634" w:rsidP="00D81634">
      <w:pPr>
        <w:pStyle w:val="ListBullet2"/>
      </w:pPr>
      <w:r w:rsidRPr="00D81634">
        <w:t>traffic considerations</w:t>
      </w:r>
    </w:p>
    <w:p w:rsidR="00000000" w:rsidRPr="00D81634" w:rsidP="00D81634">
      <w:pPr>
        <w:pStyle w:val="ListBullet"/>
      </w:pPr>
      <w:r w:rsidRPr="00D81634">
        <w:t>security requirements for:</w:t>
      </w:r>
    </w:p>
    <w:p w:rsidR="00000000" w:rsidRPr="00D81634" w:rsidP="00D81634">
      <w:pPr>
        <w:pStyle w:val="ListBullet2"/>
      </w:pPr>
      <w:r w:rsidRPr="00D81634">
        <w:t>customers’ personal security</w:t>
      </w:r>
    </w:p>
    <w:p w:rsidR="00000000" w:rsidRPr="00D81634" w:rsidP="00D81634">
      <w:pPr>
        <w:pStyle w:val="ListBullet2"/>
      </w:pPr>
      <w:r w:rsidRPr="00D81634">
        <w:t>storage of luggage</w:t>
      </w:r>
    </w:p>
    <w:p w:rsidR="00000000" w:rsidRPr="00D81634" w:rsidP="00D81634">
      <w:pPr>
        <w:pStyle w:val="ListBullet2"/>
      </w:pPr>
      <w:r w:rsidRPr="00D81634">
        <w:t>transfer vehicles.</w:t>
      </w:r>
    </w:p>
    <w:p w:rsidR="00000000" w:rsidRPr="00D81634" w:rsidP="00D81634">
      <w:pPr>
        <w:pStyle w:val="AllowPageBreak"/>
      </w:pPr>
    </w:p>
    <w:p w:rsidR="00000000" w:rsidRPr="00D81634" w:rsidP="00D81634">
      <w:pPr>
        <w:pStyle w:val="Heading1"/>
      </w:pPr>
      <w:bookmarkStart w:id="4" w:name="O_765384"/>
      <w:bookmarkEnd w:id="4"/>
      <w:r w:rsidRPr="00D81634">
        <w:t>Assessment Conditions</w:t>
      </w:r>
    </w:p>
    <w:p w:rsidR="00000000" w:rsidRPr="00D81634" w:rsidP="00BF428C">
      <w:pPr>
        <w:pStyle w:val="BodyText"/>
      </w:pPr>
      <w:r w:rsidRPr="00D81634">
        <w:t>Skills must be demonstrated in operational transport terminals or an accommodation environment. This can be:</w:t>
      </w:r>
    </w:p>
    <w:p w:rsidR="00000000" w:rsidRPr="00D81634" w:rsidP="00D81634">
      <w:pPr>
        <w:pStyle w:val="ListBullet"/>
      </w:pPr>
      <w:r w:rsidRPr="00D81634">
        <w:t>an industry workplace</w:t>
      </w:r>
    </w:p>
    <w:p w:rsidR="00000000" w:rsidRPr="00D81634" w:rsidP="00D81634">
      <w:pPr>
        <w:pStyle w:val="ListBullet"/>
      </w:pPr>
      <w:r w:rsidRPr="00D81634">
        <w:t>a simulated industry environment.</w:t>
      </w:r>
    </w:p>
    <w:p w:rsidR="00000000" w:rsidRPr="00D81634" w:rsidP="00D81634">
      <w:pPr>
        <w:pStyle w:val="BodyText"/>
      </w:pPr>
    </w:p>
    <w:p w:rsidR="00000000" w:rsidRPr="00D81634" w:rsidP="00BF428C">
      <w:pPr>
        <w:pStyle w:val="BodyText"/>
      </w:pPr>
      <w:r w:rsidRPr="00D81634">
        <w:t>Assessment m</w:t>
      </w:r>
      <w:r w:rsidRPr="00D81634">
        <w:t>ust ensure access to:</w:t>
      </w:r>
    </w:p>
    <w:p w:rsidR="00000000" w:rsidRPr="00D81634" w:rsidP="00D81634">
      <w:pPr>
        <w:pStyle w:val="ListBullet"/>
      </w:pPr>
      <w:r w:rsidRPr="00D81634">
        <w:t>transport used by local industry for the conduct of transfers</w:t>
      </w:r>
    </w:p>
    <w:p w:rsidR="00000000" w:rsidRPr="00D81634" w:rsidP="00D81634">
      <w:pPr>
        <w:pStyle w:val="ListBullet"/>
      </w:pPr>
      <w:r w:rsidRPr="00D81634">
        <w:t>accommodation venues used by local industry</w:t>
      </w:r>
    </w:p>
    <w:p w:rsidR="00000000" w:rsidRPr="00D81634" w:rsidP="00D81634">
      <w:pPr>
        <w:pStyle w:val="ListBullet"/>
      </w:pPr>
      <w:r w:rsidRPr="00D81634">
        <w:t>customer and operational arrival and departure information and requirements</w:t>
      </w:r>
    </w:p>
    <w:p w:rsidR="00000000" w:rsidRPr="00D81634" w:rsidP="00D81634">
      <w:pPr>
        <w:pStyle w:val="ListBullet"/>
      </w:pPr>
      <w:r w:rsidRPr="00D81634">
        <w:t>documentation that refers to customer arrival and departure times and schedules</w:t>
      </w:r>
    </w:p>
    <w:p w:rsidR="00000000" w:rsidRPr="00D81634" w:rsidP="00D81634">
      <w:pPr>
        <w:pStyle w:val="ListBullet"/>
      </w:pPr>
      <w:r w:rsidRPr="00D81634">
        <w:t>customer groups of a size and nature that reflect the commercial environment in which the guide operates</w:t>
      </w:r>
    </w:p>
    <w:p w:rsidR="00000000" w:rsidRPr="00D81634" w:rsidP="00D81634">
      <w:pPr>
        <w:pStyle w:val="ListBullet"/>
      </w:pPr>
      <w:r w:rsidRPr="00D81634">
        <w:t>tourism industry operators with whom the individual can interact; these</w:t>
      </w:r>
      <w:r w:rsidRPr="00D81634">
        <w:t xml:space="preserve"> can be:</w:t>
      </w:r>
    </w:p>
    <w:p w:rsidR="00000000" w:rsidRPr="00D81634" w:rsidP="00D81634">
      <w:pPr>
        <w:pStyle w:val="ListBullet2"/>
      </w:pPr>
      <w:r w:rsidRPr="00D81634">
        <w:t>those involved in performing check-in and check-out duties at an accommodation facility, who interact with the individual during the assessment process; or</w:t>
      </w:r>
    </w:p>
    <w:p w:rsidR="00000000" w:rsidRPr="00D81634" w:rsidP="00D81634">
      <w:pPr>
        <w:pStyle w:val="ListBullet2"/>
      </w:pPr>
      <w:r w:rsidRPr="00D81634">
        <w:t>individuals who participate in role plays or simulated activities set up for the purpose o</w:t>
      </w:r>
      <w:r w:rsidRPr="00D81634">
        <w:t>f assessment in an operational touring context</w:t>
      </w:r>
    </w:p>
    <w:p w:rsidR="00000000" w:rsidRPr="00D81634" w:rsidP="00D81634">
      <w:pPr>
        <w:pStyle w:val="ListBullet"/>
      </w:pPr>
      <w:r w:rsidRPr="00D81634">
        <w:t>customers for whom the individual can act as guide; these can be:</w:t>
      </w:r>
    </w:p>
    <w:p w:rsidR="00000000" w:rsidRPr="00D81634" w:rsidP="00D81634">
      <w:pPr>
        <w:pStyle w:val="ListBullet2"/>
      </w:pPr>
      <w:r w:rsidRPr="00D81634">
        <w:t>those participating in a tour or activity requiring arrival or departure assistance, who interact with the individual during the assessment p</w:t>
      </w:r>
      <w:r w:rsidRPr="00D81634">
        <w:t>rocess; or</w:t>
      </w:r>
    </w:p>
    <w:p w:rsidR="00000000" w:rsidRPr="00D81634" w:rsidP="00D81634">
      <w:pPr>
        <w:pStyle w:val="ListBullet2"/>
      </w:pPr>
      <w:r w:rsidRPr="00D81634">
        <w:t>individuals who participate in role plays or simulated activities set up for the purpose of assessment in an operational touring context.</w:t>
      </w:r>
    </w:p>
    <w:p w:rsidR="00000000" w:rsidRPr="00D81634" w:rsidP="00D81634">
      <w:pPr>
        <w:pStyle w:val="BodyText"/>
      </w:pPr>
    </w:p>
    <w:p w:rsidR="00000000" w:rsidRPr="00D81634" w:rsidP="00BF428C">
      <w:pPr>
        <w:pStyle w:val="BodyText"/>
      </w:pPr>
      <w:r w:rsidRPr="00D81634">
        <w:t>Assessors must satisfy the Standards for Registered Training Organisations’ requirements for assessors; an</w:t>
      </w:r>
      <w:r w:rsidRPr="00D81634">
        <w:t>d:</w:t>
      </w:r>
    </w:p>
    <w:p w:rsidR="00000000" w:rsidRPr="00D81634" w:rsidP="00D81634">
      <w:pPr>
        <w:pStyle w:val="ListBullet"/>
      </w:pPr>
      <w:r w:rsidRPr="00D81634">
        <w:t>have worked in industry for at least three years where they have applied the skills and knowledge of this unit of competency.</w:t>
      </w:r>
    </w:p>
    <w:p w:rsidR="00000000" w:rsidRPr="00D81634" w:rsidP="00D81634">
      <w:pPr>
        <w:pStyle w:val="AllowPageBreak"/>
      </w:pPr>
    </w:p>
    <w:p w:rsidR="00000000" w:rsidRPr="00D81634" w:rsidP="00D81634">
      <w:pPr>
        <w:pStyle w:val="Heading1"/>
      </w:pPr>
      <w:bookmarkStart w:id="5" w:name="O_765387"/>
      <w:bookmarkEnd w:id="5"/>
      <w:r w:rsidRPr="00D81634">
        <w:t>Links</w:t>
      </w:r>
    </w:p>
    <w:p w:rsidR="00000000" w:rsidRPr="00D81634" w:rsidP="00BF428C">
      <w:pPr>
        <w:pStyle w:val="BodyText"/>
      </w:pPr>
      <w:r w:rsidRPr="00D81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D0E3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1634" w:rsidP="00D81634"/>
    <w:sectPr w:rsidSect="00D816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34" w:rsidRPr="00BF428C" w:rsidP="00BF4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8C" w:rsidP="00D8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28C" w:rsidP="00D8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428C" w:rsidP="00D8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634" w:rsidRPr="00BF428C" w:rsidP="00BF4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8C" w:rsidRPr="002D2AF8" w:rsidP="00D8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SITTGDE003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F428C" w:rsidP="00D8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07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C03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03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634"/>
  </w:style>
  <w:style w:type="character" w:customStyle="1" w:styleId="Heading1Char">
    <w:name w:val="Heading 1 Char"/>
    <w:basedOn w:val="DefaultParagraphFont"/>
    <w:link w:val="Heading1"/>
    <w:rsid w:val="00D8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6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6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634"/>
    <w:rPr>
      <w:b/>
      <w:spacing w:val="0"/>
    </w:rPr>
  </w:style>
  <w:style w:type="paragraph" w:customStyle="1" w:styleId="SuperTitle">
    <w:name w:val="SuperTitle"/>
    <w:basedOn w:val="Title"/>
    <w:rsid w:val="00D8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634"/>
    <w:rPr>
      <w:i/>
    </w:rPr>
  </w:style>
  <w:style w:type="paragraph" w:styleId="Caption">
    <w:name w:val="caption"/>
    <w:basedOn w:val="BodyText"/>
    <w:next w:val="Normal"/>
    <w:qFormat/>
    <w:rsid w:val="00D8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634"/>
  </w:style>
  <w:style w:type="paragraph" w:styleId="TableofFigures">
    <w:name w:val="table of figures"/>
    <w:basedOn w:val="Normal"/>
    <w:next w:val="Normal"/>
    <w:semiHidden/>
    <w:rsid w:val="00D8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6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634"/>
    <w:rPr>
      <w:rFonts w:ascii="Wingdings" w:hAnsi="Wingdings"/>
    </w:rPr>
  </w:style>
  <w:style w:type="paragraph" w:customStyle="1" w:styleId="TableHeading">
    <w:name w:val="Table Heading"/>
    <w:basedOn w:val="HeadingBase"/>
    <w:rsid w:val="00D8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634"/>
    <w:rPr>
      <w:color w:val="0033CC"/>
      <w:u w:val="none"/>
    </w:rPr>
  </w:style>
  <w:style w:type="paragraph" w:customStyle="1" w:styleId="BodyTextRight">
    <w:name w:val="Body Text Right"/>
    <w:basedOn w:val="BodyText"/>
    <w:rsid w:val="00D8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6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634"/>
    <w:rPr>
      <w:sz w:val="32"/>
    </w:rPr>
  </w:style>
  <w:style w:type="paragraph" w:customStyle="1" w:styleId="HeadingProcedure">
    <w:name w:val="Heading Procedure"/>
    <w:basedOn w:val="HeadingBase"/>
    <w:next w:val="Normal"/>
    <w:rsid w:val="00D8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634"/>
    <w:pPr>
      <w:spacing w:before="60" w:after="60"/>
    </w:pPr>
  </w:style>
  <w:style w:type="paragraph" w:styleId="ListContinue">
    <w:name w:val="List Continue"/>
    <w:basedOn w:val="List"/>
    <w:rsid w:val="00D81634"/>
    <w:pPr>
      <w:ind w:firstLine="0"/>
    </w:pPr>
  </w:style>
  <w:style w:type="paragraph" w:customStyle="1" w:styleId="ListNote">
    <w:name w:val="List Note"/>
    <w:basedOn w:val="List"/>
    <w:rsid w:val="00D8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634"/>
    <w:rPr>
      <w:rFonts w:ascii="Courier New" w:hAnsi="Courier New"/>
    </w:rPr>
  </w:style>
  <w:style w:type="paragraph" w:customStyle="1" w:styleId="NoteBullet">
    <w:name w:val="Note Bullet"/>
    <w:basedOn w:val="Note"/>
    <w:rsid w:val="00D8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634"/>
    <w:rPr>
      <w:b/>
      <w:smallCaps/>
    </w:rPr>
  </w:style>
  <w:style w:type="paragraph" w:customStyle="1" w:styleId="TableListNumber">
    <w:name w:val="Table List Number"/>
    <w:basedOn w:val="ListNumber"/>
    <w:rsid w:val="00D8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634"/>
    <w:pPr>
      <w:numPr>
        <w:numId w:val="9"/>
      </w:numPr>
    </w:pPr>
  </w:style>
  <w:style w:type="paragraph" w:customStyle="1" w:styleId="ListAlpha2">
    <w:name w:val="List Alpha 2"/>
    <w:basedOn w:val="List2"/>
    <w:rsid w:val="00D81634"/>
    <w:pPr>
      <w:numPr>
        <w:numId w:val="8"/>
      </w:numPr>
    </w:pPr>
  </w:style>
  <w:style w:type="paragraph" w:styleId="List2">
    <w:name w:val="List 2"/>
    <w:basedOn w:val="BodyText"/>
    <w:rsid w:val="00D81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6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634"/>
    <w:pPr>
      <w:numPr>
        <w:numId w:val="4"/>
      </w:numPr>
    </w:pPr>
  </w:style>
  <w:style w:type="paragraph" w:styleId="ListContinue2">
    <w:name w:val="List Continue 2"/>
    <w:basedOn w:val="List2"/>
    <w:rsid w:val="00D81634"/>
    <w:pPr>
      <w:ind w:firstLine="0"/>
    </w:pPr>
  </w:style>
  <w:style w:type="paragraph" w:styleId="ListContinue3">
    <w:name w:val="List Continue 3"/>
    <w:basedOn w:val="List3"/>
    <w:rsid w:val="00D81634"/>
    <w:pPr>
      <w:ind w:left="1021" w:firstLine="0"/>
    </w:pPr>
  </w:style>
  <w:style w:type="paragraph" w:styleId="ListContinue4">
    <w:name w:val="List Continue 4"/>
    <w:basedOn w:val="List4"/>
    <w:rsid w:val="00D81634"/>
    <w:pPr>
      <w:ind w:firstLine="0"/>
    </w:pPr>
  </w:style>
  <w:style w:type="paragraph" w:styleId="ListContinue5">
    <w:name w:val="List Continue 5"/>
    <w:basedOn w:val="List5"/>
    <w:rsid w:val="00D81634"/>
    <w:pPr>
      <w:ind w:firstLine="0"/>
    </w:pPr>
  </w:style>
  <w:style w:type="paragraph" w:styleId="ListNumber3">
    <w:name w:val="List Number 3"/>
    <w:basedOn w:val="List3"/>
    <w:rsid w:val="00D81634"/>
    <w:pPr>
      <w:numPr>
        <w:numId w:val="5"/>
      </w:numPr>
    </w:pPr>
  </w:style>
  <w:style w:type="paragraph" w:styleId="ListNumber4">
    <w:name w:val="List Number 4"/>
    <w:basedOn w:val="List4"/>
    <w:rsid w:val="00D81634"/>
    <w:pPr>
      <w:numPr>
        <w:numId w:val="6"/>
      </w:numPr>
    </w:pPr>
  </w:style>
  <w:style w:type="paragraph" w:styleId="ListNumber5">
    <w:name w:val="List Number 5"/>
    <w:basedOn w:val="List5"/>
    <w:rsid w:val="00D81634"/>
    <w:pPr>
      <w:numPr>
        <w:numId w:val="7"/>
      </w:numPr>
    </w:pPr>
  </w:style>
  <w:style w:type="paragraph" w:styleId="BlockText">
    <w:name w:val="Block Text"/>
    <w:basedOn w:val="Normal"/>
    <w:rsid w:val="00D8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634"/>
    <w:rPr>
      <w:sz w:val="16"/>
      <w:vertAlign w:val="superscript"/>
    </w:rPr>
  </w:style>
  <w:style w:type="character" w:customStyle="1" w:styleId="Symbols">
    <w:name w:val="Symbols"/>
    <w:basedOn w:val="DefaultParagraphFont"/>
    <w:rsid w:val="00D81634"/>
    <w:rPr>
      <w:rFonts w:ascii="Symbol" w:hAnsi="Symbol"/>
    </w:rPr>
  </w:style>
  <w:style w:type="character" w:customStyle="1" w:styleId="MenuOptions">
    <w:name w:val="Menu Options"/>
    <w:basedOn w:val="DefaultParagraphFont"/>
    <w:rsid w:val="00D8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634"/>
    <w:rPr>
      <w:b/>
    </w:rPr>
  </w:style>
  <w:style w:type="character" w:customStyle="1" w:styleId="Underlined">
    <w:name w:val="Underlined"/>
    <w:basedOn w:val="DefaultParagraphFont"/>
    <w:rsid w:val="00D81634"/>
    <w:rPr>
      <w:u w:val="single"/>
    </w:rPr>
  </w:style>
  <w:style w:type="paragraph" w:customStyle="1" w:styleId="TableBodyTextRight">
    <w:name w:val="Table Body Text Right"/>
    <w:basedOn w:val="TableBodyText"/>
    <w:rsid w:val="00D8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634"/>
    <w:rPr>
      <w:sz w:val="18"/>
    </w:rPr>
  </w:style>
  <w:style w:type="paragraph" w:customStyle="1" w:styleId="BodySmallRight">
    <w:name w:val="Body Small Right"/>
    <w:basedOn w:val="BodyTextRight"/>
    <w:rsid w:val="00D81634"/>
    <w:rPr>
      <w:sz w:val="18"/>
      <w:szCs w:val="18"/>
    </w:rPr>
  </w:style>
  <w:style w:type="paragraph" w:customStyle="1" w:styleId="MarginEdition">
    <w:name w:val="Margin Edition"/>
    <w:basedOn w:val="MarginNote"/>
    <w:rsid w:val="00D8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634"/>
    <w:rPr>
      <w:sz w:val="2"/>
      <w:szCs w:val="2"/>
    </w:rPr>
  </w:style>
  <w:style w:type="character" w:customStyle="1" w:styleId="Small">
    <w:name w:val="Small"/>
    <w:basedOn w:val="DefaultParagraphFont"/>
    <w:rsid w:val="00D81634"/>
    <w:rPr>
      <w:sz w:val="16"/>
    </w:rPr>
  </w:style>
  <w:style w:type="paragraph" w:customStyle="1" w:styleId="WideTable">
    <w:name w:val="Wide Table"/>
    <w:basedOn w:val="Normal"/>
    <w:rsid w:val="00D8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634"/>
  </w:style>
  <w:style w:type="paragraph" w:styleId="Quote">
    <w:name w:val="Quote"/>
    <w:basedOn w:val="Heading1"/>
    <w:link w:val="QuoteChar"/>
    <w:qFormat/>
    <w:rsid w:val="00D8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634"/>
    <w:pPr>
      <w:pageBreakBefore/>
    </w:pPr>
  </w:style>
  <w:style w:type="paragraph" w:customStyle="1" w:styleId="Border">
    <w:name w:val="Border"/>
    <w:basedOn w:val="Normal"/>
    <w:qFormat/>
    <w:rsid w:val="00D8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634"/>
    <w:rPr>
      <w:u w:val="single"/>
    </w:rPr>
  </w:style>
  <w:style w:type="character" w:customStyle="1" w:styleId="BoldandItalics">
    <w:name w:val="Bold and Italics"/>
    <w:qFormat/>
    <w:rsid w:val="00D81634"/>
    <w:rPr>
      <w:b/>
      <w:i/>
      <w:u w:val="none"/>
    </w:rPr>
  </w:style>
  <w:style w:type="paragraph" w:styleId="BalloonText">
    <w:name w:val="Balloon Text"/>
    <w:basedOn w:val="Normal"/>
    <w:link w:val="BalloonTextChar"/>
    <w:rsid w:val="00D8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634"/>
    <w:pPr>
      <w:spacing w:before="0" w:after="0"/>
    </w:pPr>
  </w:style>
  <w:style w:type="paragraph" w:customStyle="1" w:styleId="BodyTextBold">
    <w:name w:val="Body Text Bold"/>
    <w:basedOn w:val="BodyText"/>
    <w:qFormat/>
    <w:rsid w:val="00D81634"/>
    <w:rPr>
      <w:b/>
    </w:rPr>
  </w:style>
  <w:style w:type="character" w:styleId="Hyperlink">
    <w:name w:val="Hyperlink"/>
    <w:basedOn w:val="DefaultParagraphFont"/>
    <w:uiPriority w:val="99"/>
    <w:unhideWhenUsed/>
    <w:rsid w:val="00BF4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3910</Characters>
  <Application>Microsoft Office Word</Application>
  <DocSecurity>0</DocSecurity>
  <Lines>115</Lines>
  <Paragraphs>100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SITTGDE003 Provide arrival and departure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