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1090" w:rsidP="009010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SITTGDE002 Work as a guide</w:t>
      </w:r>
      <w:r>
        <w:fldChar w:fldCharType="end"/>
      </w:r>
    </w:p>
    <w:p w:rsidR="00901090" w:rsidP="00901090">
      <w:pPr>
        <w:pStyle w:val="Version"/>
        <w:sectPr w:rsidSect="00891D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1D10" w:rsidP="00891D10">
      <w:pPr>
        <w:pStyle w:val="SuperHeading"/>
      </w:pPr>
      <w:r w:rsidRPr="00891D10">
        <w:t>Assessment Requirements for SITTGDE002 Work as a guide</w:t>
      </w:r>
    </w:p>
    <w:p w:rsidR="00000000" w:rsidRPr="00891D10" w:rsidP="00891D10">
      <w:pPr>
        <w:pStyle w:val="Heading1"/>
      </w:pPr>
      <w:bookmarkStart w:id="1" w:name="O_765362"/>
      <w:bookmarkEnd w:id="1"/>
      <w:r w:rsidRPr="00891D10">
        <w:t>Modification History</w:t>
      </w:r>
    </w:p>
    <w:p w:rsidR="00000000" w:rsidRPr="00891D10" w:rsidP="00901090">
      <w:pPr>
        <w:pStyle w:val="BodyText"/>
      </w:pPr>
      <w:r w:rsidRPr="00891D10">
        <w:t>Not applicable.</w:t>
      </w:r>
    </w:p>
    <w:p w:rsidR="00000000" w:rsidRPr="00891D10" w:rsidP="00891D10">
      <w:pPr>
        <w:pStyle w:val="Heading1"/>
      </w:pPr>
      <w:bookmarkStart w:id="2" w:name="O_765363"/>
      <w:bookmarkEnd w:id="2"/>
      <w:r w:rsidRPr="00891D10">
        <w:t>Performance Evidence</w:t>
      </w:r>
    </w:p>
    <w:p w:rsidR="00000000" w:rsidRPr="00891D10" w:rsidP="00901090">
      <w:pPr>
        <w:pStyle w:val="BodyText"/>
      </w:pPr>
      <w:r w:rsidRPr="00891D10">
        <w:t>Evidence of the ability to complete tasks outlined in elements and performance criteria of this unit in the context of the job role, and:</w:t>
      </w:r>
    </w:p>
    <w:p w:rsidR="00000000" w:rsidRPr="00891D10" w:rsidP="00891D10">
      <w:pPr>
        <w:pStyle w:val="ListBullet"/>
      </w:pPr>
      <w:r w:rsidRPr="00891D10">
        <w:t>plan and conduct three gui</w:t>
      </w:r>
      <w:r w:rsidRPr="00891D10">
        <w:t>ding activities with different customers or groups which involve:</w:t>
      </w:r>
    </w:p>
    <w:p w:rsidR="00000000" w:rsidRPr="00891D10" w:rsidP="00891D10">
      <w:pPr>
        <w:pStyle w:val="ListBullet2"/>
      </w:pPr>
      <w:r w:rsidRPr="00891D10">
        <w:t>liaising with one or more tourism industry operators</w:t>
      </w:r>
    </w:p>
    <w:p w:rsidR="00000000" w:rsidRPr="00891D10" w:rsidP="00891D10">
      <w:pPr>
        <w:pStyle w:val="ListBullet2"/>
      </w:pPr>
      <w:r w:rsidRPr="00891D10">
        <w:t>identifying potential operational problems and appropriate solutions</w:t>
      </w:r>
    </w:p>
    <w:p w:rsidR="00000000" w:rsidRPr="00891D10" w:rsidP="00891D10">
      <w:pPr>
        <w:pStyle w:val="ListBullet2"/>
      </w:pPr>
      <w:r w:rsidRPr="00891D10">
        <w:t>incorporating client requirements and special requests</w:t>
      </w:r>
    </w:p>
    <w:p w:rsidR="00000000" w:rsidRPr="00891D10" w:rsidP="00891D10">
      <w:pPr>
        <w:pStyle w:val="ListBullet"/>
      </w:pPr>
      <w:r w:rsidRPr="00891D10">
        <w:t>undertake a</w:t>
      </w:r>
      <w:r w:rsidRPr="00891D10">
        <w:t xml:space="preserve"> full risk assessment for each of the above guiding activities that:</w:t>
      </w:r>
    </w:p>
    <w:p w:rsidR="00000000" w:rsidRPr="00891D10" w:rsidP="00891D10">
      <w:pPr>
        <w:pStyle w:val="ListBullet2"/>
      </w:pPr>
      <w:r w:rsidRPr="00891D10">
        <w:t>identifies inherent risks</w:t>
      </w:r>
    </w:p>
    <w:p w:rsidR="00000000" w:rsidRPr="00891D10" w:rsidP="00891D10">
      <w:pPr>
        <w:pStyle w:val="ListBullet2"/>
      </w:pPr>
      <w:r w:rsidRPr="00891D10">
        <w:t xml:space="preserve">identifies hazards </w:t>
      </w:r>
    </w:p>
    <w:p w:rsidR="00000000" w:rsidRPr="00891D10" w:rsidP="00891D10">
      <w:pPr>
        <w:pStyle w:val="ListBullet2"/>
      </w:pPr>
      <w:r w:rsidRPr="00891D10">
        <w:t xml:space="preserve">reports on hazards </w:t>
      </w:r>
    </w:p>
    <w:p w:rsidR="00000000" w:rsidRPr="00891D10" w:rsidP="00891D10">
      <w:pPr>
        <w:pStyle w:val="ListBullet"/>
      </w:pPr>
      <w:r w:rsidRPr="00891D10">
        <w:t xml:space="preserve">demonstrate how legal, ethical, safety and sustainability requirements have been met in the </w:t>
      </w:r>
      <w:r w:rsidRPr="00891D10">
        <w:t>planning of each of the above guiding activities.</w:t>
      </w:r>
    </w:p>
    <w:p w:rsidR="00000000" w:rsidRPr="00891D10" w:rsidP="00891D10">
      <w:pPr>
        <w:pStyle w:val="AllowPageBreak"/>
      </w:pPr>
    </w:p>
    <w:p w:rsidR="00000000" w:rsidRPr="00891D10" w:rsidP="00891D10">
      <w:pPr>
        <w:pStyle w:val="Heading1"/>
      </w:pPr>
      <w:bookmarkStart w:id="3" w:name="O_765364"/>
      <w:bookmarkEnd w:id="3"/>
      <w:r w:rsidRPr="00891D10">
        <w:t>Knowledge Evidence</w:t>
      </w:r>
    </w:p>
    <w:p w:rsidR="00000000" w:rsidRPr="00891D10" w:rsidP="00901090">
      <w:pPr>
        <w:pStyle w:val="BodyText"/>
      </w:pPr>
      <w:r w:rsidRPr="00891D10">
        <w:t>Demonstrated knowledge required to complete the tasks outlined in elements and performance criteria of this unit:</w:t>
      </w:r>
    </w:p>
    <w:p w:rsidR="00000000" w:rsidRPr="00891D10" w:rsidP="00891D10">
      <w:pPr>
        <w:pStyle w:val="ListBullet"/>
      </w:pPr>
      <w:r w:rsidRPr="00891D10">
        <w:t>interrelationship between tour operations and wholesali</w:t>
      </w:r>
      <w:r w:rsidRPr="00891D10">
        <w:t>ng sectors and the role of guiding in the tourism industry</w:t>
      </w:r>
    </w:p>
    <w:p w:rsidR="00000000" w:rsidRPr="00891D10" w:rsidP="00891D10">
      <w:pPr>
        <w:pStyle w:val="ListBullet"/>
      </w:pPr>
      <w:r w:rsidRPr="00891D10">
        <w:t>cultural considerations in dealing with industry colleagues, customers, suppliers and local communities</w:t>
      </w:r>
    </w:p>
    <w:p w:rsidR="00000000" w:rsidRPr="00891D10" w:rsidP="00891D10">
      <w:pPr>
        <w:pStyle w:val="ListBullet"/>
      </w:pPr>
      <w:r w:rsidRPr="00891D10">
        <w:t>roles and responsibilities for guides, and the specific roles of each of these guides:</w:t>
      </w:r>
    </w:p>
    <w:p w:rsidR="00000000" w:rsidRPr="00891D10" w:rsidP="00891D10">
      <w:pPr>
        <w:pStyle w:val="ListBullet2"/>
      </w:pPr>
      <w:r w:rsidRPr="00891D10">
        <w:t>adven</w:t>
      </w:r>
      <w:r w:rsidRPr="00891D10">
        <w:t>ture guides</w:t>
      </w:r>
    </w:p>
    <w:p w:rsidR="00000000" w:rsidRPr="00891D10" w:rsidP="00891D10">
      <w:pPr>
        <w:pStyle w:val="ListBullet2"/>
      </w:pPr>
      <w:r w:rsidRPr="00891D10">
        <w:t>city hosts</w:t>
      </w:r>
    </w:p>
    <w:p w:rsidR="00000000" w:rsidRPr="00891D10" w:rsidP="00891D10">
      <w:pPr>
        <w:pStyle w:val="ListBullet2"/>
      </w:pPr>
      <w:r w:rsidRPr="00891D10">
        <w:t>driver guides</w:t>
      </w:r>
    </w:p>
    <w:p w:rsidR="00000000" w:rsidRPr="00891D10" w:rsidP="00891D10">
      <w:pPr>
        <w:pStyle w:val="ListBullet2"/>
      </w:pPr>
      <w:r w:rsidRPr="00891D10">
        <w:t>meet and greet guides</w:t>
      </w:r>
    </w:p>
    <w:p w:rsidR="00000000" w:rsidRPr="00891D10" w:rsidP="00891D10">
      <w:pPr>
        <w:pStyle w:val="ListBullet2"/>
      </w:pPr>
      <w:r w:rsidRPr="00891D10">
        <w:t>site guides</w:t>
      </w:r>
    </w:p>
    <w:p w:rsidR="00000000" w:rsidRPr="00891D10" w:rsidP="00891D10">
      <w:pPr>
        <w:pStyle w:val="ListBullet2"/>
      </w:pPr>
      <w:r w:rsidRPr="00891D10">
        <w:t>tour guides</w:t>
      </w:r>
    </w:p>
    <w:p w:rsidR="00000000" w:rsidRPr="00891D10" w:rsidP="00891D10">
      <w:pPr>
        <w:pStyle w:val="ListBullet2"/>
      </w:pPr>
      <w:r w:rsidRPr="00891D10">
        <w:t>tour managers</w:t>
      </w:r>
    </w:p>
    <w:p w:rsidR="00000000" w:rsidRPr="00891D10" w:rsidP="00891D10">
      <w:pPr>
        <w:pStyle w:val="ListBullet"/>
      </w:pPr>
      <w:r w:rsidRPr="00891D10">
        <w:t>roles and services provided to guides by peak guiding bodies and industry associations to assist in developing guiding knowledge</w:t>
      </w:r>
    </w:p>
    <w:p w:rsidR="00000000" w:rsidRPr="00891D10" w:rsidP="00891D10">
      <w:pPr>
        <w:pStyle w:val="ListBullet"/>
      </w:pPr>
      <w:r w:rsidRPr="00891D10">
        <w:t>industry and legal compliance requirements that affect guiding operations:</w:t>
      </w:r>
    </w:p>
    <w:p w:rsidR="00000000" w:rsidRPr="00891D10" w:rsidP="00891D10">
      <w:pPr>
        <w:pStyle w:val="ListBullet2"/>
      </w:pPr>
      <w:r w:rsidRPr="00891D10">
        <w:t>consumer protection laws</w:t>
      </w:r>
    </w:p>
    <w:p w:rsidR="00000000" w:rsidRPr="00891D10" w:rsidP="00891D10">
      <w:pPr>
        <w:pStyle w:val="ListBullet2"/>
      </w:pPr>
      <w:r w:rsidRPr="00891D10">
        <w:t>occupational licensing and industry accreditation</w:t>
      </w:r>
    </w:p>
    <w:p w:rsidR="00000000" w:rsidRPr="00891D10" w:rsidP="00891D10">
      <w:pPr>
        <w:pStyle w:val="ListBullet2"/>
      </w:pPr>
      <w:r w:rsidRPr="00891D10">
        <w:t>contents of various guiding codes of conduct or practice and the impacts of non-compliance</w:t>
      </w:r>
    </w:p>
    <w:p w:rsidR="00000000" w:rsidRPr="00891D10" w:rsidP="00891D10">
      <w:pPr>
        <w:pStyle w:val="ListBullet2"/>
      </w:pPr>
      <w:r w:rsidRPr="00891D10">
        <w:t>public liabili</w:t>
      </w:r>
      <w:r w:rsidRPr="00891D10">
        <w:t>ty and the guide’s duty of care</w:t>
      </w:r>
    </w:p>
    <w:p w:rsidR="00000000" w:rsidRPr="00891D10" w:rsidP="00891D10">
      <w:pPr>
        <w:pStyle w:val="ListBullet2"/>
      </w:pPr>
      <w:r w:rsidRPr="00891D10">
        <w:t>environmental laws</w:t>
      </w:r>
    </w:p>
    <w:p w:rsidR="00000000" w:rsidRPr="00891D10" w:rsidP="00891D10">
      <w:pPr>
        <w:pStyle w:val="ListBullet2"/>
      </w:pPr>
      <w:r w:rsidRPr="00891D10">
        <w:t>permit requirements for operating in protected areas</w:t>
      </w:r>
    </w:p>
    <w:p w:rsidR="00000000" w:rsidRPr="00891D10" w:rsidP="00891D10">
      <w:pPr>
        <w:pStyle w:val="ListBullet2"/>
      </w:pPr>
      <w:r w:rsidRPr="00891D10">
        <w:t>Queensland Tourism Services Act 2003 requirements for guides when working in Queensland</w:t>
      </w:r>
    </w:p>
    <w:p w:rsidR="00000000" w:rsidRPr="00891D10" w:rsidP="00891D10">
      <w:pPr>
        <w:pStyle w:val="ListBullet2"/>
      </w:pPr>
      <w:r w:rsidRPr="00891D10">
        <w:t>work health and safety</w:t>
      </w:r>
    </w:p>
    <w:p w:rsidR="00000000" w:rsidRPr="00891D10" w:rsidP="00891D10">
      <w:pPr>
        <w:pStyle w:val="ListBullet"/>
      </w:pPr>
      <w:r w:rsidRPr="00891D10">
        <w:t>different types of technologies and thei</w:t>
      </w:r>
      <w:r w:rsidRPr="00891D10">
        <w:t>r uses:</w:t>
      </w:r>
    </w:p>
    <w:p w:rsidR="00000000" w:rsidRPr="00891D10" w:rsidP="00891D10">
      <w:pPr>
        <w:pStyle w:val="ListBullet2"/>
      </w:pPr>
      <w:r w:rsidRPr="00891D10">
        <w:t>presentation technologies</w:t>
      </w:r>
    </w:p>
    <w:p w:rsidR="00000000" w:rsidRPr="00891D10" w:rsidP="00891D10">
      <w:pPr>
        <w:pStyle w:val="ListBullet2"/>
      </w:pPr>
      <w:r w:rsidRPr="00891D10">
        <w:t>radio-frequency identification (RFID) codes for handheld devices</w:t>
      </w:r>
    </w:p>
    <w:p w:rsidR="00000000" w:rsidRPr="00891D10" w:rsidP="00891D10">
      <w:pPr>
        <w:pStyle w:val="ListBullet2"/>
      </w:pPr>
      <w:r w:rsidRPr="00891D10">
        <w:t>social networking</w:t>
      </w:r>
    </w:p>
    <w:p w:rsidR="00000000" w:rsidRPr="00891D10" w:rsidP="00891D10">
      <w:pPr>
        <w:pStyle w:val="ListBullet"/>
      </w:pPr>
      <w:r w:rsidRPr="00891D10">
        <w:t>opportunities to update own knowledge as a guide:</w:t>
      </w:r>
    </w:p>
    <w:p w:rsidR="00000000" w:rsidRPr="00891D10" w:rsidP="00891D10">
      <w:pPr>
        <w:pStyle w:val="ListBullet2"/>
      </w:pPr>
      <w:r w:rsidRPr="00891D10">
        <w:t>familiarisation tours</w:t>
      </w:r>
    </w:p>
    <w:p w:rsidR="00000000" w:rsidRPr="00891D10" w:rsidP="00891D10">
      <w:pPr>
        <w:pStyle w:val="ListBullet2"/>
      </w:pPr>
      <w:r w:rsidRPr="00891D10">
        <w:t>industry seminars</w:t>
      </w:r>
    </w:p>
    <w:p w:rsidR="00000000" w:rsidRPr="00891D10" w:rsidP="00891D10">
      <w:pPr>
        <w:pStyle w:val="ListBullet2"/>
      </w:pPr>
      <w:r w:rsidRPr="00891D10">
        <w:t>participation in industry accreditation schemes</w:t>
      </w:r>
    </w:p>
    <w:p w:rsidR="00000000" w:rsidRPr="00891D10" w:rsidP="00891D10">
      <w:pPr>
        <w:pStyle w:val="ListBullet2"/>
      </w:pPr>
      <w:r w:rsidRPr="00891D10">
        <w:t>participation or membership in professional guide associations</w:t>
      </w:r>
    </w:p>
    <w:p w:rsidR="00000000" w:rsidRPr="00891D10" w:rsidP="00891D10">
      <w:pPr>
        <w:pStyle w:val="ListBullet2"/>
      </w:pPr>
      <w:r w:rsidRPr="00891D10">
        <w:t>research</w:t>
      </w:r>
    </w:p>
    <w:p w:rsidR="00000000" w:rsidRPr="00891D10" w:rsidP="00891D10">
      <w:pPr>
        <w:pStyle w:val="ListBullet2"/>
      </w:pPr>
      <w:r w:rsidRPr="00891D10">
        <w:t>social networking</w:t>
      </w:r>
    </w:p>
    <w:p w:rsidR="00000000" w:rsidRPr="00891D10" w:rsidP="00891D10">
      <w:pPr>
        <w:pStyle w:val="ListBullet2"/>
      </w:pPr>
      <w:r w:rsidRPr="00891D10">
        <w:t>training courses</w:t>
      </w:r>
    </w:p>
    <w:p w:rsidR="00000000" w:rsidRPr="00891D10" w:rsidP="00891D10">
      <w:pPr>
        <w:pStyle w:val="ListBullet"/>
      </w:pPr>
      <w:r w:rsidRPr="00891D10">
        <w:t>tourism operators that work in collaboration with guides:</w:t>
      </w:r>
    </w:p>
    <w:p w:rsidR="00000000" w:rsidRPr="00891D10" w:rsidP="00891D10">
      <w:pPr>
        <w:pStyle w:val="ListBullet2"/>
      </w:pPr>
      <w:r w:rsidRPr="00891D10">
        <w:t>inbound tour operators</w:t>
      </w:r>
    </w:p>
    <w:p w:rsidR="00000000" w:rsidRPr="00891D10" w:rsidP="00891D10">
      <w:pPr>
        <w:pStyle w:val="ListBullet2"/>
      </w:pPr>
      <w:r w:rsidRPr="00891D10">
        <w:t>other guides</w:t>
      </w:r>
    </w:p>
    <w:p w:rsidR="00000000" w:rsidRPr="00891D10" w:rsidP="00891D10">
      <w:pPr>
        <w:pStyle w:val="ListBullet2"/>
      </w:pPr>
      <w:r w:rsidRPr="00891D10">
        <w:t>retai</w:t>
      </w:r>
      <w:r w:rsidRPr="00891D10">
        <w:t>l outlets:</w:t>
      </w:r>
    </w:p>
    <w:p w:rsidR="00000000" w:rsidRPr="00891D10" w:rsidP="00891D10">
      <w:pPr>
        <w:pStyle w:val="ListBullet3"/>
      </w:pPr>
      <w:r w:rsidRPr="00891D10">
        <w:t>factory outlets</w:t>
      </w:r>
    </w:p>
    <w:p w:rsidR="00000000" w:rsidRPr="00891D10" w:rsidP="00891D10">
      <w:pPr>
        <w:pStyle w:val="ListBullet3"/>
      </w:pPr>
      <w:r w:rsidRPr="00891D10">
        <w:t>opal or souvenir outlets</w:t>
      </w:r>
    </w:p>
    <w:p w:rsidR="00000000" w:rsidRPr="00891D10" w:rsidP="00891D10">
      <w:pPr>
        <w:pStyle w:val="ListBullet3"/>
      </w:pPr>
      <w:r w:rsidRPr="00891D10">
        <w:t>tax free stores</w:t>
      </w:r>
    </w:p>
    <w:p w:rsidR="00000000" w:rsidRPr="00891D10" w:rsidP="00891D10">
      <w:pPr>
        <w:pStyle w:val="ListBullet2"/>
      </w:pPr>
      <w:r w:rsidRPr="00891D10">
        <w:t>suppliers of any tourism product or service that is a component of the touring itinerary:</w:t>
      </w:r>
    </w:p>
    <w:p w:rsidR="00000000" w:rsidRPr="00891D10" w:rsidP="00891D10">
      <w:pPr>
        <w:pStyle w:val="ListBullet3"/>
      </w:pPr>
      <w:r w:rsidRPr="00891D10">
        <w:t>accommodation providers</w:t>
      </w:r>
    </w:p>
    <w:p w:rsidR="00000000" w:rsidRPr="00891D10" w:rsidP="00891D10">
      <w:pPr>
        <w:pStyle w:val="ListBullet3"/>
      </w:pPr>
      <w:r w:rsidRPr="00891D10">
        <w:t>airlines</w:t>
      </w:r>
    </w:p>
    <w:p w:rsidR="00000000" w:rsidRPr="00891D10" w:rsidP="00891D10">
      <w:pPr>
        <w:pStyle w:val="ListBullet3"/>
      </w:pPr>
      <w:r w:rsidRPr="00891D10">
        <w:t>attraction or theme parks</w:t>
      </w:r>
    </w:p>
    <w:p w:rsidR="00000000" w:rsidRPr="00891D10" w:rsidP="00891D10">
      <w:pPr>
        <w:pStyle w:val="ListBullet3"/>
      </w:pPr>
      <w:r w:rsidRPr="00891D10">
        <w:t>coach companies</w:t>
      </w:r>
    </w:p>
    <w:p w:rsidR="00000000" w:rsidRPr="00891D10" w:rsidP="00891D10">
      <w:pPr>
        <w:pStyle w:val="ListBullet3"/>
      </w:pPr>
      <w:r w:rsidRPr="00891D10">
        <w:t>cultural sites</w:t>
      </w:r>
    </w:p>
    <w:p w:rsidR="00000000" w:rsidRPr="00891D10" w:rsidP="00891D10">
      <w:pPr>
        <w:pStyle w:val="ListBullet3"/>
      </w:pPr>
      <w:r w:rsidRPr="00891D10">
        <w:t>event venues</w:t>
      </w:r>
    </w:p>
    <w:p w:rsidR="00000000" w:rsidRPr="00891D10" w:rsidP="00891D10">
      <w:pPr>
        <w:pStyle w:val="ListBullet3"/>
      </w:pPr>
      <w:r w:rsidRPr="00891D10">
        <w:t>food and beverage outlets</w:t>
      </w:r>
    </w:p>
    <w:p w:rsidR="00000000" w:rsidRPr="00891D10" w:rsidP="00891D10">
      <w:pPr>
        <w:pStyle w:val="ListBullet3"/>
      </w:pPr>
      <w:r w:rsidRPr="00891D10">
        <w:t>tour operators and cruise operators</w:t>
      </w:r>
    </w:p>
    <w:p w:rsidR="00000000" w:rsidRPr="00891D10" w:rsidP="00891D10">
      <w:pPr>
        <w:pStyle w:val="ListBullet"/>
      </w:pPr>
      <w:r w:rsidRPr="00891D10">
        <w:t>safety issues that affect guiding operations in particular contexts, particularly those related to customer safety in different environments</w:t>
      </w:r>
    </w:p>
    <w:p w:rsidR="00000000" w:rsidRPr="00891D10" w:rsidP="00891D10">
      <w:pPr>
        <w:pStyle w:val="ListBullet"/>
      </w:pPr>
      <w:r w:rsidRPr="00891D10">
        <w:t>ethical considerations for guides:</w:t>
      </w:r>
    </w:p>
    <w:p w:rsidR="00000000" w:rsidRPr="00891D10" w:rsidP="00891D10">
      <w:pPr>
        <w:pStyle w:val="ListBullet2"/>
      </w:pPr>
      <w:r w:rsidRPr="00891D10">
        <w:t>compliance with industry codes of conduct</w:t>
      </w:r>
    </w:p>
    <w:p w:rsidR="00000000" w:rsidRPr="00891D10" w:rsidP="00891D10">
      <w:pPr>
        <w:pStyle w:val="ListBullet2"/>
      </w:pPr>
      <w:r w:rsidRPr="00891D10">
        <w:t>cultural considerations</w:t>
      </w:r>
    </w:p>
    <w:p w:rsidR="00000000" w:rsidRPr="00891D10" w:rsidP="00891D10">
      <w:pPr>
        <w:pStyle w:val="ListBullet2"/>
      </w:pPr>
      <w:r w:rsidRPr="00891D10">
        <w:t>dealings with local communities</w:t>
      </w:r>
    </w:p>
    <w:p w:rsidR="00000000" w:rsidRPr="00891D10" w:rsidP="00891D10">
      <w:pPr>
        <w:pStyle w:val="ListBullet2"/>
      </w:pPr>
      <w:r w:rsidRPr="00891D10">
        <w:t>dealings with Indigenous communities</w:t>
      </w:r>
    </w:p>
    <w:p w:rsidR="00000000" w:rsidRPr="00891D10" w:rsidP="00891D10">
      <w:pPr>
        <w:pStyle w:val="ListBullet2"/>
      </w:pPr>
      <w:r w:rsidRPr="00891D10">
        <w:t>provision of services as promoted or confirmed</w:t>
      </w:r>
    </w:p>
    <w:p w:rsidR="00000000" w:rsidRPr="00891D10" w:rsidP="00891D10">
      <w:pPr>
        <w:pStyle w:val="ListBullet2"/>
      </w:pPr>
      <w:r w:rsidRPr="00891D10">
        <w:t>relationships with industry colleagues, customers and suppliers</w:t>
      </w:r>
    </w:p>
    <w:p w:rsidR="00000000" w:rsidRPr="00891D10" w:rsidP="00891D10">
      <w:pPr>
        <w:pStyle w:val="ListBullet2"/>
      </w:pPr>
      <w:r w:rsidRPr="00891D10">
        <w:t>avoiding u</w:t>
      </w:r>
      <w:r w:rsidRPr="00891D10">
        <w:t>nconscionable conduct</w:t>
      </w:r>
    </w:p>
    <w:p w:rsidR="00000000" w:rsidRPr="00891D10" w:rsidP="00891D10">
      <w:pPr>
        <w:pStyle w:val="ListBullet"/>
      </w:pPr>
      <w:r w:rsidRPr="00891D10">
        <w:t>sustainable work practices includes considerations for:</w:t>
      </w:r>
    </w:p>
    <w:p w:rsidR="00000000" w:rsidRPr="00891D10" w:rsidP="00891D10">
      <w:pPr>
        <w:pStyle w:val="ListBullet2"/>
      </w:pPr>
      <w:r w:rsidRPr="00891D10">
        <w:t>economic:</w:t>
      </w:r>
    </w:p>
    <w:p w:rsidR="00000000" w:rsidRPr="00891D10" w:rsidP="00891D10">
      <w:pPr>
        <w:pStyle w:val="ListBullet3"/>
      </w:pPr>
      <w:r w:rsidRPr="00891D10">
        <w:t xml:space="preserve">business profitability </w:t>
      </w:r>
    </w:p>
    <w:p w:rsidR="00000000" w:rsidRPr="00891D10" w:rsidP="00891D10">
      <w:pPr>
        <w:pStyle w:val="ListBullet2"/>
      </w:pPr>
      <w:r w:rsidRPr="00891D10">
        <w:t>environmental:</w:t>
      </w:r>
    </w:p>
    <w:p w:rsidR="00000000" w:rsidRPr="00891D10" w:rsidP="00891D10">
      <w:pPr>
        <w:pStyle w:val="ListBullet3"/>
      </w:pPr>
      <w:r w:rsidRPr="00891D10">
        <w:t>minimal impact practices</w:t>
      </w:r>
    </w:p>
    <w:p w:rsidR="00000000" w:rsidRPr="00891D10" w:rsidP="00891D10">
      <w:pPr>
        <w:pStyle w:val="ListBullet3"/>
      </w:pPr>
      <w:r w:rsidRPr="00891D10">
        <w:t>waste minimisation</w:t>
      </w:r>
    </w:p>
    <w:p w:rsidR="00000000" w:rsidRPr="00891D10" w:rsidP="00891D10">
      <w:pPr>
        <w:pStyle w:val="ListBullet2"/>
      </w:pPr>
      <w:r w:rsidRPr="00891D10">
        <w:t>social:</w:t>
      </w:r>
    </w:p>
    <w:p w:rsidR="00000000" w:rsidRPr="00891D10" w:rsidP="00891D10">
      <w:pPr>
        <w:pStyle w:val="ListBullet3"/>
      </w:pPr>
      <w:r w:rsidRPr="00891D10">
        <w:t>host community interactions</w:t>
      </w:r>
    </w:p>
    <w:p w:rsidR="00000000" w:rsidRPr="00891D10" w:rsidP="00891D10">
      <w:pPr>
        <w:pStyle w:val="ListBullet3"/>
      </w:pPr>
      <w:r w:rsidRPr="00891D10">
        <w:t>Australian Indigenous contexts.</w:t>
      </w:r>
    </w:p>
    <w:p w:rsidR="00000000" w:rsidRPr="00891D10" w:rsidP="00891D10">
      <w:pPr>
        <w:pStyle w:val="AllowPageBreak"/>
      </w:pPr>
    </w:p>
    <w:p w:rsidR="00000000" w:rsidRPr="00891D10" w:rsidP="00891D10">
      <w:pPr>
        <w:pStyle w:val="Heading1"/>
      </w:pPr>
      <w:bookmarkStart w:id="4" w:name="O_765365"/>
      <w:bookmarkEnd w:id="4"/>
      <w:r w:rsidRPr="00891D10">
        <w:t>Assessment Conditions</w:t>
      </w:r>
    </w:p>
    <w:p w:rsidR="00000000" w:rsidRPr="00891D10" w:rsidP="00901090">
      <w:pPr>
        <w:pStyle w:val="BodyText"/>
      </w:pPr>
      <w:r w:rsidRPr="00891D10">
        <w:t>Skills must be demonstrated in an operational guiding environment. This can be:</w:t>
      </w:r>
    </w:p>
    <w:p w:rsidR="00000000" w:rsidRPr="00891D10" w:rsidP="00891D10">
      <w:pPr>
        <w:pStyle w:val="ListBullet"/>
      </w:pPr>
      <w:r w:rsidRPr="00891D10">
        <w:t>a real guiding activity</w:t>
      </w:r>
    </w:p>
    <w:p w:rsidR="00000000" w:rsidRPr="00891D10" w:rsidP="00891D10">
      <w:pPr>
        <w:pStyle w:val="ListBullet"/>
      </w:pPr>
      <w:r w:rsidRPr="00891D10">
        <w:t>a simulated industry environment or activity.</w:t>
      </w:r>
    </w:p>
    <w:p w:rsidR="00000000" w:rsidRPr="00891D10" w:rsidP="00891D10">
      <w:pPr>
        <w:pStyle w:val="BodyText"/>
      </w:pPr>
    </w:p>
    <w:p w:rsidR="00000000" w:rsidRPr="00891D10" w:rsidP="00901090">
      <w:pPr>
        <w:pStyle w:val="BodyText"/>
      </w:pPr>
      <w:r w:rsidRPr="00891D10">
        <w:t>Assessment must ensure access to:</w:t>
      </w:r>
    </w:p>
    <w:p w:rsidR="00000000" w:rsidRPr="00891D10" w:rsidP="00891D10">
      <w:pPr>
        <w:pStyle w:val="ListBullet"/>
      </w:pPr>
      <w:r w:rsidRPr="00891D10">
        <w:t>environments in which guiding activities take place:</w:t>
      </w:r>
    </w:p>
    <w:p w:rsidR="00000000" w:rsidRPr="00891D10" w:rsidP="00891D10">
      <w:pPr>
        <w:pStyle w:val="ListBullet2"/>
      </w:pPr>
      <w:r w:rsidRPr="00891D10">
        <w:t>tourist attractions</w:t>
      </w:r>
    </w:p>
    <w:p w:rsidR="00000000" w:rsidRPr="00891D10" w:rsidP="00891D10">
      <w:pPr>
        <w:pStyle w:val="ListBullet2"/>
      </w:pPr>
      <w:r w:rsidRPr="00891D10">
        <w:t>visitor sites</w:t>
      </w:r>
    </w:p>
    <w:p w:rsidR="00000000" w:rsidRPr="00891D10" w:rsidP="00891D10">
      <w:pPr>
        <w:pStyle w:val="ListBullet2"/>
      </w:pPr>
      <w:r w:rsidRPr="00891D10">
        <w:t>on board various forms of transportation</w:t>
      </w:r>
    </w:p>
    <w:p w:rsidR="00000000" w:rsidRPr="00891D10" w:rsidP="00891D10">
      <w:pPr>
        <w:pStyle w:val="ListBullet"/>
      </w:pPr>
      <w:r w:rsidRPr="00891D10">
        <w:t>organisational specifications:</w:t>
      </w:r>
    </w:p>
    <w:p w:rsidR="00000000" w:rsidRPr="00891D10" w:rsidP="00891D10">
      <w:pPr>
        <w:pStyle w:val="ListBullet2"/>
      </w:pPr>
      <w:r w:rsidRPr="00891D10">
        <w:t>codes of conduct</w:t>
      </w:r>
    </w:p>
    <w:p w:rsidR="00000000" w:rsidRPr="00891D10" w:rsidP="00891D10">
      <w:pPr>
        <w:pStyle w:val="ListBullet2"/>
      </w:pPr>
      <w:r w:rsidRPr="00891D10">
        <w:t xml:space="preserve">procedures for liaising with tourism industry operators that are involved in </w:t>
      </w:r>
      <w:r w:rsidRPr="00891D10">
        <w:t>the operation of guided activities</w:t>
      </w:r>
    </w:p>
    <w:p w:rsidR="00000000" w:rsidRPr="00891D10" w:rsidP="00891D10">
      <w:pPr>
        <w:pStyle w:val="ListBullet2"/>
      </w:pPr>
      <w:r w:rsidRPr="00891D10">
        <w:t>running sheets for tours and activities</w:t>
      </w:r>
    </w:p>
    <w:p w:rsidR="00000000" w:rsidRPr="00891D10" w:rsidP="00891D10">
      <w:pPr>
        <w:pStyle w:val="ListBullet2"/>
      </w:pPr>
      <w:r w:rsidRPr="00891D10">
        <w:t>incident report templates</w:t>
      </w:r>
    </w:p>
    <w:p w:rsidR="00000000" w:rsidRPr="00891D10" w:rsidP="00891D10">
      <w:pPr>
        <w:pStyle w:val="ListBullet2"/>
      </w:pPr>
      <w:r w:rsidRPr="00891D10">
        <w:t>passenger lists</w:t>
      </w:r>
    </w:p>
    <w:p w:rsidR="00000000" w:rsidRPr="00891D10" w:rsidP="00891D10">
      <w:pPr>
        <w:pStyle w:val="ListBullet2"/>
      </w:pPr>
      <w:r w:rsidRPr="00891D10">
        <w:t>risk assessment template</w:t>
      </w:r>
    </w:p>
    <w:p w:rsidR="00000000" w:rsidRPr="00891D10" w:rsidP="00891D10">
      <w:pPr>
        <w:pStyle w:val="ListBullet"/>
      </w:pPr>
      <w:r w:rsidRPr="00891D10">
        <w:t>microphone</w:t>
      </w:r>
    </w:p>
    <w:p w:rsidR="00000000" w:rsidRPr="00891D10" w:rsidP="00891D10">
      <w:pPr>
        <w:pStyle w:val="ListBullet"/>
      </w:pPr>
      <w:r w:rsidRPr="00891D10">
        <w:t>props and signage</w:t>
      </w:r>
    </w:p>
    <w:p w:rsidR="00000000" w:rsidRPr="00891D10" w:rsidP="00891D10">
      <w:pPr>
        <w:pStyle w:val="ListBullet"/>
      </w:pPr>
      <w:r w:rsidRPr="00891D10">
        <w:t>customer groups of a size and nature that reflect the commercial environment in which the guide operates</w:t>
      </w:r>
    </w:p>
    <w:p w:rsidR="00000000" w:rsidRPr="00891D10" w:rsidP="00891D10">
      <w:pPr>
        <w:pStyle w:val="ListBullet"/>
      </w:pPr>
      <w:r w:rsidRPr="00891D10">
        <w:t>tourism industry operators with whom the individual can interact; these can be:</w:t>
      </w:r>
    </w:p>
    <w:p w:rsidR="00000000" w:rsidRPr="00891D10" w:rsidP="00891D10">
      <w:pPr>
        <w:pStyle w:val="ListBullet2"/>
      </w:pPr>
      <w:r w:rsidRPr="00891D10">
        <w:t xml:space="preserve">those involved in organising a tour or activity who interact with the </w:t>
      </w:r>
      <w:r w:rsidRPr="00891D10">
        <w:t>individual during the assessment process; or</w:t>
      </w:r>
    </w:p>
    <w:p w:rsidR="00000000" w:rsidRPr="00891D10" w:rsidP="00891D10">
      <w:pPr>
        <w:pStyle w:val="ListBullet2"/>
      </w:pPr>
      <w:r w:rsidRPr="00891D10">
        <w:t>individuals who participate in role plays or simulated activities set up for the purpose of assessment in an operational touring context</w:t>
      </w:r>
    </w:p>
    <w:p w:rsidR="00000000" w:rsidRPr="00891D10" w:rsidP="00891D10">
      <w:pPr>
        <w:pStyle w:val="ListBullet"/>
      </w:pPr>
      <w:r w:rsidRPr="00891D10">
        <w:t>participants undertaking a tour or activity for whom the individual can a</w:t>
      </w:r>
      <w:r w:rsidRPr="00891D10">
        <w:t>ct as guide; participants can be:</w:t>
      </w:r>
    </w:p>
    <w:p w:rsidR="00000000" w:rsidRPr="00891D10" w:rsidP="00891D10">
      <w:pPr>
        <w:pStyle w:val="ListBullet2"/>
      </w:pPr>
      <w:r w:rsidRPr="00891D10">
        <w:t xml:space="preserve">those participating in a tour or activity who interact with the individual during the assessment process; or </w:t>
      </w:r>
    </w:p>
    <w:p w:rsidR="00000000" w:rsidRPr="00891D10" w:rsidP="00891D10">
      <w:pPr>
        <w:pStyle w:val="ListBullet2"/>
      </w:pPr>
      <w:r w:rsidRPr="00891D10">
        <w:t>individuals who participate in role plays or simulated activities set up for the purpose of assessment in an op</w:t>
      </w:r>
      <w:r w:rsidRPr="00891D10">
        <w:t>erational touring context.</w:t>
      </w:r>
    </w:p>
    <w:p w:rsidR="00000000" w:rsidRPr="00891D10" w:rsidP="00891D10">
      <w:pPr>
        <w:pStyle w:val="BodyText"/>
      </w:pPr>
    </w:p>
    <w:p w:rsidR="00000000" w:rsidRPr="00891D10" w:rsidP="00901090">
      <w:pPr>
        <w:pStyle w:val="BodyText"/>
      </w:pPr>
      <w:r w:rsidRPr="00891D10">
        <w:t>Assessors must satisfy the Standards for Registered Training Organisations’ requirements for assessors; and:</w:t>
      </w:r>
    </w:p>
    <w:p w:rsidR="00000000" w:rsidRPr="00891D10" w:rsidP="00891D10">
      <w:pPr>
        <w:pStyle w:val="ListBullet"/>
      </w:pPr>
      <w:r w:rsidRPr="00891D10">
        <w:t>have worked in industry for at least three years where they have applied the skills and knowledge of this unit of comp</w:t>
      </w:r>
      <w:r w:rsidRPr="00891D10">
        <w:t>etency.</w:t>
      </w:r>
    </w:p>
    <w:p w:rsidR="00000000" w:rsidRPr="00891D10" w:rsidP="00891D10">
      <w:pPr>
        <w:pStyle w:val="AllowPageBreak"/>
      </w:pPr>
    </w:p>
    <w:p w:rsidR="00000000" w:rsidRPr="00891D10" w:rsidP="00891D10">
      <w:pPr>
        <w:pStyle w:val="Heading1"/>
      </w:pPr>
      <w:bookmarkStart w:id="5" w:name="O_765368"/>
      <w:bookmarkEnd w:id="5"/>
      <w:r w:rsidRPr="00891D10">
        <w:t>Links</w:t>
      </w:r>
    </w:p>
    <w:p w:rsidR="00000000" w:rsidRPr="00891D10" w:rsidP="00901090">
      <w:pPr>
        <w:pStyle w:val="BodyText"/>
      </w:pPr>
      <w:r w:rsidRPr="00891D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304DD5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91D10" w:rsidP="00891D10"/>
    <w:sectPr w:rsidSect="00891D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10" w:rsidRPr="00901090" w:rsidP="009010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0" w:rsidP="00891D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1090" w:rsidP="00891D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01090" w:rsidP="00891D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1D10" w:rsidRPr="00901090" w:rsidP="009010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D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1090" w:rsidRPr="002D2AF8" w:rsidP="00891D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SITTGDE002 Work as a guide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901090" w:rsidP="00891D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A300D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A8EB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D662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1D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1D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1D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1D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1D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1D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1D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1D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1D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1D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1D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1D10"/>
  </w:style>
  <w:style w:type="character" w:customStyle="1" w:styleId="Heading1Char">
    <w:name w:val="Heading 1 Char"/>
    <w:basedOn w:val="DefaultParagraphFont"/>
    <w:link w:val="Heading1"/>
    <w:rsid w:val="00891D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1D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1D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1D10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91D10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1D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1D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91D10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91D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1D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1D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1D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1D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1D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1D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1D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1D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1D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1D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1D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1D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1D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1D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1D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1D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1D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91D10"/>
    <w:rPr>
      <w:b/>
      <w:spacing w:val="0"/>
    </w:rPr>
  </w:style>
  <w:style w:type="paragraph" w:customStyle="1" w:styleId="SuperTitle">
    <w:name w:val="SuperTitle"/>
    <w:basedOn w:val="Title"/>
    <w:rsid w:val="00891D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1D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1D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1D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1D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1D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1D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1D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1D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1D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1D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1D1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1D10"/>
    <w:rPr>
      <w:i/>
    </w:rPr>
  </w:style>
  <w:style w:type="paragraph" w:styleId="Caption">
    <w:name w:val="caption"/>
    <w:basedOn w:val="BodyText"/>
    <w:next w:val="Normal"/>
    <w:qFormat/>
    <w:rsid w:val="00891D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1D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1D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1D10"/>
  </w:style>
  <w:style w:type="paragraph" w:styleId="TableofFigures">
    <w:name w:val="table of figures"/>
    <w:basedOn w:val="Normal"/>
    <w:next w:val="Normal"/>
    <w:semiHidden/>
    <w:rsid w:val="00891D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1D10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91D10"/>
    <w:rPr>
      <w:rFonts w:ascii="Wingdings" w:hAnsi="Wingdings"/>
    </w:rPr>
  </w:style>
  <w:style w:type="paragraph" w:customStyle="1" w:styleId="TableHeading">
    <w:name w:val="Table Heading"/>
    <w:basedOn w:val="HeadingBase"/>
    <w:rsid w:val="00891D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1D10"/>
    <w:rPr>
      <w:color w:val="0033CC"/>
      <w:u w:val="none"/>
    </w:rPr>
  </w:style>
  <w:style w:type="paragraph" w:customStyle="1" w:styleId="BodyTextRight">
    <w:name w:val="Body Text Right"/>
    <w:basedOn w:val="BodyText"/>
    <w:rsid w:val="00891D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1D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1D10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1D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1D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1D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1D10"/>
    <w:rPr>
      <w:sz w:val="32"/>
    </w:rPr>
  </w:style>
  <w:style w:type="paragraph" w:customStyle="1" w:styleId="HeadingProcedure">
    <w:name w:val="Heading Procedure"/>
    <w:basedOn w:val="HeadingBase"/>
    <w:next w:val="Normal"/>
    <w:rsid w:val="00891D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1D10"/>
    <w:pPr>
      <w:spacing w:before="60" w:after="60"/>
    </w:pPr>
  </w:style>
  <w:style w:type="paragraph" w:styleId="ListContinue">
    <w:name w:val="List Continue"/>
    <w:basedOn w:val="List"/>
    <w:rsid w:val="00891D10"/>
    <w:pPr>
      <w:ind w:firstLine="0"/>
    </w:pPr>
  </w:style>
  <w:style w:type="paragraph" w:customStyle="1" w:styleId="ListNote">
    <w:name w:val="List Note"/>
    <w:basedOn w:val="List"/>
    <w:rsid w:val="00891D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1D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1D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1D10"/>
    <w:rPr>
      <w:rFonts w:ascii="Courier New" w:hAnsi="Courier New"/>
    </w:rPr>
  </w:style>
  <w:style w:type="paragraph" w:customStyle="1" w:styleId="NoteBullet">
    <w:name w:val="Note Bullet"/>
    <w:basedOn w:val="Note"/>
    <w:rsid w:val="00891D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1D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1D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1D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1D10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91D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1D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1D10"/>
    <w:rPr>
      <w:b/>
      <w:smallCaps/>
    </w:rPr>
  </w:style>
  <w:style w:type="paragraph" w:customStyle="1" w:styleId="TableListNumber">
    <w:name w:val="Table List Number"/>
    <w:basedOn w:val="ListNumber"/>
    <w:rsid w:val="00891D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1D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1D10"/>
    <w:pPr>
      <w:numPr>
        <w:numId w:val="10"/>
      </w:numPr>
    </w:pPr>
  </w:style>
  <w:style w:type="paragraph" w:customStyle="1" w:styleId="ListAlpha2">
    <w:name w:val="List Alpha 2"/>
    <w:basedOn w:val="List2"/>
    <w:rsid w:val="00891D10"/>
    <w:pPr>
      <w:numPr>
        <w:numId w:val="9"/>
      </w:numPr>
    </w:pPr>
  </w:style>
  <w:style w:type="paragraph" w:styleId="List2">
    <w:name w:val="List 2"/>
    <w:basedOn w:val="BodyText"/>
    <w:rsid w:val="00891D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1D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1D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1D10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91D10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91D10"/>
    <w:pPr>
      <w:numPr>
        <w:numId w:val="5"/>
      </w:numPr>
    </w:pPr>
  </w:style>
  <w:style w:type="paragraph" w:styleId="ListContinue2">
    <w:name w:val="List Continue 2"/>
    <w:basedOn w:val="List2"/>
    <w:rsid w:val="00891D10"/>
    <w:pPr>
      <w:ind w:firstLine="0"/>
    </w:pPr>
  </w:style>
  <w:style w:type="paragraph" w:styleId="ListContinue3">
    <w:name w:val="List Continue 3"/>
    <w:basedOn w:val="List3"/>
    <w:rsid w:val="00891D10"/>
    <w:pPr>
      <w:ind w:left="1021" w:firstLine="0"/>
    </w:pPr>
  </w:style>
  <w:style w:type="paragraph" w:styleId="ListContinue4">
    <w:name w:val="List Continue 4"/>
    <w:basedOn w:val="List4"/>
    <w:rsid w:val="00891D10"/>
    <w:pPr>
      <w:ind w:firstLine="0"/>
    </w:pPr>
  </w:style>
  <w:style w:type="paragraph" w:styleId="ListContinue5">
    <w:name w:val="List Continue 5"/>
    <w:basedOn w:val="List5"/>
    <w:rsid w:val="00891D10"/>
    <w:pPr>
      <w:ind w:firstLine="0"/>
    </w:pPr>
  </w:style>
  <w:style w:type="paragraph" w:styleId="ListNumber3">
    <w:name w:val="List Number 3"/>
    <w:basedOn w:val="List3"/>
    <w:rsid w:val="00891D10"/>
    <w:pPr>
      <w:numPr>
        <w:numId w:val="6"/>
      </w:numPr>
    </w:pPr>
  </w:style>
  <w:style w:type="paragraph" w:styleId="ListNumber4">
    <w:name w:val="List Number 4"/>
    <w:basedOn w:val="List4"/>
    <w:rsid w:val="00891D10"/>
    <w:pPr>
      <w:numPr>
        <w:numId w:val="7"/>
      </w:numPr>
    </w:pPr>
  </w:style>
  <w:style w:type="paragraph" w:styleId="ListNumber5">
    <w:name w:val="List Number 5"/>
    <w:basedOn w:val="List5"/>
    <w:rsid w:val="00891D10"/>
    <w:pPr>
      <w:numPr>
        <w:numId w:val="8"/>
      </w:numPr>
    </w:pPr>
  </w:style>
  <w:style w:type="paragraph" w:styleId="BlockText">
    <w:name w:val="Block Text"/>
    <w:basedOn w:val="Normal"/>
    <w:rsid w:val="00891D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1D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1D10"/>
    <w:rPr>
      <w:sz w:val="16"/>
      <w:vertAlign w:val="superscript"/>
    </w:rPr>
  </w:style>
  <w:style w:type="character" w:customStyle="1" w:styleId="Symbols">
    <w:name w:val="Symbols"/>
    <w:basedOn w:val="DefaultParagraphFont"/>
    <w:rsid w:val="00891D10"/>
    <w:rPr>
      <w:rFonts w:ascii="Symbol" w:hAnsi="Symbol"/>
    </w:rPr>
  </w:style>
  <w:style w:type="character" w:customStyle="1" w:styleId="MenuOptions">
    <w:name w:val="Menu Options"/>
    <w:basedOn w:val="DefaultParagraphFont"/>
    <w:rsid w:val="00891D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1D10"/>
    <w:rPr>
      <w:b/>
    </w:rPr>
  </w:style>
  <w:style w:type="character" w:customStyle="1" w:styleId="Underlined">
    <w:name w:val="Underlined"/>
    <w:basedOn w:val="DefaultParagraphFont"/>
    <w:rsid w:val="00891D10"/>
    <w:rPr>
      <w:u w:val="single"/>
    </w:rPr>
  </w:style>
  <w:style w:type="paragraph" w:customStyle="1" w:styleId="TableBodyTextRight">
    <w:name w:val="Table Body Text Right"/>
    <w:basedOn w:val="TableBodyText"/>
    <w:rsid w:val="00891D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1D10"/>
    <w:rPr>
      <w:sz w:val="18"/>
    </w:rPr>
  </w:style>
  <w:style w:type="paragraph" w:customStyle="1" w:styleId="BodySmallRight">
    <w:name w:val="Body Small Right"/>
    <w:basedOn w:val="BodyTextRight"/>
    <w:rsid w:val="00891D10"/>
    <w:rPr>
      <w:sz w:val="18"/>
      <w:szCs w:val="18"/>
    </w:rPr>
  </w:style>
  <w:style w:type="paragraph" w:customStyle="1" w:styleId="MarginEdition">
    <w:name w:val="Margin Edition"/>
    <w:basedOn w:val="MarginNote"/>
    <w:rsid w:val="00891D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1D10"/>
    <w:rPr>
      <w:sz w:val="2"/>
      <w:szCs w:val="2"/>
    </w:rPr>
  </w:style>
  <w:style w:type="character" w:customStyle="1" w:styleId="Small">
    <w:name w:val="Small"/>
    <w:basedOn w:val="DefaultParagraphFont"/>
    <w:rsid w:val="00891D10"/>
    <w:rPr>
      <w:sz w:val="16"/>
    </w:rPr>
  </w:style>
  <w:style w:type="paragraph" w:customStyle="1" w:styleId="WideTable">
    <w:name w:val="Wide Table"/>
    <w:basedOn w:val="Normal"/>
    <w:rsid w:val="00891D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1D10"/>
  </w:style>
  <w:style w:type="paragraph" w:styleId="Quote">
    <w:name w:val="Quote"/>
    <w:basedOn w:val="Heading1"/>
    <w:link w:val="QuoteChar"/>
    <w:qFormat/>
    <w:rsid w:val="00891D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1D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1D10"/>
    <w:pPr>
      <w:pageBreakBefore/>
    </w:pPr>
  </w:style>
  <w:style w:type="paragraph" w:customStyle="1" w:styleId="Border">
    <w:name w:val="Border"/>
    <w:basedOn w:val="Normal"/>
    <w:qFormat/>
    <w:rsid w:val="00891D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1D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1D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1D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1D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1D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1D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1D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1D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1D10"/>
    <w:rPr>
      <w:u w:val="single"/>
    </w:rPr>
  </w:style>
  <w:style w:type="character" w:customStyle="1" w:styleId="BoldandItalics">
    <w:name w:val="Bold and Italics"/>
    <w:qFormat/>
    <w:rsid w:val="00891D10"/>
    <w:rPr>
      <w:b/>
      <w:i/>
      <w:u w:val="none"/>
    </w:rPr>
  </w:style>
  <w:style w:type="paragraph" w:styleId="BalloonText">
    <w:name w:val="Balloon Text"/>
    <w:basedOn w:val="Normal"/>
    <w:link w:val="BalloonTextChar"/>
    <w:rsid w:val="00891D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1D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1D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1D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1D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1D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1D10"/>
    <w:pPr>
      <w:spacing w:before="0" w:after="0"/>
    </w:pPr>
  </w:style>
  <w:style w:type="paragraph" w:customStyle="1" w:styleId="BodyTextBold">
    <w:name w:val="Body Text Bold"/>
    <w:basedOn w:val="BodyText"/>
    <w:qFormat/>
    <w:rsid w:val="00891D10"/>
    <w:rPr>
      <w:b/>
    </w:rPr>
  </w:style>
  <w:style w:type="character" w:styleId="Hyperlink">
    <w:name w:val="Hyperlink"/>
    <w:basedOn w:val="DefaultParagraphFont"/>
    <w:uiPriority w:val="99"/>
    <w:unhideWhenUsed/>
    <w:rsid w:val="009010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733</Words>
  <Characters>4760</Characters>
  <Application>Microsoft Office Word</Application>
  <DocSecurity>0</DocSecurity>
  <Lines>144</Lines>
  <Paragraphs>130</Paragraphs>
  <ScaleCrop>false</ScaleCrop>
  <Company>Author-it Software Corporation Ltd.</Company>
  <LinksUpToDate>false</LinksUpToDate>
  <CharactersWithSpaces>5363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SITTGDE002 Work as a guide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2022-12-13T01:24:00Z</dcterms:created>
  <dcterms:modified xsi:type="dcterms:W3CDTF">2022-12-13T01:24:00Z</dcterms:modified>
</cp:coreProperties>
</file>