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55A" w:rsidP="000655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SITSS00084 Governance for Board Members</w:t>
      </w:r>
      <w:r>
        <w:fldChar w:fldCharType="end"/>
      </w:r>
    </w:p>
    <w:p w:rsidR="0006555A" w:rsidP="0006555A">
      <w:pPr>
        <w:pStyle w:val="Version"/>
        <w:sectPr w:rsidSect="001C6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C6C57" w:rsidP="001C6C57">
      <w:pPr>
        <w:pStyle w:val="SuperHeading"/>
      </w:pPr>
      <w:r w:rsidRPr="001C6C57">
        <w:t>SITSS00084 Governance for Board Members</w:t>
      </w:r>
    </w:p>
    <w:p w:rsidR="00000000" w:rsidRPr="001C6C57" w:rsidP="001C6C57">
      <w:pPr>
        <w:pStyle w:val="Heading1"/>
      </w:pPr>
      <w:bookmarkStart w:id="1" w:name="O_1234050"/>
      <w:bookmarkEnd w:id="1"/>
      <w:r w:rsidRPr="001C6C57">
        <w:t>Modification History</w:t>
      </w:r>
    </w:p>
    <w:p w:rsidR="00000000" w:rsidRPr="001C6C57" w:rsidP="0006555A">
      <w:pPr>
        <w:pStyle w:val="BodyText"/>
      </w:pPr>
      <w:r w:rsidRPr="001C6C57">
        <w:t>Not applicable.</w:t>
      </w:r>
    </w:p>
    <w:p w:rsidR="00000000" w:rsidRPr="001C6C57" w:rsidP="001C6C57">
      <w:pPr>
        <w:pStyle w:val="Heading1"/>
      </w:pPr>
      <w:bookmarkStart w:id="2" w:name="O_1234051"/>
      <w:bookmarkEnd w:id="2"/>
      <w:r w:rsidRPr="001C6C57">
        <w:t>Description</w:t>
      </w:r>
    </w:p>
    <w:p w:rsidR="00000000" w:rsidRPr="001C6C57" w:rsidP="0006555A">
      <w:pPr>
        <w:pStyle w:val="BodyText"/>
      </w:pPr>
      <w:r w:rsidRPr="001C6C57">
        <w:t>A set of skills to equip individuals responsible for organisational governance.</w:t>
      </w:r>
    </w:p>
    <w:p w:rsidR="00000000" w:rsidRPr="001C6C57" w:rsidP="001C6C57">
      <w:pPr>
        <w:pStyle w:val="Heading1"/>
      </w:pPr>
      <w:bookmarkStart w:id="3" w:name="O_1234052"/>
      <w:bookmarkEnd w:id="3"/>
      <w:r w:rsidRPr="001C6C57">
        <w:t>Pathways Information</w:t>
      </w:r>
    </w:p>
    <w:p w:rsidR="00000000" w:rsidRPr="001C6C57" w:rsidP="0006555A">
      <w:pPr>
        <w:pStyle w:val="BodyText"/>
      </w:pPr>
      <w:r w:rsidRPr="001C6C57">
        <w:t>Achievement of these units provides credit towards qualifications in</w:t>
      </w:r>
      <w:r w:rsidRPr="001C6C57">
        <w:t xml:space="preserve"> the SIT Tourism, Travel and Hospitality Training Package and the BSB Business Services Training Package.</w:t>
      </w:r>
    </w:p>
    <w:p w:rsidR="00000000" w:rsidRPr="001C6C57" w:rsidP="001C6C57">
      <w:pPr>
        <w:pStyle w:val="Heading1"/>
      </w:pPr>
      <w:bookmarkStart w:id="4" w:name="O_1234053"/>
      <w:bookmarkEnd w:id="4"/>
      <w:r w:rsidRPr="001C6C57">
        <w:t>Licensing/Regulatory Information</w:t>
      </w:r>
    </w:p>
    <w:p w:rsidR="00000000" w:rsidRPr="001C6C57" w:rsidP="0006555A">
      <w:pPr>
        <w:pStyle w:val="BodyText"/>
      </w:pPr>
      <w:r w:rsidRPr="001C6C57">
        <w:t xml:space="preserve">No occupational licensing, certification or specific legislative requirements apply to this skill </w:t>
      </w:r>
      <w:r w:rsidRPr="001C6C57">
        <w:t>set at the time of publication.</w:t>
      </w:r>
    </w:p>
    <w:p w:rsidR="00000000" w:rsidRPr="001C6C57" w:rsidP="001C6C57">
      <w:pPr>
        <w:pStyle w:val="Heading1"/>
      </w:pPr>
      <w:bookmarkStart w:id="5" w:name="O_1234054"/>
      <w:bookmarkEnd w:id="5"/>
      <w:r w:rsidRPr="001C6C5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1C6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C57" w:rsidP="001C6C57">
            <w:pPr>
              <w:pStyle w:val="BodyText"/>
            </w:pPr>
            <w:r w:rsidRPr="001C6C57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C57">
            <w:pPr>
              <w:pStyle w:val="BodyText"/>
              <w:rPr>
                <w:lang w:val="en-NZ"/>
              </w:rPr>
            </w:pPr>
            <w:r w:rsidRPr="001C6C57">
              <w:rPr>
                <w:rStyle w:val="SpecialBold"/>
              </w:rPr>
              <w:t>Unit title</w:t>
            </w:r>
          </w:p>
        </w:tc>
      </w:tr>
      <w:tr w:rsidTr="001C6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C57">
            <w:pPr>
              <w:pStyle w:val="BodyText"/>
              <w:rPr>
                <w:lang w:val="en-NZ"/>
              </w:rPr>
            </w:pPr>
            <w:r w:rsidRPr="001C6C57">
              <w:t>BSBOPS406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C57">
            <w:pPr>
              <w:pStyle w:val="BodyText"/>
              <w:rPr>
                <w:lang w:val="en-NZ"/>
              </w:rPr>
            </w:pPr>
            <w:r w:rsidRPr="001C6C57">
              <w:t>Participate in organisational governance</w:t>
            </w:r>
          </w:p>
        </w:tc>
      </w:tr>
      <w:tr w:rsidTr="001C6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C57">
            <w:pPr>
              <w:pStyle w:val="BodyText"/>
              <w:rPr>
                <w:lang w:val="en-NZ"/>
              </w:rPr>
            </w:pPr>
            <w:r w:rsidRPr="001C6C57">
              <w:t>SITXCOM010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C57">
            <w:pPr>
              <w:pStyle w:val="BodyText"/>
              <w:rPr>
                <w:lang w:val="en-NZ"/>
              </w:rPr>
            </w:pPr>
            <w:r w:rsidRPr="001C6C57">
              <w:t>Manage conflict</w:t>
            </w:r>
          </w:p>
        </w:tc>
      </w:tr>
      <w:tr w:rsidTr="001C6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C57">
            <w:pPr>
              <w:pStyle w:val="BodyText"/>
              <w:rPr>
                <w:lang w:val="en-NZ"/>
              </w:rPr>
            </w:pPr>
            <w:r w:rsidRPr="001C6C57">
              <w:t>SITXFIN008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C57">
            <w:pPr>
              <w:pStyle w:val="BodyText"/>
              <w:rPr>
                <w:lang w:val="en-NZ"/>
              </w:rPr>
            </w:pPr>
            <w:r w:rsidRPr="001C6C57">
              <w:t>Interpret financial information</w:t>
            </w:r>
          </w:p>
        </w:tc>
      </w:tr>
      <w:tr w:rsidTr="001C6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C57">
            <w:pPr>
              <w:pStyle w:val="BodyText"/>
              <w:rPr>
                <w:lang w:val="en-NZ"/>
              </w:rPr>
            </w:pPr>
            <w:r w:rsidRPr="001C6C57">
              <w:t>SITXGLC002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C6C57" w:rsidP="001C6C57">
            <w:pPr>
              <w:pStyle w:val="BodyText"/>
            </w:pPr>
            <w:r w:rsidRPr="001C6C57">
              <w:t>Identify and manage legal risks and comply with law</w:t>
            </w:r>
          </w:p>
        </w:tc>
      </w:tr>
    </w:tbl>
    <w:p w:rsidR="00000000" w:rsidRPr="001C6C57" w:rsidP="001C6C57">
      <w:pPr>
        <w:pStyle w:val="BodyText"/>
      </w:pPr>
    </w:p>
    <w:p w:rsidR="00000000" w:rsidRPr="001C6C57" w:rsidP="001C6C57">
      <w:pPr>
        <w:pStyle w:val="AllowPageBreak"/>
      </w:pPr>
    </w:p>
    <w:p w:rsidR="00000000" w:rsidRPr="001C6C57" w:rsidP="001C6C57">
      <w:pPr>
        <w:pStyle w:val="Heading1"/>
      </w:pPr>
      <w:bookmarkStart w:id="6" w:name="O_1234055"/>
      <w:bookmarkEnd w:id="6"/>
      <w:r w:rsidRPr="001C6C57">
        <w:t>Target Group</w:t>
      </w:r>
    </w:p>
    <w:p w:rsidR="00000000" w:rsidRPr="001C6C57" w:rsidP="0006555A">
      <w:pPr>
        <w:pStyle w:val="BodyText"/>
      </w:pPr>
      <w:r w:rsidRPr="001C6C57">
        <w:t>This skill set is for individuals taking on roles, including voluntary roles, as board and committee members who require governance skills for tourism, travel and hospita</w:t>
      </w:r>
      <w:r w:rsidRPr="001C6C57">
        <w:t>lity organisations or special projects.</w:t>
      </w:r>
    </w:p>
    <w:p w:rsidR="00000000" w:rsidRPr="001C6C57" w:rsidP="001C6C57">
      <w:pPr>
        <w:pStyle w:val="Heading1"/>
      </w:pPr>
      <w:bookmarkStart w:id="7" w:name="O_1234056"/>
      <w:bookmarkEnd w:id="7"/>
      <w:r w:rsidRPr="001C6C57">
        <w:t>Suggested words for Statement of Attainment</w:t>
      </w:r>
    </w:p>
    <w:p w:rsidR="00000000" w:rsidRPr="001C6C57" w:rsidP="0006555A">
      <w:pPr>
        <w:pStyle w:val="BodyText"/>
      </w:pPr>
      <w:r w:rsidRPr="001C6C57">
        <w:t>These units of competency from the SIT Tourism, Travel and Hospitality Training Package and BSB Business Services Training Package provide a set of skill</w:t>
      </w:r>
      <w:r w:rsidRPr="001C6C57">
        <w:t>s to effectively participate as a paid or voluntary board or committee member in the tourism, travel and hospitality industry.</w:t>
      </w:r>
    </w:p>
    <w:p w:rsidR="00000000" w:rsidRPr="001C6C57" w:rsidP="001C6C57"/>
    <w:sectPr w:rsidSect="001C6C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57" w:rsidRPr="0006555A" w:rsidP="000655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55A" w:rsidP="001C6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555A" w:rsidP="001C6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6555A" w:rsidP="001C6C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5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C57" w:rsidRPr="0006555A" w:rsidP="000655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55A" w:rsidRPr="002D2AF8" w:rsidP="001C6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SITSS00084 Governance for Board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06555A" w:rsidP="001C6C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C57"/>
  </w:style>
  <w:style w:type="character" w:customStyle="1" w:styleId="Heading1Char">
    <w:name w:val="Heading 1 Char"/>
    <w:basedOn w:val="DefaultParagraphFont"/>
    <w:link w:val="Heading1"/>
    <w:rsid w:val="001C6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C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C5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C6C57"/>
    <w:rPr>
      <w:b/>
      <w:spacing w:val="0"/>
    </w:rPr>
  </w:style>
  <w:style w:type="paragraph" w:customStyle="1" w:styleId="SuperHeading">
    <w:name w:val="SuperHeading"/>
    <w:basedOn w:val="Normal"/>
    <w:rsid w:val="001C6C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6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C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C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C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C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6C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6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6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6C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6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C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C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6C57"/>
    <w:rPr>
      <w:i/>
    </w:rPr>
  </w:style>
  <w:style w:type="paragraph" w:styleId="Caption">
    <w:name w:val="caption"/>
    <w:basedOn w:val="BodyText"/>
    <w:next w:val="Normal"/>
    <w:qFormat/>
    <w:rsid w:val="001C6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C57"/>
  </w:style>
  <w:style w:type="paragraph" w:styleId="TableofFigures">
    <w:name w:val="table of figures"/>
    <w:basedOn w:val="Normal"/>
    <w:next w:val="Normal"/>
    <w:semiHidden/>
    <w:rsid w:val="001C6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C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6C57"/>
    <w:rPr>
      <w:rFonts w:ascii="Wingdings" w:hAnsi="Wingdings"/>
    </w:rPr>
  </w:style>
  <w:style w:type="paragraph" w:customStyle="1" w:styleId="TableHeading">
    <w:name w:val="Table Heading"/>
    <w:basedOn w:val="HeadingBase"/>
    <w:rsid w:val="001C6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C57"/>
    <w:rPr>
      <w:color w:val="0033CC"/>
      <w:u w:val="none"/>
    </w:rPr>
  </w:style>
  <w:style w:type="paragraph" w:customStyle="1" w:styleId="BodyTextRight">
    <w:name w:val="Body Text Right"/>
    <w:basedOn w:val="BodyText"/>
    <w:rsid w:val="001C6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C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C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C57"/>
    <w:rPr>
      <w:sz w:val="32"/>
    </w:rPr>
  </w:style>
  <w:style w:type="paragraph" w:customStyle="1" w:styleId="HeadingProcedure">
    <w:name w:val="Heading Procedure"/>
    <w:basedOn w:val="HeadingBase"/>
    <w:next w:val="Normal"/>
    <w:rsid w:val="001C6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C57"/>
    <w:pPr>
      <w:spacing w:before="60" w:after="60"/>
    </w:pPr>
  </w:style>
  <w:style w:type="paragraph" w:styleId="ListContinue">
    <w:name w:val="List Continue"/>
    <w:basedOn w:val="List"/>
    <w:rsid w:val="001C6C57"/>
    <w:pPr>
      <w:ind w:firstLine="0"/>
    </w:pPr>
  </w:style>
  <w:style w:type="paragraph" w:customStyle="1" w:styleId="ListNote">
    <w:name w:val="List Note"/>
    <w:basedOn w:val="List"/>
    <w:rsid w:val="001C6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C57"/>
    <w:rPr>
      <w:rFonts w:ascii="Courier New" w:hAnsi="Courier New"/>
    </w:rPr>
  </w:style>
  <w:style w:type="paragraph" w:customStyle="1" w:styleId="NoteBullet">
    <w:name w:val="Note Bullet"/>
    <w:basedOn w:val="Note"/>
    <w:rsid w:val="001C6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C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6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C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C57"/>
    <w:rPr>
      <w:b/>
      <w:smallCaps/>
    </w:rPr>
  </w:style>
  <w:style w:type="paragraph" w:customStyle="1" w:styleId="TableListNumber">
    <w:name w:val="Table List Number"/>
    <w:basedOn w:val="ListNumber"/>
    <w:rsid w:val="001C6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C57"/>
    <w:pPr>
      <w:numPr>
        <w:numId w:val="7"/>
      </w:numPr>
    </w:pPr>
  </w:style>
  <w:style w:type="paragraph" w:customStyle="1" w:styleId="ListAlpha2">
    <w:name w:val="List Alpha 2"/>
    <w:basedOn w:val="List2"/>
    <w:rsid w:val="001C6C57"/>
    <w:pPr>
      <w:numPr>
        <w:numId w:val="6"/>
      </w:numPr>
    </w:pPr>
  </w:style>
  <w:style w:type="paragraph" w:styleId="List2">
    <w:name w:val="List 2"/>
    <w:basedOn w:val="BodyText"/>
    <w:rsid w:val="001C6C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C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C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C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6C57"/>
    <w:pPr>
      <w:numPr>
        <w:numId w:val="2"/>
      </w:numPr>
    </w:pPr>
  </w:style>
  <w:style w:type="paragraph" w:styleId="ListContinue2">
    <w:name w:val="List Continue 2"/>
    <w:basedOn w:val="List2"/>
    <w:rsid w:val="001C6C57"/>
    <w:pPr>
      <w:ind w:firstLine="0"/>
    </w:pPr>
  </w:style>
  <w:style w:type="paragraph" w:styleId="ListContinue3">
    <w:name w:val="List Continue 3"/>
    <w:basedOn w:val="List3"/>
    <w:rsid w:val="001C6C57"/>
    <w:pPr>
      <w:ind w:left="1021" w:firstLine="0"/>
    </w:pPr>
  </w:style>
  <w:style w:type="paragraph" w:styleId="ListContinue4">
    <w:name w:val="List Continue 4"/>
    <w:basedOn w:val="List4"/>
    <w:rsid w:val="001C6C57"/>
    <w:pPr>
      <w:ind w:firstLine="0"/>
    </w:pPr>
  </w:style>
  <w:style w:type="paragraph" w:styleId="ListContinue5">
    <w:name w:val="List Continue 5"/>
    <w:basedOn w:val="List5"/>
    <w:rsid w:val="001C6C57"/>
    <w:pPr>
      <w:ind w:firstLine="0"/>
    </w:pPr>
  </w:style>
  <w:style w:type="paragraph" w:styleId="ListNumber3">
    <w:name w:val="List Number 3"/>
    <w:basedOn w:val="List3"/>
    <w:rsid w:val="001C6C57"/>
    <w:pPr>
      <w:numPr>
        <w:numId w:val="3"/>
      </w:numPr>
    </w:pPr>
  </w:style>
  <w:style w:type="paragraph" w:styleId="ListNumber4">
    <w:name w:val="List Number 4"/>
    <w:basedOn w:val="List4"/>
    <w:rsid w:val="001C6C57"/>
    <w:pPr>
      <w:numPr>
        <w:numId w:val="4"/>
      </w:numPr>
    </w:pPr>
  </w:style>
  <w:style w:type="paragraph" w:styleId="ListNumber5">
    <w:name w:val="List Number 5"/>
    <w:basedOn w:val="List5"/>
    <w:rsid w:val="001C6C57"/>
    <w:pPr>
      <w:numPr>
        <w:numId w:val="5"/>
      </w:numPr>
    </w:pPr>
  </w:style>
  <w:style w:type="paragraph" w:styleId="BlockText">
    <w:name w:val="Block Text"/>
    <w:basedOn w:val="Normal"/>
    <w:rsid w:val="001C6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C57"/>
    <w:rPr>
      <w:sz w:val="16"/>
      <w:vertAlign w:val="superscript"/>
    </w:rPr>
  </w:style>
  <w:style w:type="character" w:customStyle="1" w:styleId="Symbols">
    <w:name w:val="Symbols"/>
    <w:basedOn w:val="DefaultParagraphFont"/>
    <w:rsid w:val="001C6C57"/>
    <w:rPr>
      <w:rFonts w:ascii="Symbol" w:hAnsi="Symbol"/>
    </w:rPr>
  </w:style>
  <w:style w:type="character" w:customStyle="1" w:styleId="MenuOptions">
    <w:name w:val="Menu Options"/>
    <w:basedOn w:val="DefaultParagraphFont"/>
    <w:rsid w:val="001C6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C57"/>
    <w:rPr>
      <w:b/>
    </w:rPr>
  </w:style>
  <w:style w:type="character" w:customStyle="1" w:styleId="Underlined">
    <w:name w:val="Underlined"/>
    <w:basedOn w:val="DefaultParagraphFont"/>
    <w:rsid w:val="001C6C57"/>
    <w:rPr>
      <w:u w:val="single"/>
    </w:rPr>
  </w:style>
  <w:style w:type="paragraph" w:customStyle="1" w:styleId="TableBodyTextRight">
    <w:name w:val="Table Body Text Right"/>
    <w:basedOn w:val="TableBodyText"/>
    <w:rsid w:val="001C6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C57"/>
    <w:rPr>
      <w:sz w:val="18"/>
    </w:rPr>
  </w:style>
  <w:style w:type="paragraph" w:customStyle="1" w:styleId="BodySmallRight">
    <w:name w:val="Body Small Right"/>
    <w:basedOn w:val="BodyTextRight"/>
    <w:rsid w:val="001C6C57"/>
    <w:rPr>
      <w:sz w:val="18"/>
      <w:szCs w:val="18"/>
    </w:rPr>
  </w:style>
  <w:style w:type="paragraph" w:customStyle="1" w:styleId="MarginEdition">
    <w:name w:val="Margin Edition"/>
    <w:basedOn w:val="MarginNote"/>
    <w:rsid w:val="001C6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C57"/>
    <w:rPr>
      <w:sz w:val="2"/>
      <w:szCs w:val="2"/>
    </w:rPr>
  </w:style>
  <w:style w:type="character" w:customStyle="1" w:styleId="Small">
    <w:name w:val="Small"/>
    <w:basedOn w:val="DefaultParagraphFont"/>
    <w:rsid w:val="001C6C57"/>
    <w:rPr>
      <w:sz w:val="16"/>
    </w:rPr>
  </w:style>
  <w:style w:type="paragraph" w:customStyle="1" w:styleId="WideTable">
    <w:name w:val="Wide Table"/>
    <w:basedOn w:val="Normal"/>
    <w:rsid w:val="001C6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C57"/>
  </w:style>
  <w:style w:type="paragraph" w:styleId="Quote">
    <w:name w:val="Quote"/>
    <w:basedOn w:val="Heading1"/>
    <w:link w:val="QuoteChar"/>
    <w:qFormat/>
    <w:rsid w:val="001C6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C57"/>
    <w:pPr>
      <w:pageBreakBefore/>
    </w:pPr>
  </w:style>
  <w:style w:type="paragraph" w:customStyle="1" w:styleId="Border">
    <w:name w:val="Border"/>
    <w:basedOn w:val="Normal"/>
    <w:qFormat/>
    <w:rsid w:val="001C6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C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C57"/>
    <w:rPr>
      <w:u w:val="single"/>
    </w:rPr>
  </w:style>
  <w:style w:type="character" w:customStyle="1" w:styleId="BoldandItalics">
    <w:name w:val="Bold and Italics"/>
    <w:qFormat/>
    <w:rsid w:val="001C6C57"/>
    <w:rPr>
      <w:b/>
      <w:i/>
      <w:u w:val="none"/>
    </w:rPr>
  </w:style>
  <w:style w:type="paragraph" w:styleId="BalloonText">
    <w:name w:val="Balloon Text"/>
    <w:basedOn w:val="Normal"/>
    <w:link w:val="BalloonTextChar"/>
    <w:rsid w:val="001C6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C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C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C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C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C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C57"/>
    <w:pPr>
      <w:spacing w:before="0" w:after="0"/>
    </w:pPr>
  </w:style>
  <w:style w:type="paragraph" w:customStyle="1" w:styleId="BodyTextBold">
    <w:name w:val="Body Text Bold"/>
    <w:basedOn w:val="BodyText"/>
    <w:qFormat/>
    <w:rsid w:val="001C6C5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1236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SITSS00084 Governance for Board Members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2022-06-10T18:51:32Z</dcterms:created>
  <dcterms:modified xsi:type="dcterms:W3CDTF">2022-06-10T04:40:00Z</dcterms:modified>
</cp:coreProperties>
</file>