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EE9" w:rsidP="00A85EE9">
      <w:pPr>
        <w:pStyle w:val="Title"/>
      </w:pPr>
      <w:r>
        <w:fldChar w:fldCharType="begin"/>
      </w:r>
      <w:r>
        <w:instrText xml:space="preserve"> TITLE   \* MERGEFORMAT </w:instrText>
      </w:r>
      <w:r>
        <w:fldChar w:fldCharType="separate"/>
      </w:r>
      <w:r>
        <w:t>SITHPAT020 Design and produce sweet showpieces</w:t>
      </w:r>
      <w:r>
        <w:fldChar w:fldCharType="end"/>
      </w:r>
    </w:p>
    <w:p w:rsidR="00A85EE9" w:rsidP="00A85EE9">
      <w:pPr>
        <w:pStyle w:val="Version"/>
        <w:sectPr w:rsidSect="001F02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252" w:rsidP="001F0252">
      <w:pPr>
        <w:pStyle w:val="SuperHeading"/>
      </w:pPr>
      <w:r w:rsidRPr="001F0252">
        <w:t>SITHPAT020 Design and produce sweet showpieces</w:t>
      </w:r>
    </w:p>
    <w:p w:rsidR="00000000" w:rsidRPr="001F0252" w:rsidP="001F0252">
      <w:pPr>
        <w:pStyle w:val="Heading1"/>
      </w:pPr>
      <w:bookmarkStart w:id="1" w:name="O_1209129"/>
      <w:bookmarkEnd w:id="1"/>
      <w:r w:rsidRPr="001F0252">
        <w:t>Modification History</w:t>
      </w:r>
    </w:p>
    <w:p w:rsidR="00000000" w:rsidRPr="001F0252" w:rsidP="00A85EE9">
      <w:pPr>
        <w:pStyle w:val="BodyText"/>
      </w:pPr>
      <w:r w:rsidRPr="001F0252">
        <w:t>Not applicable.</w:t>
      </w:r>
    </w:p>
    <w:p w:rsidR="00000000" w:rsidRPr="001F0252" w:rsidP="001F0252">
      <w:pPr>
        <w:pStyle w:val="Heading1"/>
      </w:pPr>
      <w:bookmarkStart w:id="2" w:name="O_1209130"/>
      <w:bookmarkEnd w:id="2"/>
      <w:r w:rsidRPr="001F0252">
        <w:t>Application</w:t>
      </w:r>
    </w:p>
    <w:p w:rsidR="00000000" w:rsidRPr="001F0252" w:rsidP="00A85EE9">
      <w:pPr>
        <w:pStyle w:val="BodyText"/>
      </w:pPr>
      <w:r w:rsidRPr="001F0252">
        <w:t>This unit describes the performance outcomes, skills and knowledge required to design and produce sweet showpieces for display. It requires the ability to make all individual deco</w:t>
      </w:r>
      <w:r w:rsidRPr="001F0252">
        <w:t>rative components from individual or combined sugar, chocolate, pastillage and marzipan materials and to assemble the complete showpiece for display.</w:t>
      </w:r>
    </w:p>
    <w:p w:rsidR="00000000" w:rsidRPr="001F0252" w:rsidP="00A85EE9">
      <w:pPr>
        <w:pStyle w:val="BodyText"/>
      </w:pPr>
      <w:r w:rsidRPr="001F0252">
        <w:t>The unit applies to hospitality and catering organisations that produce, display and serve specialist pati</w:t>
      </w:r>
      <w:r w:rsidRPr="001F0252">
        <w:t xml:space="preserve">sserie products, including hotels, restaurants and patisseries. </w:t>
      </w:r>
    </w:p>
    <w:p w:rsidR="00000000" w:rsidRPr="001F0252" w:rsidP="00A85EE9">
      <w:pPr>
        <w:pStyle w:val="BodyText"/>
      </w:pPr>
      <w:r w:rsidRPr="001F0252">
        <w:t>The preparation and display of showpieces is a high order technical skill used by experienced patissiers who operate independently or with limited guidance from others.</w:t>
      </w:r>
    </w:p>
    <w:p w:rsidR="00000000" w:rsidRPr="001F0252" w:rsidP="00A85EE9">
      <w:pPr>
        <w:pStyle w:val="BodyText"/>
      </w:pPr>
      <w:r w:rsidRPr="001F0252">
        <w:t>The skills in this uni</w:t>
      </w:r>
      <w:r w:rsidRPr="001F0252">
        <w:t>t must be applied in accordance with Commonwealth and State or Territory legislation, Australian standards and industry codes of practice.</w:t>
      </w:r>
    </w:p>
    <w:p w:rsidR="00000000" w:rsidRPr="001F0252" w:rsidP="00A85EE9">
      <w:pPr>
        <w:pStyle w:val="BodyText"/>
      </w:pPr>
      <w:r w:rsidRPr="001F0252">
        <w:t>No occupational licensing, certification or specific legislative requirements apply to this unit at the time of publi</w:t>
      </w:r>
      <w:r w:rsidRPr="001F0252">
        <w:t>cation.</w:t>
      </w:r>
    </w:p>
    <w:p w:rsidR="00000000" w:rsidRPr="001F0252" w:rsidP="001F0252">
      <w:pPr>
        <w:pStyle w:val="Heading1"/>
      </w:pPr>
      <w:bookmarkStart w:id="3" w:name="O_1209131"/>
      <w:bookmarkEnd w:id="3"/>
      <w:r w:rsidRPr="001F0252">
        <w:t>Pre-requisite Unit</w:t>
      </w:r>
    </w:p>
    <w:tbl>
      <w:tblPr>
        <w:tblW w:w="0" w:type="auto"/>
        <w:tblLayout w:type="fixed"/>
        <w:tblCellMar>
          <w:left w:w="62" w:type="dxa"/>
          <w:right w:w="62" w:type="dxa"/>
        </w:tblCellMar>
        <w:tblLook w:val="0000"/>
      </w:tblPr>
      <w:tblGrid>
        <w:gridCol w:w="1540"/>
        <w:gridCol w:w="7218"/>
      </w:tblGrid>
      <w:tr w:rsidTr="001F025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1F0252" w:rsidP="001F0252">
            <w:pPr>
              <w:pStyle w:val="BodyText"/>
            </w:pPr>
            <w:r w:rsidRPr="001F0252">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1F0252">
            <w:pPr>
              <w:pStyle w:val="BodyText"/>
              <w:rPr>
                <w:lang w:val="en-NZ"/>
              </w:rPr>
            </w:pPr>
            <w:r w:rsidRPr="001F0252">
              <w:rPr>
                <w:rStyle w:val="SpecialBold"/>
              </w:rPr>
              <w:t>Unit Title</w:t>
            </w:r>
          </w:p>
        </w:tc>
      </w:tr>
      <w:tr w:rsidTr="001F0252">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1F0252">
            <w:pPr>
              <w:pStyle w:val="BodyText"/>
              <w:rPr>
                <w:lang w:val="en-NZ"/>
              </w:rPr>
            </w:pPr>
            <w:r w:rsidRPr="001F0252">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1F0252" w:rsidP="001F0252">
            <w:pPr>
              <w:pStyle w:val="BodyText"/>
            </w:pPr>
            <w:r w:rsidRPr="001F0252">
              <w:t>Use hygienic practices for food safety</w:t>
            </w:r>
          </w:p>
        </w:tc>
      </w:tr>
    </w:tbl>
    <w:p w:rsidR="00000000" w:rsidRPr="001F0252" w:rsidP="001F0252">
      <w:pPr>
        <w:pStyle w:val="BodyText"/>
      </w:pPr>
    </w:p>
    <w:p w:rsidR="00000000" w:rsidRPr="001F0252" w:rsidP="001F0252">
      <w:pPr>
        <w:pStyle w:val="AllowPageBreak"/>
      </w:pPr>
    </w:p>
    <w:p w:rsidR="00000000" w:rsidRPr="001F0252" w:rsidP="001F0252">
      <w:pPr>
        <w:pStyle w:val="Heading1"/>
      </w:pPr>
      <w:bookmarkStart w:id="4" w:name="O_1209132"/>
      <w:bookmarkEnd w:id="4"/>
      <w:r w:rsidRPr="001F0252">
        <w:t>Competency Field</w:t>
      </w:r>
    </w:p>
    <w:p w:rsidR="00000000" w:rsidRPr="001F0252" w:rsidP="00A85EE9">
      <w:pPr>
        <w:pStyle w:val="BodyText"/>
      </w:pPr>
      <w:r w:rsidRPr="001F0252">
        <w:t>Patisserie</w:t>
      </w:r>
    </w:p>
    <w:p w:rsidR="00000000" w:rsidRPr="001F0252" w:rsidP="001F0252">
      <w:pPr>
        <w:pStyle w:val="Heading1"/>
      </w:pPr>
      <w:bookmarkStart w:id="5" w:name="O_1209133"/>
      <w:bookmarkEnd w:id="5"/>
      <w:r w:rsidRPr="001F0252">
        <w:t>Unit Sector</w:t>
      </w:r>
    </w:p>
    <w:p w:rsidR="00000000" w:rsidRPr="001F0252" w:rsidP="00A85EE9">
      <w:pPr>
        <w:pStyle w:val="BodyText"/>
      </w:pPr>
      <w:r w:rsidRPr="001F0252">
        <w:t>Hospitality</w:t>
      </w:r>
    </w:p>
    <w:p w:rsidR="00000000" w:rsidRPr="001F0252" w:rsidP="001F0252">
      <w:pPr>
        <w:pStyle w:val="Heading1"/>
      </w:pPr>
      <w:bookmarkStart w:id="6" w:name="O_1209134"/>
      <w:bookmarkEnd w:id="6"/>
      <w:r w:rsidRPr="001F0252">
        <w:t>Elements and Performance Criteria</w:t>
      </w:r>
    </w:p>
    <w:tbl>
      <w:tblPr>
        <w:tblW w:w="0" w:type="auto"/>
        <w:tblLayout w:type="fixed"/>
        <w:tblCellMar>
          <w:left w:w="62" w:type="dxa"/>
          <w:right w:w="62" w:type="dxa"/>
        </w:tblCellMar>
        <w:tblLook w:val="0000"/>
      </w:tblPr>
      <w:tblGrid>
        <w:gridCol w:w="2694"/>
        <w:gridCol w:w="6350"/>
      </w:tblGrid>
      <w:tr w:rsidTr="001F02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0252" w:rsidP="001F0252">
            <w:pPr>
              <w:pStyle w:val="BodyText"/>
            </w:pPr>
            <w:r w:rsidRPr="001F025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rPr>
                <w:rStyle w:val="SpecialBold"/>
              </w:rPr>
              <w:t>PERFORMANCE</w:t>
            </w:r>
            <w:r w:rsidRPr="001F0252">
              <w:t xml:space="preserve"> </w:t>
            </w:r>
            <w:r w:rsidRPr="001F0252">
              <w:rPr>
                <w:rStyle w:val="SpecialBold"/>
              </w:rPr>
              <w:t>CRITERIA</w:t>
            </w:r>
          </w:p>
        </w:tc>
      </w:tr>
      <w:tr w:rsidTr="001F025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F0252" w:rsidP="001F0252">
            <w:pPr>
              <w:pStyle w:val="BodyText"/>
            </w:pPr>
            <w:r w:rsidRPr="001F0252">
              <w:rPr>
                <w:rStyle w:val="Emphasis"/>
              </w:rPr>
              <w:t xml:space="preserve">Elements describe the </w:t>
            </w:r>
            <w:r w:rsidRPr="001F0252">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rPr>
                <w:rStyle w:val="Emphasis"/>
              </w:rPr>
              <w:t xml:space="preserve">Performance criteria describe the performance needed to </w:t>
            </w:r>
            <w:r w:rsidRPr="001F0252">
              <w:rPr>
                <w:rStyle w:val="Emphasis"/>
              </w:rPr>
              <w:t>demonstrate achievement of the element.</w:t>
            </w:r>
          </w:p>
        </w:tc>
      </w:tr>
      <w:tr w:rsidTr="001F0252">
        <w:tblPrEx>
          <w:tblW w:w="0" w:type="auto"/>
          <w:tblLayout w:type="fixed"/>
          <w:tblCellMar>
            <w:left w:w="62" w:type="dxa"/>
            <w:right w:w="62" w:type="dxa"/>
          </w:tblCellMar>
          <w:tblLook w:val="0000"/>
        </w:tblPrEx>
        <w:trPr>
          <w:trHeight w:val="3328"/>
        </w:trPr>
        <w:tc>
          <w:tcPr>
            <w:tcW w:w="2694" w:type="dxa"/>
            <w:tcBorders>
              <w:top w:val="nil"/>
              <w:left w:val="nil"/>
              <w:bottom w:val="nil"/>
              <w:right w:val="nil"/>
            </w:tcBorders>
            <w:tcMar>
              <w:top w:w="0" w:type="dxa"/>
              <w:left w:w="62" w:type="dxa"/>
              <w:bottom w:w="0" w:type="dxa"/>
              <w:right w:w="62" w:type="dxa"/>
            </w:tcMar>
          </w:tcPr>
          <w:p w:rsidR="00000000" w:rsidP="001F0252">
            <w:pPr>
              <w:pStyle w:val="List"/>
              <w:rPr>
                <w:lang w:val="en-NZ"/>
              </w:rPr>
            </w:pPr>
            <w:r w:rsidRPr="001F0252">
              <w:t>1.  Design sweet showpieces.</w:t>
            </w: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
            </w:pPr>
            <w:r w:rsidRPr="001F0252">
              <w:t>1.1. Design showpieces a</w:t>
            </w:r>
            <w:r w:rsidRPr="001F0252">
              <w:t>ppropriate for the occasion.</w:t>
            </w:r>
          </w:p>
          <w:p w:rsidR="00000000" w:rsidRPr="001F0252" w:rsidP="001F0252">
            <w:pPr>
              <w:pStyle w:val="List"/>
            </w:pPr>
            <w:r w:rsidRPr="001F0252">
              <w:t>1.2. Select materials for individual decorative pieces.</w:t>
            </w:r>
          </w:p>
          <w:p w:rsidR="00000000" w:rsidRPr="001F0252" w:rsidP="001F0252">
            <w:pPr>
              <w:pStyle w:val="List"/>
            </w:pPr>
            <w:r w:rsidRPr="001F0252">
              <w:t>1.3. Produce sketches of required forms and shapes.</w:t>
            </w:r>
          </w:p>
          <w:p w:rsidR="00000000" w:rsidRPr="001F0252" w:rsidP="001F0252">
            <w:pPr>
              <w:pStyle w:val="List"/>
            </w:pPr>
            <w:r w:rsidRPr="001F0252">
              <w:t>1.4. Identify colours, decorations and supports.</w:t>
            </w:r>
          </w:p>
          <w:p w:rsidR="00000000" w:rsidRPr="001F0252" w:rsidP="001F0252">
            <w:pPr>
              <w:pStyle w:val="List"/>
            </w:pPr>
            <w:r w:rsidRPr="001F0252">
              <w:t>1.5. Calculate and record required quantities of different ingredients for all decorative pieces.</w:t>
            </w:r>
          </w:p>
          <w:p w:rsidR="00000000" w:rsidP="001F0252">
            <w:pPr>
              <w:pStyle w:val="List"/>
              <w:rPr>
                <w:lang w:val="en-NZ"/>
              </w:rPr>
            </w:pPr>
            <w:r w:rsidRPr="001F0252">
              <w:t>1.6. Calculate production time and sketch a plan for producing the showpiece.</w:t>
            </w:r>
          </w:p>
        </w:tc>
      </w:tr>
      <w:tr w:rsidTr="001F0252">
        <w:tblPrEx>
          <w:tblW w:w="0" w:type="auto"/>
          <w:tblLayout w:type="fixed"/>
          <w:tblCellMar>
            <w:left w:w="62" w:type="dxa"/>
            <w:right w:w="62" w:type="dxa"/>
          </w:tblCellMar>
          <w:tblLook w:val="0000"/>
        </w:tblPrEx>
        <w:trPr>
          <w:trHeight w:val="1729"/>
        </w:trPr>
        <w:tc>
          <w:tcPr>
            <w:tcW w:w="2694" w:type="dxa"/>
            <w:tcBorders>
              <w:top w:val="nil"/>
              <w:left w:val="nil"/>
              <w:bottom w:val="nil"/>
              <w:right w:val="nil"/>
            </w:tcBorders>
            <w:tcMar>
              <w:top w:w="0" w:type="dxa"/>
              <w:left w:w="62" w:type="dxa"/>
              <w:bottom w:w="0" w:type="dxa"/>
              <w:right w:w="62" w:type="dxa"/>
            </w:tcMar>
          </w:tcPr>
          <w:p w:rsidR="00000000" w:rsidP="001F0252">
            <w:pPr>
              <w:pStyle w:val="List"/>
              <w:rPr>
                <w:lang w:val="en-NZ"/>
              </w:rPr>
            </w:pPr>
            <w:r w:rsidRPr="001F0252">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
            </w:pPr>
            <w:r w:rsidRPr="001F0252">
              <w:t>2.1. Select type and size of equipment s</w:t>
            </w:r>
            <w:r w:rsidRPr="001F0252">
              <w:t>uitable to requirements.</w:t>
            </w:r>
          </w:p>
          <w:p w:rsidR="00000000" w:rsidRPr="001F0252" w:rsidP="001F0252">
            <w:pPr>
              <w:pStyle w:val="List"/>
            </w:pPr>
            <w:r w:rsidRPr="001F0252">
              <w:t>2.2. Safely assemble and ensure cleanliness of equipment before use.</w:t>
            </w:r>
          </w:p>
          <w:p w:rsidR="00000000" w:rsidP="001F0252">
            <w:pPr>
              <w:pStyle w:val="List"/>
              <w:rPr>
                <w:lang w:val="en-NZ"/>
              </w:rPr>
            </w:pPr>
            <w:r w:rsidRPr="001F0252">
              <w:t>2.3. Use equipment safely and hygienically according to manufacturer instructions.</w:t>
            </w:r>
          </w:p>
        </w:tc>
      </w:tr>
      <w:tr w:rsidTr="001F0252">
        <w:tblPrEx>
          <w:tblW w:w="0" w:type="auto"/>
          <w:tblLayout w:type="fixed"/>
          <w:tblCellMar>
            <w:left w:w="62" w:type="dxa"/>
            <w:right w:w="62" w:type="dxa"/>
          </w:tblCellMar>
          <w:tblLook w:val="0000"/>
        </w:tblPrEx>
        <w:trPr>
          <w:trHeight w:val="2101"/>
        </w:trPr>
        <w:tc>
          <w:tcPr>
            <w:tcW w:w="2694" w:type="dxa"/>
            <w:tcBorders>
              <w:top w:val="nil"/>
              <w:left w:val="nil"/>
              <w:bottom w:val="nil"/>
              <w:right w:val="nil"/>
            </w:tcBorders>
            <w:tcMar>
              <w:top w:w="0" w:type="dxa"/>
              <w:left w:w="62" w:type="dxa"/>
              <w:bottom w:w="0" w:type="dxa"/>
              <w:right w:w="62" w:type="dxa"/>
            </w:tcMar>
          </w:tcPr>
          <w:p w:rsidR="00000000" w:rsidRPr="001F0252" w:rsidP="001F0252">
            <w:pPr>
              <w:pStyle w:val="List"/>
            </w:pPr>
            <w:r w:rsidRPr="001F0252">
              <w:t>3.  Make showpiece components.</w:t>
            </w:r>
          </w:p>
          <w:p w:rsidR="00000000" w:rsidRPr="001F0252" w:rsidP="001F0252">
            <w:pPr>
              <w:pStyle w:val="BodyText"/>
            </w:pPr>
          </w:p>
          <w:p w:rsidR="00000000" w:rsidP="001F0252">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
            </w:pPr>
            <w:r w:rsidRPr="001F0252">
              <w:t>3.1. Prepare framework or moulds for individu</w:t>
            </w:r>
            <w:r w:rsidRPr="001F0252">
              <w:t>al showpiece components.</w:t>
            </w:r>
          </w:p>
          <w:p w:rsidR="00000000" w:rsidRPr="001F0252" w:rsidP="001F0252">
            <w:pPr>
              <w:pStyle w:val="List"/>
            </w:pPr>
            <w:r w:rsidRPr="001F0252">
              <w:t>3.2. Shape selected materials into desired forms, using appropriate techniques and artistic flair.</w:t>
            </w:r>
          </w:p>
          <w:p w:rsidR="00000000" w:rsidP="001F0252">
            <w:pPr>
              <w:pStyle w:val="List"/>
              <w:rPr>
                <w:lang w:val="en-NZ"/>
              </w:rPr>
            </w:pPr>
            <w:r w:rsidRPr="001F0252">
              <w:t>3.3. Choose decorations in appropriate materials, suitable for the occasion.</w:t>
            </w:r>
          </w:p>
        </w:tc>
      </w:tr>
      <w:tr w:rsidTr="001F025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F0252">
            <w:pPr>
              <w:pStyle w:val="List"/>
              <w:rPr>
                <w:lang w:val="en-NZ"/>
              </w:rPr>
            </w:pPr>
            <w:r w:rsidRPr="001F0252">
              <w:t>4.  Assemble sweet showpieces.</w:t>
            </w: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
            </w:pPr>
            <w:r w:rsidRPr="001F0252">
              <w:t>4.1. Assemble showpiece to achieve balance, proportion and optimum strength.</w:t>
            </w:r>
          </w:p>
          <w:p w:rsidR="00000000" w:rsidRPr="001F0252" w:rsidP="001F0252">
            <w:pPr>
              <w:pStyle w:val="List"/>
            </w:pPr>
            <w:r w:rsidRPr="001F0252">
              <w:t>4.2. Display showpiece to complement the displayed food.</w:t>
            </w:r>
          </w:p>
          <w:p w:rsidR="00000000" w:rsidRPr="001F0252" w:rsidP="001F0252">
            <w:pPr>
              <w:pStyle w:val="List"/>
            </w:pPr>
            <w:r w:rsidRPr="001F0252">
              <w:t>4.3. Decorate showpiece creatively to match the occasion and create customer appeal.</w:t>
            </w:r>
          </w:p>
          <w:p w:rsidR="00000000" w:rsidRPr="001F0252" w:rsidP="001F0252">
            <w:pPr>
              <w:pStyle w:val="List"/>
            </w:pPr>
            <w:r w:rsidRPr="001F0252">
              <w:t>4.4. Evaluate presentation of finishe</w:t>
            </w:r>
            <w:r w:rsidRPr="001F0252">
              <w:t>d showpiece and make adjustments.</w:t>
            </w:r>
          </w:p>
          <w:p w:rsidR="00000000" w:rsidRPr="001F0252" w:rsidP="001F0252">
            <w:pPr>
              <w:pStyle w:val="List"/>
            </w:pPr>
            <w:r w:rsidRPr="001F0252">
              <w:t>4.5. Store showpiece in appropriate environmental conditions</w:t>
            </w:r>
            <w:r w:rsidRPr="001F0252">
              <w:rPr>
                <w:rStyle w:val="BoldandItalics"/>
              </w:rPr>
              <w:t>.</w:t>
            </w:r>
            <w:r w:rsidRPr="001F0252">
              <w:t xml:space="preserve"> </w:t>
            </w:r>
          </w:p>
        </w:tc>
      </w:tr>
    </w:tbl>
    <w:p w:rsidR="00A85EE9" w:rsidP="001F0252">
      <w:pPr>
        <w:pStyle w:val="List"/>
      </w:pPr>
    </w:p>
    <w:p w:rsidR="00A85EE9" w:rsidP="001F0252">
      <w:pPr>
        <w:pStyle w:val="List"/>
      </w:pPr>
    </w:p>
    <w:p w:rsidR="00000000" w:rsidRPr="001F0252" w:rsidP="001F0252">
      <w:pPr>
        <w:pStyle w:val="Heading1"/>
      </w:pPr>
      <w:bookmarkStart w:id="7" w:name="O_1209135"/>
      <w:bookmarkEnd w:id="7"/>
      <w:r w:rsidRPr="001F0252">
        <w:t>Foundation Skills</w:t>
      </w:r>
    </w:p>
    <w:tbl>
      <w:tblPr>
        <w:tblW w:w="0" w:type="auto"/>
        <w:tblLayout w:type="fixed"/>
        <w:tblCellMar>
          <w:left w:w="62" w:type="dxa"/>
          <w:right w:w="62" w:type="dxa"/>
        </w:tblCellMar>
        <w:tblLook w:val="0000"/>
      </w:tblPr>
      <w:tblGrid>
        <w:gridCol w:w="2694"/>
        <w:gridCol w:w="6350"/>
      </w:tblGrid>
      <w:tr w:rsidTr="001F025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rPr>
                <w:rStyle w:val="Emphasis"/>
              </w:rPr>
              <w:t>Foundation sk</w:t>
            </w:r>
            <w:r w:rsidRPr="001F0252">
              <w:rPr>
                <w:rStyle w:val="Emphasis"/>
              </w:rPr>
              <w:t>ills essential to performance in this unit, but not explicit in the performance criteria are listed here, along with a brief context statement.</w:t>
            </w:r>
          </w:p>
        </w:tc>
      </w:tr>
      <w:tr w:rsidTr="001F02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F0252" w:rsidP="001F0252">
            <w:pPr>
              <w:pStyle w:val="BodyText"/>
            </w:pPr>
            <w:r w:rsidRPr="001F025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rPr>
                <w:rStyle w:val="SpecialBold"/>
              </w:rPr>
              <w:t>DESCRIPTION</w:t>
            </w:r>
          </w:p>
        </w:tc>
      </w:tr>
      <w:tr w:rsidTr="001F0252">
        <w:tblPrEx>
          <w:tblW w:w="0" w:type="auto"/>
          <w:tblLayout w:type="fixed"/>
          <w:tblCellMar>
            <w:left w:w="62" w:type="dxa"/>
            <w:right w:w="62" w:type="dxa"/>
          </w:tblCellMar>
          <w:tblLook w:val="0000"/>
        </w:tblPrEx>
        <w:trPr>
          <w:trHeight w:val="648"/>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Writing skills to:</w:t>
            </w:r>
          </w:p>
        </w:tc>
        <w:tc>
          <w:tcPr>
            <w:tcW w:w="6350" w:type="dxa"/>
            <w:tcBorders>
              <w:top w:val="nil"/>
              <w:left w:val="nil"/>
              <w:bottom w:val="nil"/>
              <w:right w:val="nil"/>
            </w:tcBorders>
            <w:tcMar>
              <w:top w:w="0" w:type="dxa"/>
              <w:left w:w="62" w:type="dxa"/>
              <w:bottom w:w="0" w:type="dxa"/>
              <w:right w:w="62" w:type="dxa"/>
            </w:tcMar>
          </w:tcPr>
          <w:p w:rsidR="00000000" w:rsidP="001F0252">
            <w:pPr>
              <w:pStyle w:val="ListBullet"/>
              <w:rPr>
                <w:lang w:val="en-NZ"/>
              </w:rPr>
            </w:pPr>
            <w:r w:rsidRPr="001F0252">
              <w:t>write basic plans for showpiece production.</w:t>
            </w:r>
          </w:p>
        </w:tc>
      </w:tr>
      <w:tr w:rsidTr="001F0252">
        <w:tblPrEx>
          <w:tblW w:w="0" w:type="auto"/>
          <w:tblLayout w:type="fixed"/>
          <w:tblCellMar>
            <w:left w:w="62" w:type="dxa"/>
            <w:right w:w="62" w:type="dxa"/>
          </w:tblCellMar>
          <w:tblLook w:val="0000"/>
        </w:tblPrEx>
        <w:trPr>
          <w:trHeight w:val="795"/>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F0252">
            <w:pPr>
              <w:pStyle w:val="ListBullet"/>
              <w:rPr>
                <w:lang w:val="en-NZ"/>
              </w:rPr>
            </w:pPr>
            <w:r w:rsidRPr="001F0252">
              <w:t>express opinion about showpieces, advising on presentation and most appropriate materials.</w:t>
            </w:r>
          </w:p>
        </w:tc>
      </w:tr>
      <w:tr w:rsidTr="001F0252">
        <w:tblPrEx>
          <w:tblW w:w="0" w:type="auto"/>
          <w:tblLayout w:type="fixed"/>
          <w:tblCellMar>
            <w:left w:w="62" w:type="dxa"/>
            <w:right w:w="62" w:type="dxa"/>
          </w:tblCellMar>
          <w:tblLook w:val="0000"/>
        </w:tblPrEx>
        <w:trPr>
          <w:trHeight w:val="1246"/>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Numeracy skills to:</w:t>
            </w: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Bullet"/>
            </w:pPr>
            <w:r w:rsidRPr="001F0252">
              <w:t>calculate production times for showpieces</w:t>
            </w:r>
          </w:p>
          <w:p w:rsidR="00000000" w:rsidP="001F0252">
            <w:pPr>
              <w:pStyle w:val="ListBullet"/>
              <w:rPr>
                <w:lang w:val="en-NZ"/>
              </w:rPr>
            </w:pPr>
            <w:r w:rsidRPr="001F0252">
              <w:t>calculate quantities of ingredients required for components of the sho</w:t>
            </w:r>
            <w:r w:rsidRPr="001F0252">
              <w:t>wpieces.</w:t>
            </w:r>
          </w:p>
        </w:tc>
      </w:tr>
      <w:tr w:rsidTr="001F0252">
        <w:tblPrEx>
          <w:tblW w:w="0" w:type="auto"/>
          <w:tblLayout w:type="fixed"/>
          <w:tblCellMar>
            <w:left w:w="62" w:type="dxa"/>
            <w:right w:w="62" w:type="dxa"/>
          </w:tblCellMar>
          <w:tblLook w:val="0000"/>
        </w:tblPrEx>
        <w:trPr>
          <w:trHeight w:val="1151"/>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1F0252">
            <w:pPr>
              <w:pStyle w:val="ListBullet"/>
              <w:rPr>
                <w:lang w:val="en-NZ"/>
              </w:rPr>
            </w:pPr>
            <w:r w:rsidRPr="001F0252">
              <w:t>develop creative ideas and explore a range of designs for showpieces.</w:t>
            </w:r>
          </w:p>
        </w:tc>
      </w:tr>
      <w:tr w:rsidTr="001F0252">
        <w:tblPrEx>
          <w:tblW w:w="0" w:type="auto"/>
          <w:tblLayout w:type="fixed"/>
          <w:tblCellMar>
            <w:left w:w="62" w:type="dxa"/>
            <w:right w:w="62" w:type="dxa"/>
          </w:tblCellMar>
          <w:tblLook w:val="0000"/>
        </w:tblPrEx>
        <w:trPr>
          <w:trHeight w:val="1164"/>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F0252">
            <w:pPr>
              <w:pStyle w:val="ListBullet"/>
              <w:rPr>
                <w:lang w:val="en-NZ"/>
              </w:rPr>
            </w:pPr>
            <w:r w:rsidRPr="001F0252">
              <w:t>efficiently sequence the stages of showpiece preparation and assembly.</w:t>
            </w:r>
          </w:p>
        </w:tc>
      </w:tr>
      <w:tr w:rsidTr="001F025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F0252">
            <w:pPr>
              <w:pStyle w:val="BodyText"/>
              <w:rPr>
                <w:lang w:val="en-NZ"/>
              </w:rPr>
            </w:pPr>
            <w:r w:rsidRPr="001F025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1F0252" w:rsidP="001F0252">
            <w:pPr>
              <w:pStyle w:val="ListBullet"/>
            </w:pPr>
            <w:r w:rsidRPr="001F0252">
              <w:t>manage own speed, timing and productivity.</w:t>
            </w:r>
          </w:p>
        </w:tc>
      </w:tr>
    </w:tbl>
    <w:p w:rsidR="00000000" w:rsidRPr="001F0252" w:rsidP="001F0252">
      <w:pPr>
        <w:pStyle w:val="BodyText"/>
      </w:pPr>
    </w:p>
    <w:p w:rsidR="00000000" w:rsidRPr="001F0252" w:rsidP="001F0252">
      <w:pPr>
        <w:pStyle w:val="AllowPageBreak"/>
      </w:pPr>
    </w:p>
    <w:p w:rsidR="00000000" w:rsidRPr="001F0252" w:rsidP="001F0252">
      <w:pPr>
        <w:pStyle w:val="Heading1"/>
      </w:pPr>
      <w:bookmarkStart w:id="8" w:name="O_1209137"/>
      <w:bookmarkEnd w:id="8"/>
      <w:r w:rsidRPr="001F0252">
        <w:t>Unit Mapping Information</w:t>
      </w:r>
    </w:p>
    <w:p w:rsidR="00000000" w:rsidRPr="001F0252" w:rsidP="00A85EE9">
      <w:pPr>
        <w:pStyle w:val="BodyText"/>
      </w:pPr>
      <w:r w:rsidRPr="001F0252">
        <w:t>Supersedes and is equivalent to SITHPAT010 Design and produce sweet buffet showpieces.</w:t>
      </w:r>
    </w:p>
    <w:p w:rsidR="00000000" w:rsidRPr="001F0252" w:rsidP="001F0252">
      <w:pPr>
        <w:pStyle w:val="Heading1"/>
      </w:pPr>
      <w:bookmarkStart w:id="9" w:name="O_1209144"/>
      <w:bookmarkEnd w:id="9"/>
      <w:r w:rsidRPr="001F0252">
        <w:t>Links</w:t>
      </w:r>
    </w:p>
    <w:p w:rsidR="00000000" w:rsidRPr="001F0252" w:rsidP="00A85EE9">
      <w:pPr>
        <w:pStyle w:val="BodyText"/>
      </w:pPr>
      <w:r w:rsidRPr="001F025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5BA6">
        <w:rPr>
          <w:rStyle w:val="Hyperlink"/>
        </w:rPr>
        <w:t>https://vetnet.gov.au/Pages/TrainingDocs.aspx?q=68c40a93-e51d-4e0f-bc06-899dff092694</w:t>
      </w:r>
      <w:r>
        <w:fldChar w:fldCharType="end"/>
      </w:r>
    </w:p>
    <w:p w:rsidR="00000000" w:rsidRPr="001F0252" w:rsidP="00A85EE9">
      <w:pPr>
        <w:pStyle w:val="BodyText"/>
        <w:sectPr w:rsidSect="001F0252">
          <w:headerReference w:type="default" r:id="rId10"/>
          <w:footerReference w:type="default" r:id="rId11"/>
          <w:pgSz w:w="11908" w:h="16833"/>
          <w:pgMar w:top="1702" w:right="1418" w:bottom="1702" w:left="1418" w:header="992" w:footer="992" w:gutter="0"/>
          <w:cols w:space="720"/>
          <w:noEndnote/>
          <w:docGrid w:linePitch="299"/>
        </w:sectPr>
      </w:pPr>
    </w:p>
    <w:p w:rsidR="00000000" w:rsidRPr="001F0252" w:rsidP="001F0252">
      <w:pPr>
        <w:pStyle w:val="SuperHeading"/>
      </w:pPr>
      <w:r w:rsidRPr="001F0252">
        <w:t xml:space="preserve">Assessment </w:t>
      </w:r>
      <w:r w:rsidRPr="001F0252">
        <w:t>Requirements for SITHPAT020 Design and produce sweet showpieces</w:t>
      </w:r>
    </w:p>
    <w:p w:rsidR="00000000" w:rsidRPr="001F0252" w:rsidP="001F0252">
      <w:pPr>
        <w:pStyle w:val="Heading1"/>
      </w:pPr>
      <w:bookmarkStart w:id="10" w:name="O_1209139"/>
      <w:bookmarkEnd w:id="10"/>
      <w:r w:rsidRPr="001F0252">
        <w:t>Modification History</w:t>
      </w:r>
    </w:p>
    <w:p w:rsidR="00000000" w:rsidRPr="001F0252" w:rsidP="00A85EE9">
      <w:pPr>
        <w:pStyle w:val="BodyText"/>
      </w:pPr>
      <w:r w:rsidRPr="001F0252">
        <w:t>Not applicable.</w:t>
      </w:r>
    </w:p>
    <w:p w:rsidR="00000000" w:rsidRPr="001F0252" w:rsidP="001F0252">
      <w:pPr>
        <w:pStyle w:val="Heading1"/>
      </w:pPr>
      <w:bookmarkStart w:id="11" w:name="O_1209140"/>
      <w:bookmarkEnd w:id="11"/>
      <w:r w:rsidRPr="001F0252">
        <w:t>Performance Evidence</w:t>
      </w:r>
    </w:p>
    <w:p w:rsidR="00000000" w:rsidRPr="001F0252" w:rsidP="00A85EE9">
      <w:pPr>
        <w:pStyle w:val="BodyText"/>
      </w:pPr>
      <w:r w:rsidRPr="001F0252">
        <w:t>Evidence of the ability to complete tasks outlined in elements and performance criteria of this u</w:t>
      </w:r>
      <w:r w:rsidRPr="001F0252">
        <w:t>nit in the context of the job role, and:</w:t>
      </w:r>
    </w:p>
    <w:p w:rsidR="00000000" w:rsidRPr="001F0252" w:rsidP="001F0252">
      <w:pPr>
        <w:pStyle w:val="ListBullet"/>
      </w:pPr>
      <w:r w:rsidRPr="001F0252">
        <w:t>design, produce and assemble three sweet showpieces, each containing at least two different components and using each of the following at least once when making the above components, either individually or in combi</w:t>
      </w:r>
      <w:r w:rsidRPr="001F0252">
        <w:t>nation:</w:t>
      </w:r>
    </w:p>
    <w:p w:rsidR="00000000" w:rsidRPr="001F0252" w:rsidP="001F0252">
      <w:pPr>
        <w:pStyle w:val="ListBullet2"/>
      </w:pPr>
      <w:r w:rsidRPr="001F0252">
        <w:t>chocolate or plastic chocolate</w:t>
      </w:r>
    </w:p>
    <w:p w:rsidR="00000000" w:rsidRPr="001F0252" w:rsidP="001F0252">
      <w:pPr>
        <w:pStyle w:val="ListBullet2"/>
      </w:pPr>
      <w:r w:rsidRPr="001F0252">
        <w:t>marzipan or gum paste or sugar dough</w:t>
      </w:r>
    </w:p>
    <w:p w:rsidR="00000000" w:rsidRPr="001F0252" w:rsidP="001F0252">
      <w:pPr>
        <w:pStyle w:val="ListBullet2"/>
      </w:pPr>
      <w:r w:rsidRPr="001F0252">
        <w:t>sugar or isomalt</w:t>
      </w:r>
    </w:p>
    <w:p w:rsidR="00000000" w:rsidRPr="001F0252" w:rsidP="001F0252">
      <w:pPr>
        <w:pStyle w:val="ListBullet"/>
      </w:pPr>
      <w:r w:rsidRPr="001F0252">
        <w:t>produce and assemble the above three sweet showpieces:</w:t>
      </w:r>
    </w:p>
    <w:p w:rsidR="00000000" w:rsidRPr="001F0252" w:rsidP="001F0252">
      <w:pPr>
        <w:pStyle w:val="ListBullet2"/>
      </w:pPr>
      <w:r w:rsidRPr="001F0252">
        <w:t>within commercial time constraints</w:t>
      </w:r>
    </w:p>
    <w:p w:rsidR="00000000" w:rsidRPr="001F0252" w:rsidP="001F0252">
      <w:pPr>
        <w:pStyle w:val="ListBullet2"/>
      </w:pPr>
      <w:r w:rsidRPr="001F0252">
        <w:t>following procedures for food safety practices.</w:t>
      </w:r>
    </w:p>
    <w:p w:rsidR="00000000" w:rsidRPr="001F0252" w:rsidP="001F0252">
      <w:pPr>
        <w:pStyle w:val="AllowPageBreak"/>
      </w:pPr>
    </w:p>
    <w:p w:rsidR="00000000" w:rsidRPr="001F0252" w:rsidP="001F0252">
      <w:pPr>
        <w:pStyle w:val="Heading1"/>
      </w:pPr>
      <w:bookmarkStart w:id="12" w:name="O_1209141"/>
      <w:bookmarkEnd w:id="12"/>
      <w:r w:rsidRPr="001F0252">
        <w:t>Knowledge Evidence</w:t>
      </w:r>
    </w:p>
    <w:p w:rsidR="00000000" w:rsidRPr="001F0252" w:rsidP="00A85EE9">
      <w:pPr>
        <w:pStyle w:val="BodyText"/>
      </w:pPr>
      <w:r w:rsidRPr="001F0252">
        <w:t>Demonstrated knowledge required to complete the tasks outlined in elements and performance criteria of this unit:</w:t>
      </w:r>
    </w:p>
    <w:p w:rsidR="00000000" w:rsidRPr="001F0252" w:rsidP="001F0252">
      <w:pPr>
        <w:pStyle w:val="ListBullet"/>
      </w:pPr>
      <w:r w:rsidRPr="001F0252">
        <w:t>culinary terms and common trade names for:</w:t>
      </w:r>
    </w:p>
    <w:p w:rsidR="00000000" w:rsidRPr="001F0252" w:rsidP="001F0252">
      <w:pPr>
        <w:pStyle w:val="ListBullet2"/>
      </w:pPr>
      <w:r w:rsidRPr="001F0252">
        <w:t>ingredients used to produce showpiece components</w:t>
      </w:r>
    </w:p>
    <w:p w:rsidR="00000000" w:rsidRPr="001F0252" w:rsidP="001F0252">
      <w:pPr>
        <w:pStyle w:val="ListBullet"/>
      </w:pPr>
      <w:r w:rsidRPr="001F0252">
        <w:t>types of designs used for th</w:t>
      </w:r>
      <w:r w:rsidRPr="001F0252">
        <w:t>e showpieces specified in the performance evidence</w:t>
      </w:r>
    </w:p>
    <w:p w:rsidR="00000000" w:rsidRPr="001F0252" w:rsidP="001F0252">
      <w:pPr>
        <w:pStyle w:val="ListBullet"/>
      </w:pPr>
      <w:r w:rsidRPr="001F0252">
        <w:t>mise en place requirements for producing sweet showpieces</w:t>
      </w:r>
    </w:p>
    <w:p w:rsidR="00000000" w:rsidRPr="001F0252" w:rsidP="001F0252">
      <w:pPr>
        <w:pStyle w:val="ListBullet"/>
      </w:pPr>
      <w:r w:rsidRPr="001F0252">
        <w:t>properties of the ingredients used in showpieces and their interaction and changes during production</w:t>
      </w:r>
    </w:p>
    <w:p w:rsidR="00000000" w:rsidRPr="001F0252" w:rsidP="001F0252">
      <w:pPr>
        <w:pStyle w:val="ListBullet"/>
      </w:pPr>
      <w:r w:rsidRPr="001F0252">
        <w:t>processes and techniques used to:</w:t>
      </w:r>
    </w:p>
    <w:p w:rsidR="00000000" w:rsidRPr="001F0252" w:rsidP="001F0252">
      <w:pPr>
        <w:pStyle w:val="ListBullet2"/>
      </w:pPr>
      <w:r w:rsidRPr="001F0252">
        <w:t>handle and mould chocolate, pastillage and marzipan, individually and in combination</w:t>
      </w:r>
    </w:p>
    <w:p w:rsidR="00000000" w:rsidRPr="001F0252" w:rsidP="001F0252">
      <w:pPr>
        <w:pStyle w:val="ListBullet2"/>
      </w:pPr>
      <w:r w:rsidRPr="001F0252">
        <w:t>blow, cast or pull sugar</w:t>
      </w:r>
    </w:p>
    <w:p w:rsidR="00000000" w:rsidRPr="001F0252" w:rsidP="001F0252">
      <w:pPr>
        <w:pStyle w:val="ListBullet2"/>
      </w:pPr>
      <w:r w:rsidRPr="001F0252">
        <w:t>assemble an entire showpiece</w:t>
      </w:r>
    </w:p>
    <w:p w:rsidR="00000000" w:rsidRPr="001F0252" w:rsidP="001F0252">
      <w:pPr>
        <w:pStyle w:val="ListBullet"/>
      </w:pPr>
      <w:r w:rsidRPr="001F0252">
        <w:t>appropriate environmental conditions for storing showpieces and their components to:</w:t>
      </w:r>
    </w:p>
    <w:p w:rsidR="00000000" w:rsidRPr="001F0252" w:rsidP="001F0252">
      <w:pPr>
        <w:pStyle w:val="ListBullet2"/>
      </w:pPr>
      <w:r w:rsidRPr="001F0252">
        <w:t>ensure optimum appearance</w:t>
      </w:r>
    </w:p>
    <w:p w:rsidR="00000000" w:rsidRPr="001F0252" w:rsidP="001F0252">
      <w:pPr>
        <w:pStyle w:val="ListBullet2"/>
      </w:pPr>
      <w:r w:rsidRPr="001F0252">
        <w:t>opti</w:t>
      </w:r>
      <w:r w:rsidRPr="001F0252">
        <w:t>mise shelf life</w:t>
      </w:r>
    </w:p>
    <w:p w:rsidR="00000000" w:rsidRPr="001F0252" w:rsidP="001F0252">
      <w:pPr>
        <w:pStyle w:val="ListBullet"/>
      </w:pPr>
      <w:r w:rsidRPr="001F0252">
        <w:t>safe operational practices using essential functions and features of equipment used to produce showpiece components and assemble an entire showpiece.</w:t>
      </w:r>
    </w:p>
    <w:p w:rsidR="00000000" w:rsidRPr="001F0252" w:rsidP="001F0252">
      <w:pPr>
        <w:pStyle w:val="AllowPageBreak"/>
      </w:pPr>
    </w:p>
    <w:p w:rsidR="00000000" w:rsidRPr="001F0252" w:rsidP="001F0252">
      <w:pPr>
        <w:pStyle w:val="Heading1"/>
      </w:pPr>
      <w:bookmarkStart w:id="13" w:name="O_1209142"/>
      <w:bookmarkEnd w:id="13"/>
      <w:r w:rsidRPr="001F0252">
        <w:t>Assessment Conditions</w:t>
      </w:r>
    </w:p>
    <w:p w:rsidR="00000000" w:rsidRPr="001F0252" w:rsidP="00A85EE9">
      <w:pPr>
        <w:pStyle w:val="BodyText"/>
      </w:pPr>
      <w:r w:rsidRPr="001F0252">
        <w:t>Skills must be demonstrated in an operational co</w:t>
      </w:r>
      <w:r w:rsidRPr="001F0252">
        <w:t>mmercial kitchen. This can be:</w:t>
      </w:r>
    </w:p>
    <w:p w:rsidR="00000000" w:rsidRPr="001F0252" w:rsidP="001F0252">
      <w:pPr>
        <w:pStyle w:val="ListBullet"/>
      </w:pPr>
      <w:r w:rsidRPr="001F0252">
        <w:t>an industry workplace; or</w:t>
      </w:r>
    </w:p>
    <w:p w:rsidR="00000000" w:rsidRPr="001F0252" w:rsidP="001F0252">
      <w:pPr>
        <w:pStyle w:val="ListBullet"/>
      </w:pPr>
      <w:r w:rsidRPr="001F0252">
        <w:t>a simulated industry environment such as an industry-realistic training kitchen.</w:t>
      </w:r>
    </w:p>
    <w:p w:rsidR="00000000" w:rsidRPr="001F0252" w:rsidP="00A85EE9">
      <w:pPr>
        <w:pStyle w:val="BodyText"/>
      </w:pPr>
      <w:r w:rsidRPr="001F0252">
        <w:t>Assessment must ensure access to:</w:t>
      </w:r>
    </w:p>
    <w:p w:rsidR="00000000" w:rsidRPr="001F0252" w:rsidP="001F0252">
      <w:pPr>
        <w:pStyle w:val="ListBullet"/>
      </w:pPr>
      <w:r w:rsidRPr="001F0252">
        <w:t>fixtures and large equipment:</w:t>
      </w:r>
    </w:p>
    <w:p w:rsidR="00000000" w:rsidRPr="001F0252" w:rsidP="001F0252">
      <w:pPr>
        <w:pStyle w:val="ListBullet2"/>
      </w:pPr>
      <w:r w:rsidRPr="001F0252">
        <w:t>commercial grade work benches (1.5 m/person)</w:t>
      </w:r>
    </w:p>
    <w:p w:rsidR="00000000" w:rsidRPr="001F0252" w:rsidP="001F0252">
      <w:pPr>
        <w:pStyle w:val="ListBullet2"/>
      </w:pPr>
      <w:r w:rsidRPr="001F0252">
        <w:t>commercial refrigeration and freezer unit with shelving</w:t>
      </w:r>
    </w:p>
    <w:p w:rsidR="00000000" w:rsidRPr="001F0252" w:rsidP="001F0252">
      <w:pPr>
        <w:pStyle w:val="ListBullet2"/>
      </w:pPr>
      <w:r w:rsidRPr="001F0252">
        <w:t>sink</w:t>
      </w:r>
    </w:p>
    <w:p w:rsidR="00000000" w:rsidRPr="001F0252" w:rsidP="001F0252">
      <w:pPr>
        <w:pStyle w:val="ListBullet2"/>
      </w:pPr>
      <w:r w:rsidRPr="001F0252">
        <w:t>gas or electric stove top</w:t>
      </w:r>
    </w:p>
    <w:p w:rsidR="00000000" w:rsidRPr="001F0252" w:rsidP="001F0252">
      <w:pPr>
        <w:pStyle w:val="ListBullet2"/>
      </w:pPr>
      <w:r w:rsidRPr="001F0252">
        <w:t>marble bench or slab</w:t>
      </w:r>
    </w:p>
    <w:p w:rsidR="00000000" w:rsidRPr="001F0252" w:rsidP="001F0252">
      <w:pPr>
        <w:pStyle w:val="ListBullet2"/>
      </w:pPr>
      <w:r w:rsidRPr="001F0252">
        <w:t>microwave</w:t>
      </w:r>
    </w:p>
    <w:p w:rsidR="00000000" w:rsidRPr="001F0252" w:rsidP="001F0252">
      <w:pPr>
        <w:pStyle w:val="ListBullet2"/>
      </w:pPr>
      <w:r w:rsidRPr="001F0252">
        <w:t>storage facilities:</w:t>
      </w:r>
    </w:p>
    <w:p w:rsidR="00000000" w:rsidRPr="001F0252" w:rsidP="001F0252">
      <w:pPr>
        <w:pStyle w:val="ListBullet3"/>
      </w:pPr>
      <w:r w:rsidRPr="001F0252">
        <w:t>shelving</w:t>
      </w:r>
    </w:p>
    <w:p w:rsidR="00000000" w:rsidRPr="001F0252" w:rsidP="001F0252">
      <w:pPr>
        <w:pStyle w:val="ListBullet3"/>
      </w:pPr>
      <w:r w:rsidRPr="001F0252">
        <w:t>trays</w:t>
      </w:r>
    </w:p>
    <w:p w:rsidR="00000000" w:rsidRPr="001F0252" w:rsidP="001F0252">
      <w:pPr>
        <w:pStyle w:val="ListBullet"/>
      </w:pPr>
      <w:r w:rsidRPr="001F0252">
        <w:t>small equipment:</w:t>
      </w:r>
    </w:p>
    <w:p w:rsidR="00000000" w:rsidRPr="001F0252" w:rsidP="001F0252">
      <w:pPr>
        <w:pStyle w:val="ListBullet2"/>
      </w:pPr>
      <w:r w:rsidRPr="001F0252">
        <w:t>cutting boards</w:t>
      </w:r>
    </w:p>
    <w:p w:rsidR="00000000" w:rsidRPr="001F0252" w:rsidP="001F0252">
      <w:pPr>
        <w:pStyle w:val="ListBullet2"/>
      </w:pPr>
      <w:r w:rsidRPr="001F0252">
        <w:t>knives</w:t>
      </w:r>
    </w:p>
    <w:p w:rsidR="00000000" w:rsidRPr="001F0252" w:rsidP="001F0252">
      <w:pPr>
        <w:pStyle w:val="ListBullet2"/>
      </w:pPr>
      <w:r w:rsidRPr="001F0252">
        <w:t>measuring jugs</w:t>
      </w:r>
    </w:p>
    <w:p w:rsidR="00000000" w:rsidRPr="001F0252" w:rsidP="001F0252">
      <w:pPr>
        <w:pStyle w:val="ListBullet2"/>
      </w:pPr>
      <w:r w:rsidRPr="001F0252">
        <w:t>mixer</w:t>
      </w:r>
    </w:p>
    <w:p w:rsidR="00000000" w:rsidRPr="001F0252" w:rsidP="001F0252">
      <w:pPr>
        <w:pStyle w:val="ListBullet2"/>
      </w:pPr>
      <w:r w:rsidRPr="001F0252">
        <w:t>piping bags and attachments</w:t>
      </w:r>
    </w:p>
    <w:p w:rsidR="00000000" w:rsidRPr="001F0252" w:rsidP="001F0252">
      <w:pPr>
        <w:pStyle w:val="ListBullet2"/>
      </w:pPr>
      <w:r w:rsidRPr="001F0252">
        <w:t>small utensils:</w:t>
      </w:r>
    </w:p>
    <w:p w:rsidR="00000000" w:rsidRPr="001F0252" w:rsidP="001F0252">
      <w:pPr>
        <w:pStyle w:val="ListBullet3"/>
      </w:pPr>
      <w:r w:rsidRPr="001F0252">
        <w:t>sieve</w:t>
      </w:r>
    </w:p>
    <w:p w:rsidR="00000000" w:rsidRPr="001F0252" w:rsidP="001F0252">
      <w:pPr>
        <w:pStyle w:val="ListBullet3"/>
      </w:pPr>
      <w:r w:rsidRPr="001F0252">
        <w:t>strainer</w:t>
      </w:r>
    </w:p>
    <w:p w:rsidR="00000000" w:rsidRPr="001F0252" w:rsidP="001F0252">
      <w:pPr>
        <w:pStyle w:val="ListBullet3"/>
      </w:pPr>
      <w:r w:rsidRPr="001F0252">
        <w:t>spatula</w:t>
      </w:r>
    </w:p>
    <w:p w:rsidR="00000000" w:rsidRPr="001F0252" w:rsidP="001F0252">
      <w:pPr>
        <w:pStyle w:val="ListBullet3"/>
      </w:pPr>
      <w:r w:rsidRPr="001F0252">
        <w:t>whisk</w:t>
      </w:r>
    </w:p>
    <w:p w:rsidR="00000000" w:rsidRPr="001F0252" w:rsidP="001F0252">
      <w:pPr>
        <w:pStyle w:val="ListBullet2"/>
      </w:pPr>
      <w:r w:rsidRPr="001F0252">
        <w:t>range of saucepans and pots for small and large production</w:t>
      </w:r>
    </w:p>
    <w:p w:rsidR="00000000" w:rsidRPr="001F0252" w:rsidP="001F0252">
      <w:pPr>
        <w:pStyle w:val="ListBullet2"/>
      </w:pPr>
      <w:r w:rsidRPr="001F0252">
        <w:t>scales (1 gram increments)</w:t>
      </w:r>
    </w:p>
    <w:p w:rsidR="00000000" w:rsidRPr="001F0252" w:rsidP="001F0252">
      <w:pPr>
        <w:pStyle w:val="ListBullet2"/>
      </w:pPr>
      <w:r w:rsidRPr="001F0252">
        <w:t>sets of stainless steel bowls</w:t>
      </w:r>
    </w:p>
    <w:p w:rsidR="00000000" w:rsidRPr="001F0252" w:rsidP="001F0252">
      <w:pPr>
        <w:pStyle w:val="ListBullet2"/>
      </w:pPr>
      <w:r w:rsidRPr="001F0252">
        <w:t>spoons and ladles</w:t>
      </w:r>
    </w:p>
    <w:p w:rsidR="00000000" w:rsidRPr="001F0252" w:rsidP="001F0252">
      <w:pPr>
        <w:pStyle w:val="ListBullet"/>
      </w:pPr>
      <w:r w:rsidRPr="001F0252">
        <w:t xml:space="preserve">specific equipment for producing sweet showpieces: </w:t>
      </w:r>
    </w:p>
    <w:p w:rsidR="00000000" w:rsidRPr="001F0252" w:rsidP="001F0252">
      <w:pPr>
        <w:pStyle w:val="ListBullet2"/>
      </w:pPr>
      <w:r w:rsidRPr="001F0252">
        <w:t>adjustable blow torch</w:t>
      </w:r>
    </w:p>
    <w:p w:rsidR="00000000" w:rsidRPr="001F0252" w:rsidP="001F0252">
      <w:pPr>
        <w:pStyle w:val="ListBullet2"/>
      </w:pPr>
      <w:r w:rsidRPr="001F0252">
        <w:t>air brush kit complete with alcohol-based colours</w:t>
      </w:r>
    </w:p>
    <w:p w:rsidR="00000000" w:rsidRPr="001F0252" w:rsidP="001F0252">
      <w:pPr>
        <w:pStyle w:val="ListBullet2"/>
      </w:pPr>
      <w:r w:rsidRPr="001F0252">
        <w:t>rolling pin</w:t>
      </w:r>
    </w:p>
    <w:p w:rsidR="00000000" w:rsidRPr="001F0252" w:rsidP="001F0252">
      <w:pPr>
        <w:pStyle w:val="ListBullet2"/>
      </w:pPr>
      <w:r w:rsidRPr="001F0252">
        <w:t>calcium carbonate, pure alcohol, tartaric acid (stored in bottle with eye dropper lid) and quicklime</w:t>
      </w:r>
    </w:p>
    <w:p w:rsidR="00000000" w:rsidRPr="001F0252" w:rsidP="001F0252">
      <w:pPr>
        <w:pStyle w:val="ListBullet2"/>
      </w:pPr>
      <w:r w:rsidRPr="001F0252">
        <w:t>fine paint brushes</w:t>
      </w:r>
    </w:p>
    <w:p w:rsidR="00000000" w:rsidRPr="001F0252" w:rsidP="001F0252">
      <w:pPr>
        <w:pStyle w:val="ListBullet2"/>
      </w:pPr>
      <w:r w:rsidRPr="001F0252">
        <w:t>fine piping tubes</w:t>
      </w:r>
    </w:p>
    <w:p w:rsidR="00000000" w:rsidRPr="001F0252" w:rsidP="001F0252">
      <w:pPr>
        <w:pStyle w:val="ListBullet2"/>
      </w:pPr>
      <w:r w:rsidRPr="001F0252">
        <w:t>firm wire and pliers</w:t>
      </w:r>
    </w:p>
    <w:p w:rsidR="00000000" w:rsidRPr="001F0252" w:rsidP="001F0252">
      <w:pPr>
        <w:pStyle w:val="ListBullet2"/>
      </w:pPr>
      <w:r w:rsidRPr="001F0252">
        <w:t>heat-resistant disposable gloves f</w:t>
      </w:r>
      <w:r w:rsidRPr="001F0252">
        <w:t>or pulling and shaping sugar</w:t>
      </w:r>
    </w:p>
    <w:p w:rsidR="00000000" w:rsidRPr="001F0252" w:rsidP="001F0252">
      <w:pPr>
        <w:pStyle w:val="ListBullet2"/>
      </w:pPr>
      <w:r w:rsidRPr="001F0252">
        <w:t>scissors</w:t>
      </w:r>
    </w:p>
    <w:p w:rsidR="00000000" w:rsidRPr="001F0252" w:rsidP="001F0252">
      <w:pPr>
        <w:pStyle w:val="ListBullet2"/>
      </w:pPr>
      <w:r w:rsidRPr="001F0252">
        <w:t>marzipan modelling tools</w:t>
      </w:r>
    </w:p>
    <w:p w:rsidR="00000000" w:rsidRPr="001F0252" w:rsidP="001F0252">
      <w:pPr>
        <w:pStyle w:val="ListBullet2"/>
      </w:pPr>
      <w:r w:rsidRPr="001F0252">
        <w:t>moulds:</w:t>
      </w:r>
    </w:p>
    <w:p w:rsidR="00000000" w:rsidRPr="001F0252" w:rsidP="001F0252">
      <w:pPr>
        <w:pStyle w:val="ListBullet3"/>
      </w:pPr>
      <w:r w:rsidRPr="001F0252">
        <w:t>leaf moulds</w:t>
      </w:r>
    </w:p>
    <w:p w:rsidR="00000000" w:rsidRPr="001F0252" w:rsidP="001F0252">
      <w:pPr>
        <w:pStyle w:val="ListBullet3"/>
      </w:pPr>
      <w:r w:rsidRPr="001F0252">
        <w:t>novelty moulds and shapes</w:t>
      </w:r>
    </w:p>
    <w:p w:rsidR="00000000" w:rsidRPr="001F0252" w:rsidP="001F0252">
      <w:pPr>
        <w:pStyle w:val="ListBullet3"/>
      </w:pPr>
      <w:r w:rsidRPr="001F0252">
        <w:t>egg moulds</w:t>
      </w:r>
    </w:p>
    <w:p w:rsidR="00000000" w:rsidRPr="001F0252" w:rsidP="001F0252">
      <w:pPr>
        <w:pStyle w:val="ListBullet2"/>
      </w:pPr>
      <w:r w:rsidRPr="001F0252">
        <w:t>multi-tier, platters, cake boards, socles and decorative cloths</w:t>
      </w:r>
    </w:p>
    <w:p w:rsidR="00000000" w:rsidRPr="001F0252" w:rsidP="001F0252">
      <w:pPr>
        <w:pStyle w:val="ListBullet2"/>
      </w:pPr>
      <w:r w:rsidRPr="001F0252">
        <w:t>nougat lacquer and sugar colours, water-based, paste colours, powdered colours or alcohol colours</w:t>
      </w:r>
    </w:p>
    <w:p w:rsidR="00000000" w:rsidRPr="001F0252" w:rsidP="001F0252">
      <w:pPr>
        <w:pStyle w:val="ListBullet2"/>
      </w:pPr>
      <w:r w:rsidRPr="001F0252">
        <w:t>polystyrene boxes and wooden skewers</w:t>
      </w:r>
    </w:p>
    <w:p w:rsidR="00000000" w:rsidRPr="001F0252" w:rsidP="001F0252">
      <w:pPr>
        <w:pStyle w:val="ListBullet2"/>
      </w:pPr>
      <w:r w:rsidRPr="001F0252">
        <w:t xml:space="preserve">silicon paper and mats </w:t>
      </w:r>
    </w:p>
    <w:p w:rsidR="00000000" w:rsidRPr="001F0252" w:rsidP="001F0252">
      <w:pPr>
        <w:pStyle w:val="ListBullet2"/>
      </w:pPr>
      <w:r w:rsidRPr="001F0252">
        <w:t>small cooling fan</w:t>
      </w:r>
    </w:p>
    <w:p w:rsidR="00000000" w:rsidRPr="001F0252" w:rsidP="001F0252">
      <w:pPr>
        <w:pStyle w:val="ListBullet2"/>
      </w:pPr>
      <w:r w:rsidRPr="001F0252">
        <w:t>specific equipment for pastillage:</w:t>
      </w:r>
    </w:p>
    <w:p w:rsidR="00000000" w:rsidRPr="001F0252" w:rsidP="001F0252">
      <w:pPr>
        <w:pStyle w:val="ListBullet3"/>
      </w:pPr>
      <w:r w:rsidRPr="001F0252">
        <w:t>cutters</w:t>
      </w:r>
    </w:p>
    <w:p w:rsidR="00000000" w:rsidRPr="001F0252" w:rsidP="001F0252">
      <w:pPr>
        <w:pStyle w:val="ListBullet3"/>
      </w:pPr>
      <w:r w:rsidRPr="001F0252">
        <w:t>dried starch</w:t>
      </w:r>
    </w:p>
    <w:p w:rsidR="00000000" w:rsidRPr="001F0252" w:rsidP="001F0252">
      <w:pPr>
        <w:pStyle w:val="ListBullet3"/>
      </w:pPr>
      <w:r w:rsidRPr="001F0252">
        <w:t>moulds</w:t>
      </w:r>
    </w:p>
    <w:p w:rsidR="00000000" w:rsidRPr="001F0252" w:rsidP="001F0252">
      <w:pPr>
        <w:pStyle w:val="ListBullet3"/>
      </w:pPr>
      <w:r w:rsidRPr="001F0252">
        <w:t>sandpaper</w:t>
      </w:r>
    </w:p>
    <w:p w:rsidR="00000000" w:rsidRPr="001F0252" w:rsidP="001F0252">
      <w:pPr>
        <w:pStyle w:val="ListBullet3"/>
      </w:pPr>
      <w:r w:rsidRPr="001F0252">
        <w:t>scalp</w:t>
      </w:r>
      <w:r w:rsidRPr="001F0252">
        <w:t>els</w:t>
      </w:r>
    </w:p>
    <w:p w:rsidR="00000000" w:rsidRPr="001F0252" w:rsidP="001F0252">
      <w:pPr>
        <w:pStyle w:val="ListBullet3"/>
      </w:pPr>
      <w:r w:rsidRPr="001F0252">
        <w:t>stencils</w:t>
      </w:r>
    </w:p>
    <w:p w:rsidR="00000000" w:rsidRPr="001F0252" w:rsidP="001F0252">
      <w:pPr>
        <w:pStyle w:val="ListBullet2"/>
      </w:pPr>
      <w:r w:rsidRPr="001F0252">
        <w:t>specific equipment for preparing chocolate showpieces:</w:t>
      </w:r>
    </w:p>
    <w:p w:rsidR="00000000" w:rsidRPr="001F0252" w:rsidP="001F0252">
      <w:pPr>
        <w:pStyle w:val="ListBullet3"/>
      </w:pPr>
      <w:r w:rsidRPr="001F0252">
        <w:t>chocolate spray gun kit</w:t>
      </w:r>
    </w:p>
    <w:p w:rsidR="00000000" w:rsidRPr="001F0252" w:rsidP="001F0252">
      <w:pPr>
        <w:pStyle w:val="ListBullet3"/>
      </w:pPr>
      <w:r w:rsidRPr="001F0252">
        <w:t>chocolate thermometer</w:t>
      </w:r>
    </w:p>
    <w:p w:rsidR="00000000" w:rsidRPr="001F0252" w:rsidP="001F0252">
      <w:pPr>
        <w:pStyle w:val="ListBullet3"/>
      </w:pPr>
      <w:r w:rsidRPr="001F0252">
        <w:t>dipping forks</w:t>
      </w:r>
    </w:p>
    <w:p w:rsidR="00000000" w:rsidRPr="001F0252" w:rsidP="001F0252">
      <w:pPr>
        <w:pStyle w:val="ListBullet3"/>
      </w:pPr>
      <w:r w:rsidRPr="001F0252">
        <w:t>plastic acetate sheets</w:t>
      </w:r>
    </w:p>
    <w:p w:rsidR="00000000" w:rsidRPr="001F0252" w:rsidP="001F0252">
      <w:pPr>
        <w:pStyle w:val="ListBullet2"/>
      </w:pPr>
      <w:r w:rsidRPr="001F0252">
        <w:t>wooden boards</w:t>
      </w:r>
    </w:p>
    <w:p w:rsidR="00000000" w:rsidRPr="001F0252" w:rsidP="001F0252">
      <w:pPr>
        <w:pStyle w:val="ListBullet2"/>
      </w:pPr>
      <w:r w:rsidRPr="001F0252">
        <w:t>textured rolling pin</w:t>
      </w:r>
    </w:p>
    <w:p w:rsidR="00000000" w:rsidRPr="001F0252" w:rsidP="001F0252">
      <w:pPr>
        <w:pStyle w:val="ListBullet2"/>
      </w:pPr>
      <w:r w:rsidRPr="001F0252">
        <w:t>equipment for storage of showpieces:</w:t>
      </w:r>
    </w:p>
    <w:p w:rsidR="00000000" w:rsidRPr="001F0252" w:rsidP="001F0252">
      <w:pPr>
        <w:pStyle w:val="ListBullet3"/>
      </w:pPr>
      <w:r w:rsidRPr="001F0252">
        <w:t>cool rooms</w:t>
      </w:r>
    </w:p>
    <w:p w:rsidR="00000000" w:rsidRPr="001F0252" w:rsidP="001F0252">
      <w:pPr>
        <w:pStyle w:val="ListBullet"/>
      </w:pPr>
      <w:r w:rsidRPr="001F0252">
        <w:t>food safe gloves</w:t>
      </w:r>
    </w:p>
    <w:p w:rsidR="00000000" w:rsidRPr="001F0252" w:rsidP="001F0252">
      <w:pPr>
        <w:pStyle w:val="ListBullet"/>
      </w:pPr>
      <w:r w:rsidRPr="001F0252">
        <w:t>diverse and comprehensive range of commercial ingredients for producing the sweet showpieces specified in the performance evidence</w:t>
      </w:r>
    </w:p>
    <w:p w:rsidR="00000000" w:rsidRPr="001F0252" w:rsidP="001F0252">
      <w:pPr>
        <w:pStyle w:val="ListBullet"/>
      </w:pPr>
      <w:r w:rsidRPr="001F0252">
        <w:t>cleaning materials and equipment:</w:t>
      </w:r>
    </w:p>
    <w:p w:rsidR="00000000" w:rsidRPr="001F0252" w:rsidP="001F0252">
      <w:pPr>
        <w:pStyle w:val="ListBullet2"/>
      </w:pPr>
      <w:r w:rsidRPr="001F0252">
        <w:t>cleaning cloths</w:t>
      </w:r>
    </w:p>
    <w:p w:rsidR="00000000" w:rsidRPr="001F0252" w:rsidP="001F0252">
      <w:pPr>
        <w:pStyle w:val="ListBullet2"/>
      </w:pPr>
      <w:r w:rsidRPr="001F0252">
        <w:t>commercial cleaning and sanitising agents and chemicals for cleaning comme</w:t>
      </w:r>
      <w:r w:rsidRPr="001F0252">
        <w:t>rcial kitchens, equipment and food storage areas</w:t>
      </w:r>
    </w:p>
    <w:p w:rsidR="00000000" w:rsidRPr="001F0252" w:rsidP="001F0252">
      <w:pPr>
        <w:pStyle w:val="ListBullet2"/>
      </w:pPr>
      <w:r w:rsidRPr="001F0252">
        <w:t>dustpans and brooms</w:t>
      </w:r>
    </w:p>
    <w:p w:rsidR="00000000" w:rsidRPr="001F0252" w:rsidP="001F0252">
      <w:pPr>
        <w:pStyle w:val="ListBullet2"/>
      </w:pPr>
      <w:r w:rsidRPr="001F0252">
        <w:t>garbage bins and bags</w:t>
      </w:r>
    </w:p>
    <w:p w:rsidR="00000000" w:rsidRPr="001F0252" w:rsidP="001F0252">
      <w:pPr>
        <w:pStyle w:val="ListBullet2"/>
      </w:pPr>
      <w:r w:rsidRPr="001F0252">
        <w:t>hand towel dispenser and hand towels</w:t>
      </w:r>
    </w:p>
    <w:p w:rsidR="00000000" w:rsidRPr="001F0252" w:rsidP="001F0252">
      <w:pPr>
        <w:pStyle w:val="ListBullet2"/>
      </w:pPr>
      <w:r w:rsidRPr="001F0252">
        <w:t>mops and buckets</w:t>
      </w:r>
    </w:p>
    <w:p w:rsidR="00000000" w:rsidRPr="001F0252" w:rsidP="001F0252">
      <w:pPr>
        <w:pStyle w:val="ListBullet2"/>
      </w:pPr>
      <w:r w:rsidRPr="001F0252">
        <w:t>separate hand basin and soap for hand washing</w:t>
      </w:r>
    </w:p>
    <w:p w:rsidR="00000000" w:rsidRPr="001F0252" w:rsidP="001F0252">
      <w:pPr>
        <w:pStyle w:val="ListBullet2"/>
      </w:pPr>
      <w:r w:rsidRPr="001F0252">
        <w:t>sponges, brushes and scourers</w:t>
      </w:r>
    </w:p>
    <w:p w:rsidR="00000000" w:rsidRPr="001F0252" w:rsidP="001F0252">
      <w:pPr>
        <w:pStyle w:val="ListBullet2"/>
      </w:pPr>
      <w:r w:rsidRPr="001F0252">
        <w:t>tea towels</w:t>
      </w:r>
    </w:p>
    <w:p w:rsidR="00000000" w:rsidRPr="001F0252" w:rsidP="001F0252">
      <w:pPr>
        <w:pStyle w:val="ListBullet"/>
      </w:pPr>
      <w:r w:rsidRPr="001F0252">
        <w:t>organisational specific</w:t>
      </w:r>
      <w:r w:rsidRPr="001F0252">
        <w:t>ations:</w:t>
      </w:r>
    </w:p>
    <w:p w:rsidR="00000000" w:rsidRPr="001F0252" w:rsidP="001F0252">
      <w:pPr>
        <w:pStyle w:val="ListBullet2"/>
      </w:pPr>
      <w:r w:rsidRPr="001F0252">
        <w:t>equipment manufacturer instructions</w:t>
      </w:r>
    </w:p>
    <w:p w:rsidR="00000000" w:rsidRPr="001F0252" w:rsidP="001F0252">
      <w:pPr>
        <w:pStyle w:val="ListBullet2"/>
      </w:pPr>
      <w:r w:rsidRPr="001F0252">
        <w:t>current commercial stock control procedures and documentation for ordering, monitoring and maintaining stock</w:t>
      </w:r>
    </w:p>
    <w:p w:rsidR="00000000" w:rsidRPr="001F0252" w:rsidP="001F0252">
      <w:pPr>
        <w:pStyle w:val="ListBullet2"/>
      </w:pPr>
      <w:r w:rsidRPr="001F0252">
        <w:t>mise en place lists</w:t>
      </w:r>
    </w:p>
    <w:p w:rsidR="00000000" w:rsidRPr="001F0252" w:rsidP="001F0252">
      <w:pPr>
        <w:pStyle w:val="ListBullet2"/>
      </w:pPr>
      <w:r w:rsidRPr="001F0252">
        <w:t>sweet showpiece designs</w:t>
      </w:r>
    </w:p>
    <w:p w:rsidR="00000000" w:rsidRPr="001F0252" w:rsidP="001F0252">
      <w:pPr>
        <w:pStyle w:val="ListBullet2"/>
      </w:pPr>
      <w:r w:rsidRPr="001F0252">
        <w:t>food safety plans</w:t>
      </w:r>
    </w:p>
    <w:p w:rsidR="00000000" w:rsidRPr="001F0252" w:rsidP="001F0252">
      <w:pPr>
        <w:pStyle w:val="ListBullet2"/>
      </w:pPr>
      <w:r w:rsidRPr="001F0252">
        <w:t>guidelines relating to food disposal, storage and presentation requirements</w:t>
      </w:r>
    </w:p>
    <w:p w:rsidR="00000000" w:rsidRPr="001F0252" w:rsidP="001F0252">
      <w:pPr>
        <w:pStyle w:val="ListBullet2"/>
      </w:pPr>
      <w:r w:rsidRPr="001F0252">
        <w:t>safety data sheets (SDS) for cleaning agents and chemicals.</w:t>
      </w:r>
    </w:p>
    <w:p w:rsidR="00000000" w:rsidRPr="001F0252" w:rsidP="00A85EE9">
      <w:pPr>
        <w:pStyle w:val="BodyText"/>
      </w:pPr>
      <w:r w:rsidRPr="001F0252">
        <w:t>Assessors must satisfy the Standards for Registered Training Organisations’ requirements for assessors and:</w:t>
      </w:r>
    </w:p>
    <w:p w:rsidR="00000000" w:rsidRPr="001F0252" w:rsidP="001F0252">
      <w:pPr>
        <w:pStyle w:val="ListBullet"/>
      </w:pPr>
      <w:r w:rsidRPr="001F0252">
        <w:t>have achiev</w:t>
      </w:r>
      <w:r w:rsidRPr="001F0252">
        <w:t>ed the Certificate III or Certificate IV in Patisserie or their successors; or</w:t>
      </w:r>
    </w:p>
    <w:p w:rsidR="00000000" w:rsidRPr="001F0252" w:rsidP="00A85EE9">
      <w:pPr>
        <w:pStyle w:val="BodyText"/>
      </w:pPr>
      <w:r w:rsidRPr="001F0252">
        <w:t>hold a trade certificate as a cook or chef, or trade equivalent;</w:t>
      </w:r>
      <w:r>
        <w:t xml:space="preserve"> </w:t>
      </w:r>
      <w:r w:rsidRPr="001F0252">
        <w:t>and</w:t>
      </w:r>
    </w:p>
    <w:p w:rsidR="00000000" w:rsidRPr="001F0252" w:rsidP="001F0252">
      <w:pPr>
        <w:pStyle w:val="ListBullet"/>
      </w:pPr>
      <w:r w:rsidRPr="001F0252">
        <w:t>have worked in industry for at least three years where they have applied the skills and knowledge of this u</w:t>
      </w:r>
      <w:r w:rsidRPr="001F0252">
        <w:t>nit of competency.</w:t>
      </w:r>
    </w:p>
    <w:p w:rsidR="00000000" w:rsidRPr="001F0252" w:rsidP="001F0252">
      <w:pPr>
        <w:pStyle w:val="AllowPageBreak"/>
      </w:pPr>
    </w:p>
    <w:p w:rsidR="00000000" w:rsidRPr="001F0252" w:rsidP="001F0252">
      <w:pPr>
        <w:pStyle w:val="Heading1"/>
      </w:pPr>
      <w:bookmarkStart w:id="14" w:name="O_1209145"/>
      <w:bookmarkEnd w:id="14"/>
      <w:r w:rsidRPr="001F0252">
        <w:t>Links</w:t>
      </w:r>
    </w:p>
    <w:p w:rsidR="00000000" w:rsidRPr="001F0252" w:rsidP="00A85EE9">
      <w:pPr>
        <w:pStyle w:val="BodyText"/>
      </w:pPr>
      <w:r w:rsidRPr="001F025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5BA6">
        <w:rPr>
          <w:rStyle w:val="Hyperlink"/>
        </w:rPr>
        <w:t>https://vetnet.gov.au/Pages/TrainingDocs.aspx?q=68c40a93-e51d-4e0f-bc06-899dff092694</w:t>
      </w:r>
      <w:r>
        <w:fldChar w:fldCharType="end"/>
      </w:r>
    </w:p>
    <w:p w:rsidR="00000000" w:rsidRPr="001F0252" w:rsidP="001F0252"/>
    <w:sectPr w:rsidSect="001F02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rsidRPr="00A85EE9" w:rsidP="00A85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9" w:rsidP="001F0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5EE9" w:rsidP="001F02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5EE9" w:rsidP="001F02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rsidP="001F0252">
    <w:pPr>
      <w:pStyle w:val="Footer"/>
      <w:framePr w:wrap="around"/>
    </w:pPr>
    <w:r>
      <w:fldChar w:fldCharType="begin"/>
    </w:r>
    <w:r>
      <w:instrText xml:space="preserve"> DOCPROPERTY  Subject  \* MERGEFORMAT </w:instrText>
    </w:r>
    <w:r>
      <w:fldChar w:fldCharType="separate"/>
    </w:r>
    <w:r w:rsidR="00A85EE9">
      <w:t>Approved</w:t>
    </w:r>
    <w:r w:rsidR="00A85EE9">
      <w:fldChar w:fldCharType="end"/>
    </w:r>
    <w:r>
      <w:tab/>
      <w:t xml:space="preserve">Page </w:t>
    </w:r>
    <w:r>
      <w:fldChar w:fldCharType="begin"/>
    </w:r>
    <w:r>
      <w:instrText xml:space="preserve"> PAGE  \* Arabic  \* MERGEFORMAT </w:instrText>
    </w:r>
    <w:r>
      <w:fldChar w:fldCharType="separate"/>
    </w:r>
    <w:r w:rsidR="00A85E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EE9">
      <w:rPr>
        <w:noProof/>
      </w:rPr>
      <w:t>6</w:t>
    </w:r>
    <w:r>
      <w:rPr>
        <w:noProof/>
      </w:rPr>
      <w:fldChar w:fldCharType="end"/>
    </w:r>
  </w:p>
  <w:p w:rsidR="001F0252" w:rsidP="001F0252">
    <w:pPr>
      <w:pStyle w:val="Footer"/>
      <w:framePr w:wrap="around"/>
    </w:pPr>
    <w:r>
      <w:t xml:space="preserve">© Commonwealth of Australia, </w:t>
    </w:r>
    <w:r>
      <w:fldChar w:fldCharType="begin"/>
    </w:r>
    <w:r>
      <w:instrText xml:space="preserve"> DATE  \@ "yyyy"  \* MERGEFORMAT </w:instrText>
    </w:r>
    <w:r>
      <w:fldChar w:fldCharType="separate"/>
    </w:r>
    <w:r w:rsidR="00A85EE9">
      <w:rPr>
        <w:noProof/>
      </w:rPr>
      <w:t>2025</w:t>
    </w:r>
    <w:r>
      <w:fldChar w:fldCharType="end"/>
    </w:r>
    <w:r>
      <w:tab/>
    </w:r>
    <w:r>
      <w:fldChar w:fldCharType="begin"/>
    </w:r>
    <w:r>
      <w:instrText xml:space="preserve"> DOCPROPERTY  Author  \* MERGEFORMAT </w:instrText>
    </w:r>
    <w:r>
      <w:fldChar w:fldCharType="separate"/>
    </w:r>
    <w:r w:rsidR="00A85EE9">
      <w:t>Service and Creative Skills Australia</w:t>
    </w:r>
    <w:r w:rsidR="00A85EE9">
      <w:fldChar w:fldCharType="end"/>
    </w:r>
  </w:p>
  <w:p w:rsidR="001F0252" w:rsidP="001F02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252" w:rsidRPr="00A85EE9" w:rsidP="00A85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EE9" w:rsidRPr="002D2AF8" w:rsidP="001F0252">
    <w:pPr>
      <w:pStyle w:val="Header"/>
      <w:framePr w:wrap="around"/>
    </w:pPr>
    <w:r>
      <w:fldChar w:fldCharType="begin"/>
    </w:r>
    <w:r>
      <w:instrText xml:space="preserve"> TITLE   \* MERGEFORMAT </w:instrText>
    </w:r>
    <w:r>
      <w:fldChar w:fldCharType="separate"/>
    </w:r>
    <w:r>
      <w:t>SITHPAT020 Design and produce sweet showpieces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5EE9" w:rsidP="001F02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52" w:rsidRPr="002D2AF8" w:rsidP="001F0252">
    <w:pPr>
      <w:pStyle w:val="Header"/>
      <w:framePr w:wrap="around"/>
    </w:pPr>
    <w:r>
      <w:fldChar w:fldCharType="begin"/>
    </w:r>
    <w:r>
      <w:instrText xml:space="preserve"> TITLE   \* MERGEFORMAT </w:instrText>
    </w:r>
    <w:r>
      <w:fldChar w:fldCharType="separate"/>
    </w:r>
    <w:r w:rsidR="00A85EE9">
      <w:t>SITHPAT020 Design and produce sweet showpieces</w:t>
    </w:r>
    <w:r w:rsidR="00A85EE9">
      <w:fldChar w:fldCharType="end"/>
    </w:r>
    <w:r>
      <w:tab/>
      <w:t xml:space="preserve">Date this document was generated: </w:t>
    </w:r>
    <w:r>
      <w:fldChar w:fldCharType="begin"/>
    </w:r>
    <w:r>
      <w:instrText xml:space="preserve"> CREATEDATE  \@ "d MMMM yyyy"  \* MERGEFORMAT </w:instrText>
    </w:r>
    <w:r>
      <w:fldChar w:fldCharType="separate"/>
    </w:r>
    <w:r w:rsidR="00A85EE9">
      <w:rPr>
        <w:noProof/>
      </w:rPr>
      <w:t>2 March 2025</w:t>
    </w:r>
    <w:r>
      <w:fldChar w:fldCharType="end"/>
    </w:r>
  </w:p>
  <w:p w:rsidR="001F0252" w:rsidP="001F0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621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A0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E1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252"/>
    <w:pPr>
      <w:spacing w:before="360" w:after="60"/>
      <w:outlineLvl w:val="0"/>
    </w:pPr>
    <w:rPr>
      <w:sz w:val="32"/>
    </w:rPr>
  </w:style>
  <w:style w:type="paragraph" w:styleId="Heading2">
    <w:name w:val="heading 2"/>
    <w:basedOn w:val="HeadingBase"/>
    <w:next w:val="BodyText"/>
    <w:link w:val="Heading2Char"/>
    <w:qFormat/>
    <w:rsid w:val="001F0252"/>
    <w:pPr>
      <w:keepLines/>
      <w:spacing w:before="240" w:after="120"/>
      <w:outlineLvl w:val="1"/>
    </w:pPr>
    <w:rPr>
      <w:sz w:val="28"/>
      <w:szCs w:val="40"/>
    </w:rPr>
  </w:style>
  <w:style w:type="paragraph" w:styleId="Heading3">
    <w:name w:val="heading 3"/>
    <w:basedOn w:val="HeadingBase"/>
    <w:next w:val="BodyText"/>
    <w:link w:val="Heading3Char"/>
    <w:qFormat/>
    <w:rsid w:val="001F0252"/>
    <w:pPr>
      <w:spacing w:before="180" w:after="120"/>
      <w:outlineLvl w:val="2"/>
    </w:pPr>
    <w:rPr>
      <w:spacing w:val="-10"/>
      <w:kern w:val="32"/>
    </w:rPr>
  </w:style>
  <w:style w:type="paragraph" w:styleId="Heading4">
    <w:name w:val="heading 4"/>
    <w:basedOn w:val="HeadingBase"/>
    <w:next w:val="BodyText"/>
    <w:link w:val="Heading4Char"/>
    <w:qFormat/>
    <w:rsid w:val="001F0252"/>
    <w:pPr>
      <w:spacing w:before="160" w:after="120"/>
      <w:outlineLvl w:val="3"/>
    </w:pPr>
    <w:rPr>
      <w:sz w:val="22"/>
    </w:rPr>
  </w:style>
  <w:style w:type="paragraph" w:styleId="Heading5">
    <w:name w:val="heading 5"/>
    <w:basedOn w:val="HeadingBase"/>
    <w:next w:val="Normal"/>
    <w:link w:val="Heading5Char"/>
    <w:qFormat/>
    <w:rsid w:val="001F0252"/>
    <w:pPr>
      <w:spacing w:before="80"/>
      <w:outlineLvl w:val="4"/>
    </w:pPr>
    <w:rPr>
      <w:color w:val="918585"/>
      <w:sz w:val="20"/>
    </w:rPr>
  </w:style>
  <w:style w:type="paragraph" w:styleId="Heading6">
    <w:name w:val="heading 6"/>
    <w:basedOn w:val="HeadingBase"/>
    <w:next w:val="Normal"/>
    <w:link w:val="Heading6Char"/>
    <w:qFormat/>
    <w:rsid w:val="001F0252"/>
    <w:pPr>
      <w:spacing w:before="60"/>
      <w:outlineLvl w:val="5"/>
    </w:pPr>
    <w:rPr>
      <w:color w:val="918585"/>
      <w:sz w:val="20"/>
    </w:rPr>
  </w:style>
  <w:style w:type="paragraph" w:styleId="Heading7">
    <w:name w:val="heading 7"/>
    <w:basedOn w:val="Normal"/>
    <w:next w:val="Normal"/>
    <w:link w:val="Heading7Char"/>
    <w:qFormat/>
    <w:rsid w:val="001F0252"/>
    <w:pPr>
      <w:ind w:left="720"/>
      <w:outlineLvl w:val="6"/>
    </w:pPr>
    <w:rPr>
      <w:i/>
    </w:rPr>
  </w:style>
  <w:style w:type="paragraph" w:styleId="Heading8">
    <w:name w:val="heading 8"/>
    <w:basedOn w:val="Normal"/>
    <w:next w:val="Normal"/>
    <w:link w:val="Heading8Char"/>
    <w:qFormat/>
    <w:rsid w:val="001F0252"/>
    <w:pPr>
      <w:ind w:left="720"/>
      <w:outlineLvl w:val="7"/>
    </w:pPr>
    <w:rPr>
      <w:i/>
    </w:rPr>
  </w:style>
  <w:style w:type="paragraph" w:styleId="Heading9">
    <w:name w:val="heading 9"/>
    <w:basedOn w:val="Normal"/>
    <w:next w:val="Normal"/>
    <w:link w:val="Heading9Char"/>
    <w:qFormat/>
    <w:rsid w:val="001F0252"/>
    <w:pPr>
      <w:ind w:left="720"/>
      <w:outlineLvl w:val="8"/>
    </w:pPr>
    <w:rPr>
      <w:i/>
    </w:rPr>
  </w:style>
  <w:style w:type="character" w:default="1" w:styleId="DefaultParagraphFont">
    <w:name w:val="Default Paragraph Font"/>
    <w:uiPriority w:val="1"/>
    <w:unhideWhenUsed/>
    <w:rsid w:val="001F0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252"/>
  </w:style>
  <w:style w:type="character" w:customStyle="1" w:styleId="Heading1Char">
    <w:name w:val="Heading 1 Char"/>
    <w:basedOn w:val="DefaultParagraphFont"/>
    <w:link w:val="Heading1"/>
    <w:rsid w:val="001F0252"/>
    <w:rPr>
      <w:rFonts w:ascii="Times New Roman" w:eastAsia="Times New Roman" w:hAnsi="Times New Roman" w:cs="Times New Roman"/>
      <w:b/>
      <w:sz w:val="32"/>
      <w:szCs w:val="20"/>
      <w:lang w:eastAsia="en-US"/>
    </w:rPr>
  </w:style>
  <w:style w:type="paragraph" w:styleId="BodyText">
    <w:name w:val="Body Text"/>
    <w:basedOn w:val="Normal"/>
    <w:link w:val="BodyTextChar"/>
    <w:rsid w:val="001F02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252"/>
    <w:rPr>
      <w:rFonts w:ascii="Times New Roman" w:eastAsia="Times New Roman" w:hAnsi="Times New Roman" w:cs="Times New Roman"/>
      <w:sz w:val="24"/>
      <w:lang w:eastAsia="en-US"/>
    </w:rPr>
  </w:style>
  <w:style w:type="paragraph" w:styleId="List">
    <w:name w:val="List"/>
    <w:basedOn w:val="BodyText"/>
    <w:next w:val="BodyText"/>
    <w:rsid w:val="001F0252"/>
    <w:pPr>
      <w:tabs>
        <w:tab w:val="left" w:pos="340"/>
      </w:tabs>
      <w:spacing w:before="60" w:after="60"/>
      <w:ind w:left="340" w:hanging="340"/>
    </w:pPr>
  </w:style>
  <w:style w:type="paragraph" w:styleId="ListBullet">
    <w:name w:val="List Bullet"/>
    <w:basedOn w:val="List"/>
    <w:rsid w:val="001F0252"/>
    <w:pPr>
      <w:numPr>
        <w:numId w:val="13"/>
      </w:numPr>
      <w:tabs>
        <w:tab w:val="clear" w:pos="340"/>
      </w:tabs>
      <w:spacing w:before="40" w:after="40"/>
    </w:pPr>
  </w:style>
  <w:style w:type="character" w:customStyle="1" w:styleId="SpecialBold">
    <w:name w:val="Special Bold"/>
    <w:basedOn w:val="DefaultParagraphFont"/>
    <w:rsid w:val="001F0252"/>
    <w:rPr>
      <w:b/>
      <w:spacing w:val="0"/>
    </w:rPr>
  </w:style>
  <w:style w:type="paragraph" w:styleId="ListBullet2">
    <w:name w:val="List Bullet 2"/>
    <w:basedOn w:val="List2"/>
    <w:rsid w:val="001F0252"/>
    <w:pPr>
      <w:numPr>
        <w:numId w:val="14"/>
      </w:numPr>
      <w:tabs>
        <w:tab w:val="clear" w:pos="680"/>
      </w:tabs>
    </w:pPr>
  </w:style>
  <w:style w:type="character" w:styleId="Emphasis">
    <w:name w:val="Emphasis"/>
    <w:basedOn w:val="DefaultParagraphFont"/>
    <w:qFormat/>
    <w:rsid w:val="001F0252"/>
    <w:rPr>
      <w:i/>
    </w:rPr>
  </w:style>
  <w:style w:type="paragraph" w:customStyle="1" w:styleId="SuperHeading">
    <w:name w:val="SuperHeading"/>
    <w:basedOn w:val="Normal"/>
    <w:rsid w:val="001F0252"/>
    <w:pPr>
      <w:spacing w:before="240" w:after="120"/>
      <w:outlineLvl w:val="0"/>
    </w:pPr>
    <w:rPr>
      <w:rFonts w:ascii="Times New Roman" w:hAnsi="Times New Roman"/>
      <w:b/>
      <w:sz w:val="32"/>
    </w:rPr>
  </w:style>
  <w:style w:type="paragraph" w:customStyle="1" w:styleId="AllowPageBreak">
    <w:name w:val="AllowPageBreak"/>
    <w:rsid w:val="001F02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0252"/>
    <w:pPr>
      <w:numPr>
        <w:numId w:val="3"/>
      </w:numPr>
      <w:tabs>
        <w:tab w:val="clear" w:pos="1021"/>
      </w:tabs>
      <w:ind w:left="1037" w:hanging="357"/>
    </w:pPr>
  </w:style>
  <w:style w:type="character" w:customStyle="1" w:styleId="BoldandItalics">
    <w:name w:val="Bold and Italics"/>
    <w:qFormat/>
    <w:rsid w:val="001F0252"/>
    <w:rPr>
      <w:b/>
      <w:i/>
      <w:u w:val="none"/>
    </w:rPr>
  </w:style>
  <w:style w:type="character" w:customStyle="1" w:styleId="Heading2Char">
    <w:name w:val="Heading 2 Char"/>
    <w:basedOn w:val="DefaultParagraphFont"/>
    <w:link w:val="Heading2"/>
    <w:rsid w:val="001F0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252"/>
    <w:rPr>
      <w:rFonts w:ascii="Courier New" w:eastAsia="Times New Roman" w:hAnsi="Courier New" w:cs="Times New Roman"/>
      <w:i/>
      <w:szCs w:val="20"/>
      <w:lang w:eastAsia="en-US"/>
    </w:rPr>
  </w:style>
  <w:style w:type="paragraph" w:customStyle="1" w:styleId="HeadingBase">
    <w:name w:val="Heading Base"/>
    <w:rsid w:val="001F0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252"/>
    <w:pPr>
      <w:tabs>
        <w:tab w:val="right" w:leader="dot" w:pos="9072"/>
      </w:tabs>
      <w:ind w:left="567"/>
    </w:pPr>
    <w:rPr>
      <w:szCs w:val="22"/>
    </w:rPr>
  </w:style>
  <w:style w:type="paragraph" w:customStyle="1" w:styleId="TOCBase">
    <w:name w:val="TOC Base"/>
    <w:rsid w:val="001F0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252"/>
    <w:pPr>
      <w:tabs>
        <w:tab w:val="right" w:leader="dot" w:pos="9072"/>
      </w:tabs>
      <w:spacing w:before="40" w:after="40"/>
      <w:ind w:left="284"/>
    </w:pPr>
    <w:rPr>
      <w:rFonts w:ascii="Times New Roman" w:hAnsi="Times New Roman"/>
    </w:rPr>
  </w:style>
  <w:style w:type="paragraph" w:styleId="TOC1">
    <w:name w:val="toc 1"/>
    <w:basedOn w:val="TOCBase"/>
    <w:next w:val="Normal"/>
    <w:rsid w:val="001F02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252"/>
    <w:rPr>
      <w:rFonts w:ascii="Times New Roman" w:eastAsia="Times New Roman" w:hAnsi="Times New Roman" w:cs="Times New Roman"/>
      <w:sz w:val="16"/>
      <w:lang w:eastAsia="en-US"/>
    </w:rPr>
  </w:style>
  <w:style w:type="paragraph" w:styleId="Title">
    <w:name w:val="Title"/>
    <w:basedOn w:val="HeadingBase"/>
    <w:link w:val="TitleChar"/>
    <w:qFormat/>
    <w:rsid w:val="001F0252"/>
    <w:pPr>
      <w:spacing w:before="5040"/>
      <w:jc w:val="center"/>
    </w:pPr>
    <w:rPr>
      <w:sz w:val="48"/>
      <w:szCs w:val="72"/>
      <w:lang w:val="en-US"/>
    </w:rPr>
  </w:style>
  <w:style w:type="character" w:customStyle="1" w:styleId="TitleChar">
    <w:name w:val="Title Char"/>
    <w:basedOn w:val="DefaultParagraphFont"/>
    <w:link w:val="Title"/>
    <w:rsid w:val="001F0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252"/>
    <w:pPr>
      <w:tabs>
        <w:tab w:val="left" w:pos="3600"/>
        <w:tab w:val="left" w:pos="3958"/>
      </w:tabs>
    </w:pPr>
  </w:style>
  <w:style w:type="paragraph" w:customStyle="1" w:styleId="Note">
    <w:name w:val="Note"/>
    <w:basedOn w:val="BodyText"/>
    <w:rsid w:val="001F0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252"/>
    <w:pPr>
      <w:framePr w:wrap="auto" w:hAnchor="text" w:y="6049"/>
    </w:pPr>
    <w:rPr>
      <w:color w:val="000000"/>
      <w:sz w:val="40"/>
    </w:rPr>
  </w:style>
  <w:style w:type="paragraph" w:customStyle="1" w:styleId="TOCTitle">
    <w:name w:val="TOCTitle"/>
    <w:basedOn w:val="Heading1"/>
    <w:rsid w:val="001F0252"/>
    <w:pPr>
      <w:spacing w:after="240"/>
      <w:jc w:val="center"/>
      <w:outlineLvl w:val="9"/>
    </w:pPr>
    <w:rPr>
      <w:caps/>
    </w:rPr>
  </w:style>
  <w:style w:type="paragraph" w:customStyle="1" w:styleId="Version">
    <w:name w:val="Version"/>
    <w:rsid w:val="001F0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252"/>
    <w:pPr>
      <w:keepNext w:val="0"/>
      <w:tabs>
        <w:tab w:val="right" w:pos="4176"/>
      </w:tabs>
      <w:ind w:left="198" w:hanging="198"/>
    </w:pPr>
    <w:rPr>
      <w:rFonts w:ascii="Garamond" w:hAnsi="Garamond"/>
    </w:rPr>
  </w:style>
  <w:style w:type="paragraph" w:styleId="IndexHeading">
    <w:name w:val="index heading"/>
    <w:basedOn w:val="Normal"/>
    <w:next w:val="Index1"/>
    <w:semiHidden/>
    <w:rsid w:val="001F0252"/>
    <w:pPr>
      <w:spacing w:before="120" w:after="120"/>
    </w:pPr>
    <w:rPr>
      <w:rFonts w:ascii="Arial" w:hAnsi="Arial"/>
      <w:b/>
      <w:color w:val="918585"/>
      <w:sz w:val="24"/>
    </w:rPr>
  </w:style>
  <w:style w:type="paragraph" w:styleId="Header">
    <w:name w:val="header"/>
    <w:basedOn w:val="Normal"/>
    <w:link w:val="HeaderChar"/>
    <w:rsid w:val="001F0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252"/>
    <w:rPr>
      <w:rFonts w:ascii="Times New Roman" w:eastAsia="Times New Roman" w:hAnsi="Times New Roman" w:cs="Times New Roman"/>
      <w:sz w:val="16"/>
      <w:szCs w:val="20"/>
      <w:lang w:val="en-GB" w:eastAsia="en-US"/>
    </w:rPr>
  </w:style>
  <w:style w:type="paragraph" w:customStyle="1" w:styleId="Chapter">
    <w:name w:val="Chapter"/>
    <w:basedOn w:val="Normal"/>
    <w:rsid w:val="001F0252"/>
    <w:pPr>
      <w:spacing w:before="240"/>
    </w:pPr>
    <w:rPr>
      <w:rFonts w:ascii="Times New Roman" w:hAnsi="Times New Roman"/>
      <w:smallCaps/>
      <w:spacing w:val="80"/>
      <w:sz w:val="28"/>
    </w:rPr>
  </w:style>
  <w:style w:type="paragraph" w:customStyle="1" w:styleId="InChapter">
    <w:name w:val="InChapter"/>
    <w:basedOn w:val="Heading3"/>
    <w:rsid w:val="001F0252"/>
    <w:pPr>
      <w:spacing w:after="240"/>
      <w:outlineLvl w:val="9"/>
    </w:pPr>
    <w:rPr>
      <w:noProof/>
    </w:rPr>
  </w:style>
  <w:style w:type="paragraph" w:styleId="Index2">
    <w:name w:val="index 2"/>
    <w:basedOn w:val="Normal"/>
    <w:next w:val="Normal"/>
    <w:semiHidden/>
    <w:rsid w:val="001F0252"/>
    <w:pPr>
      <w:tabs>
        <w:tab w:val="right" w:pos="4176"/>
      </w:tabs>
      <w:ind w:left="568" w:hanging="284"/>
    </w:pPr>
    <w:rPr>
      <w:rFonts w:ascii="Garamond" w:hAnsi="Garamond"/>
    </w:rPr>
  </w:style>
  <w:style w:type="paragraph" w:customStyle="1" w:styleId="Byline">
    <w:name w:val="Byline"/>
    <w:rsid w:val="001F0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252"/>
    <w:pPr>
      <w:tabs>
        <w:tab w:val="clear" w:pos="3600"/>
        <w:tab w:val="clear" w:pos="3958"/>
      </w:tabs>
      <w:jc w:val="right"/>
    </w:pPr>
  </w:style>
  <w:style w:type="paragraph" w:styleId="Caption">
    <w:name w:val="caption"/>
    <w:basedOn w:val="BodyText"/>
    <w:next w:val="Normal"/>
    <w:qFormat/>
    <w:rsid w:val="001F0252"/>
    <w:pPr>
      <w:framePr w:w="2268" w:hSpace="181" w:vSpace="181" w:wrap="around" w:vAnchor="text" w:hAnchor="page" w:x="1135" w:y="285" w:anchorLock="1"/>
    </w:pPr>
    <w:rPr>
      <w:i/>
    </w:rPr>
  </w:style>
  <w:style w:type="paragraph" w:customStyle="1" w:styleId="MiniTOCTitle">
    <w:name w:val="MiniTOCTitle"/>
    <w:basedOn w:val="Heading4"/>
    <w:rsid w:val="001F0252"/>
    <w:pPr>
      <w:spacing w:before="240"/>
      <w:outlineLvl w:val="9"/>
    </w:pPr>
    <w:rPr>
      <w:noProof/>
      <w:sz w:val="24"/>
    </w:rPr>
  </w:style>
  <w:style w:type="paragraph" w:customStyle="1" w:styleId="MiniTOCItem">
    <w:name w:val="MiniTOCItem"/>
    <w:basedOn w:val="ListBullet"/>
    <w:rsid w:val="001F0252"/>
    <w:pPr>
      <w:numPr>
        <w:numId w:val="0"/>
      </w:numPr>
      <w:tabs>
        <w:tab w:val="right" w:leader="dot" w:pos="6521"/>
      </w:tabs>
      <w:spacing w:before="0" w:after="0"/>
    </w:pPr>
  </w:style>
  <w:style w:type="paragraph" w:customStyle="1" w:styleId="TOFTitle">
    <w:name w:val="TOFTitle"/>
    <w:basedOn w:val="TOCTitle"/>
    <w:rsid w:val="001F0252"/>
  </w:style>
  <w:style w:type="paragraph" w:styleId="TableofFigures">
    <w:name w:val="table of figures"/>
    <w:basedOn w:val="Normal"/>
    <w:next w:val="Normal"/>
    <w:semiHidden/>
    <w:rsid w:val="001F0252"/>
    <w:pPr>
      <w:tabs>
        <w:tab w:val="right" w:leader="dot" w:pos="9072"/>
      </w:tabs>
      <w:ind w:left="970" w:hanging="403"/>
    </w:pPr>
    <w:rPr>
      <w:rFonts w:ascii="Times New Roman" w:hAnsi="Times New Roman"/>
      <w:b/>
    </w:rPr>
  </w:style>
  <w:style w:type="paragraph" w:styleId="ListNumber">
    <w:name w:val="List Number"/>
    <w:basedOn w:val="List"/>
    <w:rsid w:val="001F0252"/>
    <w:pPr>
      <w:numPr>
        <w:numId w:val="16"/>
      </w:numPr>
      <w:tabs>
        <w:tab w:val="clear" w:pos="340"/>
      </w:tabs>
    </w:pPr>
  </w:style>
  <w:style w:type="character" w:customStyle="1" w:styleId="WingdingSymbols">
    <w:name w:val="Wingding Symbols"/>
    <w:rsid w:val="001F0252"/>
    <w:rPr>
      <w:rFonts w:ascii="Wingdings" w:hAnsi="Wingdings"/>
    </w:rPr>
  </w:style>
  <w:style w:type="paragraph" w:customStyle="1" w:styleId="TableHeading">
    <w:name w:val="Table Heading"/>
    <w:basedOn w:val="HeadingBase"/>
    <w:rsid w:val="001F0252"/>
    <w:pPr>
      <w:keepLines/>
      <w:pBdr>
        <w:bottom w:val="single" w:sz="6" w:space="1" w:color="918585"/>
      </w:pBdr>
      <w:spacing w:before="240"/>
    </w:pPr>
  </w:style>
  <w:style w:type="character" w:customStyle="1" w:styleId="HotSpot">
    <w:name w:val="HotSpot"/>
    <w:rsid w:val="001F0252"/>
    <w:rPr>
      <w:color w:val="0033CC"/>
      <w:u w:val="none"/>
    </w:rPr>
  </w:style>
  <w:style w:type="paragraph" w:customStyle="1" w:styleId="BodyTextRight">
    <w:name w:val="Body Text Right"/>
    <w:basedOn w:val="BodyText"/>
    <w:rsid w:val="001F0252"/>
    <w:pPr>
      <w:spacing w:before="0" w:after="0"/>
      <w:jc w:val="right"/>
    </w:pPr>
  </w:style>
  <w:style w:type="paragraph" w:styleId="Index3">
    <w:name w:val="index 3"/>
    <w:basedOn w:val="ListNumber2"/>
    <w:next w:val="Normal"/>
    <w:semiHidden/>
    <w:rsid w:val="001F0252"/>
    <w:pPr>
      <w:numPr>
        <w:numId w:val="0"/>
      </w:numPr>
      <w:tabs>
        <w:tab w:val="right" w:leader="dot" w:pos="4176"/>
      </w:tabs>
    </w:pPr>
  </w:style>
  <w:style w:type="paragraph" w:styleId="ListNumber2">
    <w:name w:val="List Number 2"/>
    <w:basedOn w:val="List2"/>
    <w:rsid w:val="001F0252"/>
    <w:pPr>
      <w:numPr>
        <w:numId w:val="11"/>
      </w:numPr>
      <w:tabs>
        <w:tab w:val="clear" w:pos="1060"/>
      </w:tabs>
    </w:pPr>
  </w:style>
  <w:style w:type="paragraph" w:customStyle="1" w:styleId="MarginNote">
    <w:name w:val="Margin Note"/>
    <w:basedOn w:val="BodyText"/>
    <w:rsid w:val="001F0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252"/>
    <w:rPr>
      <w:sz w:val="32"/>
    </w:rPr>
  </w:style>
  <w:style w:type="paragraph" w:customStyle="1" w:styleId="HeadingProcedure">
    <w:name w:val="Heading Procedure"/>
    <w:basedOn w:val="HeadingBase"/>
    <w:next w:val="Normal"/>
    <w:rsid w:val="001F0252"/>
    <w:pPr>
      <w:tabs>
        <w:tab w:val="left" w:pos="0"/>
      </w:tabs>
      <w:spacing w:before="120" w:after="60"/>
    </w:pPr>
    <w:rPr>
      <w:i/>
      <w:color w:val="918585"/>
      <w:sz w:val="22"/>
    </w:rPr>
  </w:style>
  <w:style w:type="paragraph" w:customStyle="1" w:styleId="TableBodyText">
    <w:name w:val="Table Body Text"/>
    <w:basedOn w:val="BodyText"/>
    <w:rsid w:val="001F0252"/>
    <w:pPr>
      <w:spacing w:before="60" w:after="60"/>
    </w:pPr>
  </w:style>
  <w:style w:type="paragraph" w:styleId="ListContinue">
    <w:name w:val="List Continue"/>
    <w:basedOn w:val="List"/>
    <w:rsid w:val="001F0252"/>
    <w:pPr>
      <w:ind w:firstLine="0"/>
    </w:pPr>
  </w:style>
  <w:style w:type="paragraph" w:customStyle="1" w:styleId="ListNote">
    <w:name w:val="List Note"/>
    <w:basedOn w:val="List"/>
    <w:rsid w:val="001F0252"/>
    <w:pPr>
      <w:pBdr>
        <w:top w:val="single" w:sz="6" w:space="2" w:color="918585"/>
        <w:bottom w:val="single" w:sz="6" w:space="2" w:color="918585"/>
      </w:pBdr>
      <w:tabs>
        <w:tab w:val="left" w:pos="1021"/>
      </w:tabs>
      <w:ind w:firstLine="0"/>
    </w:pPr>
  </w:style>
  <w:style w:type="paragraph" w:customStyle="1" w:styleId="Warning">
    <w:name w:val="Warning"/>
    <w:basedOn w:val="BodyText"/>
    <w:rsid w:val="001F0252"/>
    <w:pPr>
      <w:shd w:val="clear" w:color="auto" w:fill="D9D9D9"/>
      <w:tabs>
        <w:tab w:val="left" w:pos="992"/>
      </w:tabs>
      <w:ind w:left="119" w:right="119"/>
    </w:pPr>
    <w:rPr>
      <w:sz w:val="20"/>
    </w:rPr>
  </w:style>
  <w:style w:type="paragraph" w:customStyle="1" w:styleId="MarginIcons">
    <w:name w:val="Margin Icons"/>
    <w:basedOn w:val="BodyText"/>
    <w:rsid w:val="001F0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252"/>
    <w:rPr>
      <w:rFonts w:ascii="Courier New" w:hAnsi="Courier New"/>
    </w:rPr>
  </w:style>
  <w:style w:type="paragraph" w:customStyle="1" w:styleId="NoteBullet">
    <w:name w:val="Note Bullet"/>
    <w:basedOn w:val="Note"/>
    <w:rsid w:val="001F0252"/>
    <w:pPr>
      <w:tabs>
        <w:tab w:val="clear" w:pos="680"/>
      </w:tabs>
      <w:spacing w:before="60" w:after="60"/>
    </w:pPr>
  </w:style>
  <w:style w:type="paragraph" w:customStyle="1" w:styleId="SubHeading2">
    <w:name w:val="SubHeading2"/>
    <w:basedOn w:val="HeadingBase"/>
    <w:rsid w:val="001F0252"/>
    <w:pPr>
      <w:spacing w:before="240" w:after="60"/>
    </w:pPr>
    <w:rPr>
      <w:sz w:val="20"/>
    </w:rPr>
  </w:style>
  <w:style w:type="paragraph" w:customStyle="1" w:styleId="SubHeading1">
    <w:name w:val="SubHeading1"/>
    <w:basedOn w:val="HeadingBase"/>
    <w:rsid w:val="001F0252"/>
    <w:pPr>
      <w:spacing w:before="240" w:after="60"/>
    </w:pPr>
    <w:rPr>
      <w:color w:val="918585"/>
      <w:sz w:val="22"/>
    </w:rPr>
  </w:style>
  <w:style w:type="paragraph" w:customStyle="1" w:styleId="SideHeading">
    <w:name w:val="Side Heading"/>
    <w:basedOn w:val="HeadingBase"/>
    <w:rsid w:val="001F0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252"/>
    <w:pPr>
      <w:numPr>
        <w:numId w:val="12"/>
      </w:numPr>
    </w:pPr>
  </w:style>
  <w:style w:type="paragraph" w:styleId="PlainText">
    <w:name w:val="Plain Text"/>
    <w:basedOn w:val="Normal"/>
    <w:link w:val="PlainTextChar"/>
    <w:rsid w:val="001F0252"/>
    <w:rPr>
      <w:sz w:val="20"/>
    </w:rPr>
  </w:style>
  <w:style w:type="character" w:customStyle="1" w:styleId="PlainTextChar">
    <w:name w:val="Plain Text Char"/>
    <w:basedOn w:val="DefaultParagraphFont"/>
    <w:link w:val="PlainText"/>
    <w:rsid w:val="001F0252"/>
    <w:rPr>
      <w:rFonts w:ascii="Courier New" w:eastAsia="Times New Roman" w:hAnsi="Courier New" w:cs="Times New Roman"/>
      <w:sz w:val="20"/>
      <w:szCs w:val="20"/>
      <w:lang w:eastAsia="en-US"/>
    </w:rPr>
  </w:style>
  <w:style w:type="character" w:customStyle="1" w:styleId="MenuOption">
    <w:name w:val="Menu Option"/>
    <w:basedOn w:val="DefaultParagraphFont"/>
    <w:rsid w:val="001F0252"/>
    <w:rPr>
      <w:b/>
      <w:smallCaps/>
    </w:rPr>
  </w:style>
  <w:style w:type="paragraph" w:customStyle="1" w:styleId="TableListNumber">
    <w:name w:val="Table List Number"/>
    <w:basedOn w:val="ListNumber"/>
    <w:rsid w:val="001F0252"/>
    <w:pPr>
      <w:numPr>
        <w:numId w:val="0"/>
      </w:numPr>
    </w:pPr>
  </w:style>
  <w:style w:type="paragraph" w:styleId="TOC4">
    <w:name w:val="toc 4"/>
    <w:basedOn w:val="TOCBase"/>
    <w:next w:val="Normal"/>
    <w:semiHidden/>
    <w:rsid w:val="001F0252"/>
    <w:pPr>
      <w:tabs>
        <w:tab w:val="right" w:leader="dot" w:pos="9071"/>
      </w:tabs>
      <w:ind w:left="1701"/>
    </w:pPr>
  </w:style>
  <w:style w:type="paragraph" w:customStyle="1" w:styleId="ListAlpha">
    <w:name w:val="List Alpha"/>
    <w:basedOn w:val="List"/>
    <w:rsid w:val="001F0252"/>
    <w:pPr>
      <w:numPr>
        <w:numId w:val="10"/>
      </w:numPr>
    </w:pPr>
  </w:style>
  <w:style w:type="paragraph" w:customStyle="1" w:styleId="ListAlpha2">
    <w:name w:val="List Alpha 2"/>
    <w:basedOn w:val="List2"/>
    <w:rsid w:val="001F0252"/>
    <w:pPr>
      <w:numPr>
        <w:numId w:val="9"/>
      </w:numPr>
    </w:pPr>
  </w:style>
  <w:style w:type="paragraph" w:styleId="List2">
    <w:name w:val="List 2"/>
    <w:basedOn w:val="BodyText"/>
    <w:rsid w:val="001F0252"/>
    <w:pPr>
      <w:tabs>
        <w:tab w:val="left" w:pos="680"/>
      </w:tabs>
      <w:spacing w:before="60" w:after="60"/>
      <w:ind w:left="680" w:hanging="340"/>
    </w:pPr>
  </w:style>
  <w:style w:type="paragraph" w:styleId="List3">
    <w:name w:val="List 3"/>
    <w:basedOn w:val="BodyText"/>
    <w:rsid w:val="001F0252"/>
    <w:pPr>
      <w:tabs>
        <w:tab w:val="left" w:pos="1021"/>
      </w:tabs>
      <w:spacing w:before="60" w:after="60"/>
      <w:ind w:left="1020" w:hanging="340"/>
    </w:pPr>
  </w:style>
  <w:style w:type="paragraph" w:styleId="List4">
    <w:name w:val="List 4"/>
    <w:basedOn w:val="BodyText"/>
    <w:rsid w:val="001F0252"/>
    <w:pPr>
      <w:tabs>
        <w:tab w:val="left" w:pos="1361"/>
      </w:tabs>
      <w:spacing w:before="60" w:after="60"/>
      <w:ind w:left="1361" w:hanging="340"/>
    </w:pPr>
  </w:style>
  <w:style w:type="paragraph" w:styleId="List5">
    <w:name w:val="List 5"/>
    <w:basedOn w:val="BodyText"/>
    <w:rsid w:val="001F0252"/>
    <w:pPr>
      <w:tabs>
        <w:tab w:val="left" w:pos="1701"/>
      </w:tabs>
      <w:spacing w:before="60" w:after="60"/>
      <w:ind w:left="1701" w:hanging="340"/>
    </w:pPr>
  </w:style>
  <w:style w:type="paragraph" w:styleId="ListBullet4">
    <w:name w:val="List Bullet 4"/>
    <w:basedOn w:val="List4"/>
    <w:rsid w:val="001F0252"/>
    <w:pPr>
      <w:numPr>
        <w:numId w:val="4"/>
      </w:numPr>
      <w:tabs>
        <w:tab w:val="clear" w:pos="1361"/>
      </w:tabs>
    </w:pPr>
  </w:style>
  <w:style w:type="paragraph" w:styleId="ListBullet5">
    <w:name w:val="List Bullet 5"/>
    <w:basedOn w:val="List5"/>
    <w:rsid w:val="001F0252"/>
    <w:pPr>
      <w:numPr>
        <w:numId w:val="5"/>
      </w:numPr>
    </w:pPr>
  </w:style>
  <w:style w:type="paragraph" w:styleId="ListContinue2">
    <w:name w:val="List Continue 2"/>
    <w:basedOn w:val="List2"/>
    <w:rsid w:val="001F0252"/>
    <w:pPr>
      <w:ind w:firstLine="0"/>
    </w:pPr>
  </w:style>
  <w:style w:type="paragraph" w:styleId="ListContinue3">
    <w:name w:val="List Continue 3"/>
    <w:basedOn w:val="List3"/>
    <w:rsid w:val="001F0252"/>
    <w:pPr>
      <w:ind w:left="1021" w:firstLine="0"/>
    </w:pPr>
  </w:style>
  <w:style w:type="paragraph" w:styleId="ListContinue4">
    <w:name w:val="List Continue 4"/>
    <w:basedOn w:val="List4"/>
    <w:rsid w:val="001F0252"/>
    <w:pPr>
      <w:ind w:firstLine="0"/>
    </w:pPr>
  </w:style>
  <w:style w:type="paragraph" w:styleId="ListContinue5">
    <w:name w:val="List Continue 5"/>
    <w:basedOn w:val="List5"/>
    <w:rsid w:val="001F0252"/>
    <w:pPr>
      <w:ind w:firstLine="0"/>
    </w:pPr>
  </w:style>
  <w:style w:type="paragraph" w:styleId="ListNumber3">
    <w:name w:val="List Number 3"/>
    <w:basedOn w:val="List3"/>
    <w:rsid w:val="001F0252"/>
    <w:pPr>
      <w:numPr>
        <w:numId w:val="6"/>
      </w:numPr>
    </w:pPr>
  </w:style>
  <w:style w:type="paragraph" w:styleId="ListNumber4">
    <w:name w:val="List Number 4"/>
    <w:basedOn w:val="List4"/>
    <w:rsid w:val="001F0252"/>
    <w:pPr>
      <w:numPr>
        <w:numId w:val="7"/>
      </w:numPr>
    </w:pPr>
  </w:style>
  <w:style w:type="paragraph" w:styleId="ListNumber5">
    <w:name w:val="List Number 5"/>
    <w:basedOn w:val="List5"/>
    <w:rsid w:val="001F0252"/>
    <w:pPr>
      <w:numPr>
        <w:numId w:val="8"/>
      </w:numPr>
    </w:pPr>
  </w:style>
  <w:style w:type="paragraph" w:styleId="BlockText">
    <w:name w:val="Block Text"/>
    <w:basedOn w:val="Normal"/>
    <w:rsid w:val="001F0252"/>
    <w:pPr>
      <w:spacing w:after="120"/>
      <w:ind w:left="1440" w:right="1440"/>
    </w:pPr>
  </w:style>
  <w:style w:type="character" w:customStyle="1" w:styleId="Subscript">
    <w:name w:val="Subscript"/>
    <w:basedOn w:val="DefaultParagraphFont"/>
    <w:rsid w:val="001F0252"/>
    <w:rPr>
      <w:sz w:val="16"/>
      <w:vertAlign w:val="subscript"/>
    </w:rPr>
  </w:style>
  <w:style w:type="character" w:customStyle="1" w:styleId="Superscript">
    <w:name w:val="Superscript"/>
    <w:basedOn w:val="DefaultParagraphFont"/>
    <w:rsid w:val="001F0252"/>
    <w:rPr>
      <w:sz w:val="16"/>
      <w:vertAlign w:val="superscript"/>
    </w:rPr>
  </w:style>
  <w:style w:type="character" w:customStyle="1" w:styleId="Symbols">
    <w:name w:val="Symbols"/>
    <w:basedOn w:val="DefaultParagraphFont"/>
    <w:rsid w:val="001F0252"/>
    <w:rPr>
      <w:rFonts w:ascii="Symbol" w:hAnsi="Symbol"/>
    </w:rPr>
  </w:style>
  <w:style w:type="character" w:customStyle="1" w:styleId="MenuOptions">
    <w:name w:val="Menu Options"/>
    <w:basedOn w:val="DefaultParagraphFont"/>
    <w:rsid w:val="001F0252"/>
    <w:rPr>
      <w:rFonts w:ascii="Arial Narrow" w:hAnsi="Arial Narrow"/>
      <w:smallCaps/>
    </w:rPr>
  </w:style>
  <w:style w:type="character" w:customStyle="1" w:styleId="Buttons">
    <w:name w:val="Buttons"/>
    <w:basedOn w:val="DefaultParagraphFont"/>
    <w:rsid w:val="001F0252"/>
    <w:rPr>
      <w:b/>
    </w:rPr>
  </w:style>
  <w:style w:type="character" w:customStyle="1" w:styleId="Underlined">
    <w:name w:val="Underlined"/>
    <w:basedOn w:val="DefaultParagraphFont"/>
    <w:rsid w:val="001F0252"/>
    <w:rPr>
      <w:u w:val="single"/>
    </w:rPr>
  </w:style>
  <w:style w:type="paragraph" w:customStyle="1" w:styleId="TableBodyTextRight">
    <w:name w:val="Table Body Text Right"/>
    <w:basedOn w:val="TableBodyText"/>
    <w:rsid w:val="001F0252"/>
    <w:pPr>
      <w:widowControl w:val="0"/>
      <w:autoSpaceDE w:val="0"/>
      <w:autoSpaceDN w:val="0"/>
      <w:adjustRightInd w:val="0"/>
      <w:jc w:val="right"/>
    </w:pPr>
    <w:rPr>
      <w:rFonts w:cs="Arial"/>
      <w:szCs w:val="18"/>
    </w:rPr>
  </w:style>
  <w:style w:type="paragraph" w:customStyle="1" w:styleId="CopyrightText">
    <w:name w:val="Copyright Text"/>
    <w:basedOn w:val="BodyText"/>
    <w:rsid w:val="001F0252"/>
    <w:rPr>
      <w:sz w:val="18"/>
    </w:rPr>
  </w:style>
  <w:style w:type="paragraph" w:customStyle="1" w:styleId="BodySmallRight">
    <w:name w:val="Body Small Right"/>
    <w:basedOn w:val="BodyTextRight"/>
    <w:rsid w:val="001F0252"/>
    <w:rPr>
      <w:sz w:val="18"/>
      <w:szCs w:val="18"/>
    </w:rPr>
  </w:style>
  <w:style w:type="paragraph" w:customStyle="1" w:styleId="MarginEdition">
    <w:name w:val="Margin Edition"/>
    <w:basedOn w:val="MarginNote"/>
    <w:rsid w:val="001F0252"/>
    <w:pPr>
      <w:spacing w:before="0" w:after="0"/>
    </w:pPr>
    <w:rPr>
      <w:rFonts w:ascii="Times New Roman" w:hAnsi="Times New Roman"/>
      <w:color w:val="999999"/>
    </w:rPr>
  </w:style>
  <w:style w:type="paragraph" w:customStyle="1" w:styleId="Spacer">
    <w:name w:val="Spacer"/>
    <w:basedOn w:val="Normal"/>
    <w:rsid w:val="001F0252"/>
    <w:rPr>
      <w:sz w:val="2"/>
      <w:szCs w:val="2"/>
    </w:rPr>
  </w:style>
  <w:style w:type="character" w:customStyle="1" w:styleId="Small">
    <w:name w:val="Small"/>
    <w:basedOn w:val="DefaultParagraphFont"/>
    <w:rsid w:val="001F0252"/>
    <w:rPr>
      <w:sz w:val="16"/>
    </w:rPr>
  </w:style>
  <w:style w:type="paragraph" w:customStyle="1" w:styleId="WideTable">
    <w:name w:val="Wide Table"/>
    <w:basedOn w:val="Normal"/>
    <w:rsid w:val="001F0252"/>
    <w:pPr>
      <w:ind w:left="-1418"/>
    </w:pPr>
    <w:rPr>
      <w:sz w:val="2"/>
      <w:szCs w:val="2"/>
    </w:rPr>
  </w:style>
  <w:style w:type="character" w:styleId="PageNumber">
    <w:name w:val="page number"/>
    <w:basedOn w:val="DefaultParagraphFont"/>
    <w:rsid w:val="001F0252"/>
  </w:style>
  <w:style w:type="paragraph" w:styleId="Quote">
    <w:name w:val="Quote"/>
    <w:basedOn w:val="Heading1"/>
    <w:link w:val="QuoteChar"/>
    <w:qFormat/>
    <w:rsid w:val="001F0252"/>
    <w:rPr>
      <w:b w:val="0"/>
      <w:sz w:val="72"/>
      <w:szCs w:val="72"/>
      <w:lang w:val="en-NZ"/>
    </w:rPr>
  </w:style>
  <w:style w:type="character" w:customStyle="1" w:styleId="QuoteChar">
    <w:name w:val="Quote Char"/>
    <w:basedOn w:val="DefaultParagraphFont"/>
    <w:link w:val="Quote"/>
    <w:rsid w:val="001F0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252"/>
    <w:pPr>
      <w:pageBreakBefore/>
    </w:pPr>
  </w:style>
  <w:style w:type="paragraph" w:customStyle="1" w:styleId="Border">
    <w:name w:val="Border"/>
    <w:basedOn w:val="Normal"/>
    <w:qFormat/>
    <w:rsid w:val="001F0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252"/>
    <w:rPr>
      <w:b/>
      <w:bCs/>
      <w:i/>
      <w:iCs/>
      <w:color w:val="auto"/>
    </w:rPr>
  </w:style>
  <w:style w:type="paragraph" w:styleId="IntenseQuote">
    <w:name w:val="Intense Quote"/>
    <w:basedOn w:val="Normal"/>
    <w:next w:val="Normal"/>
    <w:link w:val="IntenseQuoteChar"/>
    <w:uiPriority w:val="30"/>
    <w:qFormat/>
    <w:rsid w:val="001F0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252"/>
    <w:rPr>
      <w:smallCaps/>
      <w:color w:val="auto"/>
      <w:u w:val="single"/>
    </w:rPr>
  </w:style>
  <w:style w:type="character" w:styleId="IntenseReference">
    <w:name w:val="Intense Reference"/>
    <w:basedOn w:val="DefaultParagraphFont"/>
    <w:uiPriority w:val="32"/>
    <w:qFormat/>
    <w:rsid w:val="001F0252"/>
    <w:rPr>
      <w:b/>
      <w:bCs/>
      <w:smallCaps/>
      <w:color w:val="auto"/>
      <w:spacing w:val="5"/>
      <w:u w:val="single"/>
    </w:rPr>
  </w:style>
  <w:style w:type="paragraph" w:customStyle="1" w:styleId="2ColumnHeading">
    <w:name w:val="2Column Heading"/>
    <w:basedOn w:val="BodyText"/>
    <w:qFormat/>
    <w:rsid w:val="001F0252"/>
    <w:pPr>
      <w:spacing w:after="60"/>
      <w:ind w:left="-2268"/>
    </w:pPr>
    <w:rPr>
      <w:b/>
    </w:rPr>
  </w:style>
  <w:style w:type="paragraph" w:customStyle="1" w:styleId="Heading1TOC">
    <w:name w:val="Heading1 TOC"/>
    <w:basedOn w:val="Normal"/>
    <w:qFormat/>
    <w:rsid w:val="001F0252"/>
    <w:pPr>
      <w:spacing w:before="240" w:after="120"/>
    </w:pPr>
    <w:rPr>
      <w:rFonts w:ascii="Times New Roman" w:hAnsi="Times New Roman"/>
      <w:b/>
      <w:sz w:val="32"/>
    </w:rPr>
  </w:style>
  <w:style w:type="paragraph" w:customStyle="1" w:styleId="Heading2TOC">
    <w:name w:val="Heading2 TOC"/>
    <w:basedOn w:val="Normal"/>
    <w:qFormat/>
    <w:rsid w:val="001F0252"/>
    <w:pPr>
      <w:spacing w:before="240" w:after="60"/>
    </w:pPr>
    <w:rPr>
      <w:rFonts w:ascii="Times New Roman" w:hAnsi="Times New Roman"/>
      <w:b/>
      <w:sz w:val="28"/>
    </w:rPr>
  </w:style>
  <w:style w:type="character" w:customStyle="1" w:styleId="Underline">
    <w:name w:val="Underline"/>
    <w:basedOn w:val="DefaultParagraphFont"/>
    <w:qFormat/>
    <w:rsid w:val="001F0252"/>
    <w:rPr>
      <w:u w:val="single"/>
    </w:rPr>
  </w:style>
  <w:style w:type="paragraph" w:styleId="BalloonText">
    <w:name w:val="Balloon Text"/>
    <w:basedOn w:val="Normal"/>
    <w:link w:val="BalloonTextChar"/>
    <w:rsid w:val="001F0252"/>
    <w:rPr>
      <w:rFonts w:ascii="Tahoma" w:hAnsi="Tahoma" w:cs="Tahoma"/>
      <w:sz w:val="16"/>
      <w:szCs w:val="16"/>
    </w:rPr>
  </w:style>
  <w:style w:type="character" w:customStyle="1" w:styleId="BalloonTextChar">
    <w:name w:val="Balloon Text Char"/>
    <w:basedOn w:val="DefaultParagraphFont"/>
    <w:link w:val="BalloonText"/>
    <w:rsid w:val="001F0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2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252"/>
    <w:rPr>
      <w:b/>
      <w:color w:val="660033"/>
      <w:spacing w:val="0"/>
    </w:rPr>
  </w:style>
  <w:style w:type="paragraph" w:customStyle="1" w:styleId="Nameditemlist">
    <w:name w:val="Named item list"/>
    <w:basedOn w:val="BodyText"/>
    <w:qFormat/>
    <w:rsid w:val="001F0252"/>
    <w:pPr>
      <w:tabs>
        <w:tab w:val="left" w:pos="2835"/>
      </w:tabs>
      <w:ind w:left="2835" w:hanging="2835"/>
    </w:pPr>
  </w:style>
  <w:style w:type="paragraph" w:customStyle="1" w:styleId="BodyTextnopadding">
    <w:name w:val="Body Text no padding"/>
    <w:basedOn w:val="BodyText"/>
    <w:qFormat/>
    <w:rsid w:val="001F0252"/>
    <w:pPr>
      <w:spacing w:before="0" w:after="0"/>
    </w:pPr>
  </w:style>
  <w:style w:type="paragraph" w:customStyle="1" w:styleId="BodyTextBold">
    <w:name w:val="Body Text Bold"/>
    <w:basedOn w:val="BodyText"/>
    <w:qFormat/>
    <w:rsid w:val="001F0252"/>
    <w:rPr>
      <w:b/>
    </w:rPr>
  </w:style>
  <w:style w:type="character" w:styleId="Hyperlink">
    <w:name w:val="Hyperlink"/>
    <w:basedOn w:val="DefaultParagraphFont"/>
    <w:uiPriority w:val="99"/>
    <w:unhideWhenUsed/>
    <w:rsid w:val="00A85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7746</Characters>
  <Application>Microsoft Office Word</Application>
  <DocSecurity>0</DocSecurity>
  <Lines>267</Lines>
  <Paragraphs>218</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SITHPAT020 Design and produce sweet showpieces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