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639" w:rsidP="00F70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SITHPAT019 Model sugar-based decorations</w:t>
      </w:r>
      <w:r>
        <w:fldChar w:fldCharType="end"/>
      </w:r>
    </w:p>
    <w:p w:rsidR="00F70639" w:rsidP="00F70639">
      <w:pPr>
        <w:pStyle w:val="Version"/>
        <w:sectPr w:rsidSect="00991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BF0" w:rsidP="00991BF0">
      <w:pPr>
        <w:pStyle w:val="SuperHeading"/>
      </w:pPr>
      <w:r w:rsidRPr="00991BF0">
        <w:t>SITHPAT019 Model sugar-based decorations</w:t>
      </w:r>
    </w:p>
    <w:p w:rsidR="00000000" w:rsidRPr="00991BF0" w:rsidP="00991BF0">
      <w:pPr>
        <w:pStyle w:val="Heading1"/>
      </w:pPr>
      <w:bookmarkStart w:id="1" w:name="O_1209100"/>
      <w:bookmarkEnd w:id="1"/>
      <w:r w:rsidRPr="00991BF0">
        <w:t>Modification History</w:t>
      </w:r>
    </w:p>
    <w:p w:rsidR="00000000" w:rsidRPr="00991BF0" w:rsidP="00F70639">
      <w:pPr>
        <w:pStyle w:val="BodyText"/>
      </w:pPr>
      <w:r w:rsidRPr="00991BF0">
        <w:t>Not applicable.</w:t>
      </w:r>
    </w:p>
    <w:p w:rsidR="00000000" w:rsidRPr="00991BF0" w:rsidP="00991BF0">
      <w:pPr>
        <w:pStyle w:val="Heading1"/>
      </w:pPr>
      <w:bookmarkStart w:id="2" w:name="O_1209101"/>
      <w:bookmarkEnd w:id="2"/>
      <w:r w:rsidRPr="00991BF0">
        <w:t>Application</w:t>
      </w:r>
    </w:p>
    <w:p w:rsidR="00000000" w:rsidRPr="00991BF0" w:rsidP="00F70639">
      <w:pPr>
        <w:pStyle w:val="BodyText"/>
      </w:pPr>
      <w:r w:rsidRPr="00991BF0">
        <w:t xml:space="preserve">This unit describes the performance outcomes, skills and knowledge required to prepare liquid sugar and to model sugar-based decorations. It requires the ability to design decorations and </w:t>
      </w:r>
      <w:r w:rsidRPr="00991BF0">
        <w:t>to pull, cast and blow sugar.</w:t>
      </w:r>
    </w:p>
    <w:p w:rsidR="00000000" w:rsidRPr="00991BF0" w:rsidP="00F70639">
      <w:pPr>
        <w:pStyle w:val="BodyText"/>
      </w:pPr>
      <w:r w:rsidRPr="00991BF0">
        <w:t>The unit applies to hospitality and catering organisations that produce and serve specialist desserts and patisserie products, including hotels, restaurants and patisseries.</w:t>
      </w:r>
    </w:p>
    <w:p w:rsidR="00000000" w:rsidRPr="00991BF0" w:rsidP="00F70639">
      <w:pPr>
        <w:pStyle w:val="BodyText"/>
      </w:pPr>
      <w:r w:rsidRPr="00991BF0">
        <w:t>The preparation and modelling of sugar is a high ord</w:t>
      </w:r>
      <w:r w:rsidRPr="00991BF0">
        <w:t>er technical skill used by experienced patissiers who operate independently or with limited guidance from others.</w:t>
      </w:r>
    </w:p>
    <w:p w:rsidR="00000000" w:rsidRPr="00991BF0" w:rsidP="00F70639">
      <w:pPr>
        <w:pStyle w:val="BodyText"/>
      </w:pPr>
      <w:r w:rsidRPr="00991BF0">
        <w:t xml:space="preserve">The skills in this unit must be applied in accordance with Commonwealth and State or Territory legislation, Australian standards and industry </w:t>
      </w:r>
      <w:r w:rsidRPr="00991BF0">
        <w:t>codes of practice.</w:t>
      </w:r>
    </w:p>
    <w:p w:rsidR="00000000" w:rsidRPr="00991BF0" w:rsidP="00F70639">
      <w:pPr>
        <w:pStyle w:val="BodyText"/>
      </w:pPr>
      <w:r w:rsidRPr="00991BF0">
        <w:t>No occupational licensing, certification or specific legislative requirements apply to this unit at the time of publication.</w:t>
      </w:r>
    </w:p>
    <w:p w:rsidR="00000000" w:rsidRPr="00991BF0" w:rsidP="00991BF0">
      <w:pPr>
        <w:pStyle w:val="Heading1"/>
      </w:pPr>
      <w:bookmarkStart w:id="3" w:name="O_1209102"/>
      <w:bookmarkEnd w:id="3"/>
      <w:r w:rsidRPr="00991BF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BF0" w:rsidP="00991BF0">
            <w:pPr>
              <w:pStyle w:val="BodyText"/>
            </w:pPr>
            <w:r w:rsidRPr="00991BF0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rPr>
                <w:rStyle w:val="SpecialBold"/>
              </w:rPr>
              <w:t>Unit Title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BF0" w:rsidP="00991BF0">
            <w:pPr>
              <w:pStyle w:val="BodyText"/>
            </w:pPr>
            <w:r w:rsidRPr="00991BF0">
              <w:t>Use hygienic practices for food safety</w:t>
            </w:r>
          </w:p>
        </w:tc>
      </w:tr>
    </w:tbl>
    <w:p w:rsidR="00000000" w:rsidRPr="00991BF0" w:rsidP="00991BF0">
      <w:pPr>
        <w:pStyle w:val="BodyText"/>
      </w:pPr>
    </w:p>
    <w:p w:rsidR="00000000" w:rsidRPr="00991BF0" w:rsidP="00991BF0">
      <w:pPr>
        <w:pStyle w:val="AllowPageBreak"/>
      </w:pPr>
    </w:p>
    <w:p w:rsidR="00000000" w:rsidRPr="00991BF0" w:rsidP="00991BF0">
      <w:pPr>
        <w:pStyle w:val="Heading1"/>
      </w:pPr>
      <w:bookmarkStart w:id="4" w:name="O_1209103"/>
      <w:bookmarkEnd w:id="4"/>
      <w:r w:rsidRPr="00991BF0">
        <w:t>Competency Field</w:t>
      </w:r>
    </w:p>
    <w:p w:rsidR="00000000" w:rsidRPr="00991BF0" w:rsidP="00F70639">
      <w:pPr>
        <w:pStyle w:val="BodyText"/>
      </w:pPr>
      <w:r w:rsidRPr="00991BF0">
        <w:t>Patisserie</w:t>
      </w:r>
    </w:p>
    <w:p w:rsidR="00000000" w:rsidRPr="00991BF0" w:rsidP="00991BF0">
      <w:pPr>
        <w:pStyle w:val="Heading1"/>
      </w:pPr>
      <w:bookmarkStart w:id="5" w:name="O_1209104"/>
      <w:bookmarkEnd w:id="5"/>
      <w:r w:rsidRPr="00991BF0">
        <w:t>Unit Sector</w:t>
      </w:r>
    </w:p>
    <w:p w:rsidR="00000000" w:rsidRPr="00991BF0" w:rsidP="00F70639">
      <w:pPr>
        <w:pStyle w:val="BodyText"/>
      </w:pPr>
      <w:r w:rsidRPr="00991BF0">
        <w:t>Hospitality</w:t>
      </w:r>
    </w:p>
    <w:p w:rsidR="00000000" w:rsidRPr="00991BF0" w:rsidP="00991BF0">
      <w:pPr>
        <w:pStyle w:val="Heading1"/>
      </w:pPr>
      <w:bookmarkStart w:id="6" w:name="O_1209105"/>
      <w:bookmarkEnd w:id="6"/>
      <w:r w:rsidRPr="00991B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BodyText"/>
            </w:pPr>
            <w:r w:rsidRPr="00991BF0">
              <w:rPr>
                <w:rStyle w:val="SpecialBold"/>
              </w:rPr>
              <w:t>ELEMENTS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rPr>
                <w:rStyle w:val="SpecialBold"/>
              </w:rPr>
              <w:t>PERFORMANCE</w:t>
            </w:r>
            <w:r w:rsidRPr="00991BF0">
              <w:t xml:space="preserve"> </w:t>
            </w:r>
            <w:r w:rsidRPr="00991BF0">
              <w:rPr>
                <w:rStyle w:val="SpecialBold"/>
              </w:rPr>
              <w:t>CRITERIA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BodyText"/>
            </w:pPr>
            <w:r w:rsidRPr="00991BF0">
              <w:rPr>
                <w:rStyle w:val="Emphasis"/>
              </w:rPr>
              <w:t>Elements describe the essential outcomes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1.  Design decorative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1.1. Produce sketches of required forms and shapes to design sugar-based decorations.</w:t>
            </w:r>
          </w:p>
          <w:p w:rsidR="00000000" w:rsidRPr="00991BF0" w:rsidP="00991BF0">
            <w:pPr>
              <w:pStyle w:val="List"/>
            </w:pPr>
            <w:r w:rsidRPr="00991BF0">
              <w:t xml:space="preserve">1.2. Identify required colours, sizes, </w:t>
            </w:r>
            <w:r w:rsidRPr="00991BF0">
              <w:t>shapes and proportions.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1.3. Calculate and record required quantities of differently coloured sugar.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2.  Select, prepare and use equipment.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2.1. Select type and size of equipment suitable to requirements.</w:t>
            </w:r>
          </w:p>
          <w:p w:rsidR="00000000" w:rsidRPr="00991BF0" w:rsidP="00991BF0">
            <w:pPr>
              <w:pStyle w:val="List"/>
            </w:pPr>
            <w:r w:rsidRPr="00991BF0">
              <w:t>2.2. Safely assemble and ensure cleanliness of equ</w:t>
            </w:r>
            <w:r w:rsidRPr="00991BF0">
              <w:t>ipment before use.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2.3. Use equipment safely and hygienically according to manufacturer instructions.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3.  Boil sugar.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3.1. Select, sort and assemble ingredients according to the sequencing of food production.</w:t>
            </w:r>
          </w:p>
          <w:p w:rsidR="00000000" w:rsidRPr="00991BF0" w:rsidP="00991BF0">
            <w:pPr>
              <w:pStyle w:val="List"/>
            </w:pPr>
            <w:r w:rsidRPr="00991BF0">
              <w:t>3.2. Combine sugar and water and boil to requi</w:t>
            </w:r>
            <w:r w:rsidRPr="00991BF0">
              <w:t>red temperature.</w:t>
            </w:r>
          </w:p>
          <w:p w:rsidR="00000000" w:rsidRPr="00991BF0" w:rsidP="00991BF0">
            <w:pPr>
              <w:pStyle w:val="List"/>
            </w:pPr>
            <w:r w:rsidRPr="00991BF0">
              <w:t>3.3. Add required colouring and flavourings according to design requirements.</w:t>
            </w:r>
          </w:p>
          <w:p w:rsidR="00000000" w:rsidRPr="00991BF0" w:rsidP="00991BF0">
            <w:pPr>
              <w:pStyle w:val="List"/>
            </w:pPr>
            <w:r w:rsidRPr="00991BF0">
              <w:t>3.4. Arrest the temperature at the correct point for pulling, casting or blowing.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3.5. Safely handle boiled sugar solution according to recipe requirements.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70639" w:rsidP="00991BF0">
            <w:pPr>
              <w:pStyle w:val="List"/>
            </w:pPr>
            <w:r w:rsidRPr="00991BF0">
              <w:t>4.  Pull boiled sugar.</w:t>
            </w:r>
          </w:p>
          <w:p w:rsidR="00F70639" w:rsidP="00991BF0">
            <w:pPr>
              <w:pStyle w:val="List"/>
            </w:pPr>
          </w:p>
          <w:p w:rsidR="00000000" w:rsidP="00991BF0">
            <w:pPr>
              <w:pStyle w:val="BodyText"/>
              <w:rPr>
                <w:lang w:val="en-NZ"/>
              </w:rPr>
            </w:pP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4.1. Cool sugar solution to appropriate temperature for pulling.</w:t>
            </w:r>
          </w:p>
          <w:p w:rsidR="00000000" w:rsidRPr="00991BF0" w:rsidP="00991BF0">
            <w:pPr>
              <w:pStyle w:val="List"/>
            </w:pPr>
            <w:r w:rsidRPr="00991BF0">
              <w:t>4.2. Manipulate boiled sugar to avoid crust forming.</w:t>
            </w:r>
          </w:p>
          <w:p w:rsidR="00000000" w:rsidRPr="00991BF0" w:rsidP="00991BF0">
            <w:pPr>
              <w:pStyle w:val="List"/>
            </w:pPr>
            <w:r w:rsidRPr="00991BF0">
              <w:t>4.3. Turn out and pull sugar to incorporate air and to achieve elasticity and sheen.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4.4. Use a suitable work s</w:t>
            </w:r>
            <w:r w:rsidRPr="00991BF0">
              <w:t>urface and work safely to avoid burns.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5.  Store pulled sugar.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5.1. Portion pulled sugar according to intended use.</w:t>
            </w:r>
          </w:p>
          <w:p w:rsidR="00000000" w:rsidRPr="00991BF0" w:rsidP="00991BF0">
            <w:pPr>
              <w:pStyle w:val="List"/>
            </w:pPr>
            <w:r w:rsidRPr="00991BF0">
              <w:t>5.2. Use correct packaging methods and vacuum seal pulled sugar pieces.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5.3. Store pulled sugar in appropriate environmental conditions.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6.  Blow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6.1. Create individual sugar pieces using appropriate blowing techniques.</w:t>
            </w:r>
          </w:p>
          <w:p w:rsidR="00000000" w:rsidP="00991BF0">
            <w:pPr>
              <w:pStyle w:val="List"/>
              <w:rPr>
                <w:lang w:val="en-NZ"/>
              </w:rPr>
            </w:pPr>
            <w:r w:rsidRPr="00991BF0">
              <w:t>6.2. Use sugar pump to inflate pulled sugar to the correct shape.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"/>
              <w:rPr>
                <w:lang w:val="en-NZ"/>
              </w:rPr>
            </w:pPr>
            <w:r w:rsidRPr="00991BF0">
              <w:t>7.  Cast sugar work.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"/>
            </w:pPr>
            <w:r w:rsidRPr="00991BF0">
              <w:t>7.1. Prepare framework or moulds for individual sugar pieces.</w:t>
            </w:r>
          </w:p>
          <w:p w:rsidR="00000000" w:rsidRPr="00991BF0" w:rsidP="00991BF0">
            <w:pPr>
              <w:pStyle w:val="List"/>
            </w:pPr>
            <w:r w:rsidRPr="00991BF0">
              <w:t>7.2. Cast b</w:t>
            </w:r>
            <w:r w:rsidRPr="00991BF0">
              <w:t>oiled sugar, shaping into desired forms or moulds.</w:t>
            </w:r>
          </w:p>
          <w:p w:rsidR="00000000" w:rsidRPr="00991BF0" w:rsidP="00991BF0">
            <w:pPr>
              <w:pStyle w:val="List"/>
            </w:pPr>
            <w:r w:rsidRPr="00991BF0">
              <w:t>7.3. Use techniques to achieve correct and even thickness.</w:t>
            </w:r>
          </w:p>
          <w:p w:rsidR="00000000" w:rsidRPr="00991BF0" w:rsidP="00991BF0">
            <w:pPr>
              <w:pStyle w:val="List"/>
            </w:pPr>
            <w:r w:rsidRPr="00991BF0">
              <w:t>7.4. Remove framework from sugar at the correct stage of hardening.</w:t>
            </w:r>
          </w:p>
          <w:p w:rsidR="00000000" w:rsidRPr="00991BF0" w:rsidP="00991BF0">
            <w:pPr>
              <w:pStyle w:val="List"/>
            </w:pPr>
            <w:r w:rsidRPr="00991BF0">
              <w:t>7.5. Move sugar items to cool areas to accelerate cooling.</w:t>
            </w:r>
          </w:p>
          <w:p w:rsidR="00000000" w:rsidRPr="00991BF0" w:rsidP="00991BF0">
            <w:pPr>
              <w:pStyle w:val="List"/>
            </w:pPr>
            <w:r w:rsidRPr="00991BF0">
              <w:t>7.6. Store cast sug</w:t>
            </w:r>
            <w:r w:rsidRPr="00991BF0">
              <w:t>ar items in appropriate environmental conditions.</w:t>
            </w:r>
          </w:p>
        </w:tc>
      </w:tr>
    </w:tbl>
    <w:p w:rsidR="00F70639" w:rsidP="00991BF0">
      <w:pPr>
        <w:pStyle w:val="List"/>
      </w:pPr>
    </w:p>
    <w:p w:rsidR="00F70639" w:rsidP="00991BF0">
      <w:pPr>
        <w:pStyle w:val="List"/>
      </w:pPr>
    </w:p>
    <w:p w:rsidR="00000000" w:rsidRPr="00991BF0" w:rsidP="00991BF0">
      <w:pPr>
        <w:pStyle w:val="Heading1"/>
      </w:pPr>
      <w:bookmarkStart w:id="7" w:name="O_1209106"/>
      <w:bookmarkEnd w:id="7"/>
      <w:r w:rsidRPr="00991BF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04"/>
      </w:tblGrid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BodyText"/>
            </w:pPr>
            <w:r w:rsidRPr="00991BF0">
              <w:rPr>
                <w:rStyle w:val="SpecialBold"/>
              </w:rPr>
              <w:t>SKILLS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rPr>
                <w:rStyle w:val="SpecialBold"/>
              </w:rPr>
              <w:t>DESCRIPTION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Writing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Bullet"/>
              <w:rPr>
                <w:lang w:val="en-NZ"/>
              </w:rPr>
            </w:pPr>
            <w:r w:rsidRPr="00991BF0">
              <w:t>write notes on designs for sugar work ingredients.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Oral communication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Bullet"/>
              <w:rPr>
                <w:lang w:val="en-NZ"/>
              </w:rPr>
            </w:pPr>
            <w:r w:rsidRPr="00991BF0">
              <w:t>express opinion about decorations and presentation.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Numeracy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Bullet"/>
            </w:pPr>
            <w:r w:rsidRPr="00991BF0">
              <w:t>weigh and measure ingredients for the quantity of sugar solution required</w:t>
            </w:r>
          </w:p>
          <w:p w:rsidR="00000000" w:rsidP="00991BF0">
            <w:pPr>
              <w:pStyle w:val="ListBullet"/>
              <w:rPr>
                <w:lang w:val="en-NZ"/>
              </w:rPr>
            </w:pPr>
            <w:r w:rsidRPr="00991BF0">
              <w:t>determine temperature, boiling and cooling times for sugar work.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Initiative and enterprise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Bullet"/>
              <w:rPr>
                <w:lang w:val="en-NZ"/>
              </w:rPr>
            </w:pPr>
            <w:r w:rsidRPr="00991BF0">
              <w:t>develop creative ideas and explore a range of designs for sugar decorations.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Planning and organising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ListBullet"/>
              <w:rPr>
                <w:lang w:val="en-NZ"/>
              </w:rPr>
            </w:pPr>
            <w:r w:rsidRPr="00991BF0">
              <w:t>efficiently sequence the stages of sugar work preparation and production.</w:t>
            </w:r>
          </w:p>
        </w:tc>
      </w:tr>
      <w:tr w:rsidTr="00991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0">
            <w:pPr>
              <w:pStyle w:val="BodyText"/>
              <w:rPr>
                <w:lang w:val="en-NZ"/>
              </w:rPr>
            </w:pPr>
            <w:r w:rsidRPr="00991BF0">
              <w:t>Self-management skills to:</w:t>
            </w:r>
          </w:p>
        </w:tc>
        <w:tc>
          <w:tcPr>
            <w:tcW w:w="6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0" w:rsidP="00991BF0">
            <w:pPr>
              <w:pStyle w:val="ListBullet"/>
            </w:pPr>
            <w:r w:rsidRPr="00991BF0">
              <w:t>manage own speed, timing and productivity.</w:t>
            </w:r>
          </w:p>
        </w:tc>
      </w:tr>
    </w:tbl>
    <w:p w:rsidR="00000000" w:rsidRPr="00991BF0" w:rsidP="00991BF0">
      <w:pPr>
        <w:pStyle w:val="BodyText"/>
      </w:pPr>
    </w:p>
    <w:p w:rsidR="00000000" w:rsidRPr="00991BF0" w:rsidP="00991BF0">
      <w:pPr>
        <w:pStyle w:val="AllowPageBreak"/>
      </w:pPr>
    </w:p>
    <w:p w:rsidR="00000000" w:rsidRPr="00991BF0" w:rsidP="00991BF0">
      <w:pPr>
        <w:pStyle w:val="Heading1"/>
      </w:pPr>
      <w:bookmarkStart w:id="8" w:name="O_1209108"/>
      <w:bookmarkEnd w:id="8"/>
      <w:r w:rsidRPr="00991BF0">
        <w:t>Unit Mapping Information</w:t>
      </w:r>
    </w:p>
    <w:p w:rsidR="00000000" w:rsidRPr="00991BF0" w:rsidP="00F70639">
      <w:pPr>
        <w:pStyle w:val="BodyText"/>
      </w:pPr>
      <w:r w:rsidRPr="00991BF0">
        <w:t>Supersedes and is equivalent to SITHPAT009 Model sugar-based decorations.</w:t>
      </w:r>
    </w:p>
    <w:p w:rsidR="00000000" w:rsidRPr="00991BF0" w:rsidP="00991BF0">
      <w:pPr>
        <w:pStyle w:val="Heading1"/>
      </w:pPr>
      <w:bookmarkStart w:id="9" w:name="O_1209115"/>
      <w:bookmarkEnd w:id="9"/>
      <w:r w:rsidRPr="00991BF0">
        <w:t>Links</w:t>
      </w:r>
    </w:p>
    <w:p w:rsidR="00000000" w:rsidRPr="00991BF0" w:rsidP="00F70639">
      <w:pPr>
        <w:pStyle w:val="BodyText"/>
      </w:pPr>
      <w:r w:rsidRPr="00991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44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1BF0" w:rsidP="00F70639">
      <w:pPr>
        <w:pStyle w:val="BodyText"/>
        <w:sectPr w:rsidSect="00991B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BF0" w:rsidP="00991BF0">
      <w:pPr>
        <w:pStyle w:val="SuperHeading"/>
      </w:pPr>
      <w:r w:rsidRPr="00991BF0">
        <w:t>Assessment Requirements for SITHPAT019 Model sugar-based decorations</w:t>
      </w:r>
    </w:p>
    <w:p w:rsidR="00000000" w:rsidRPr="00991BF0" w:rsidP="00991BF0">
      <w:pPr>
        <w:pStyle w:val="Heading1"/>
      </w:pPr>
      <w:bookmarkStart w:id="10" w:name="O_1209110"/>
      <w:bookmarkEnd w:id="10"/>
      <w:r w:rsidRPr="00991BF0">
        <w:t>Modification History</w:t>
      </w:r>
    </w:p>
    <w:p w:rsidR="00000000" w:rsidRPr="00991BF0" w:rsidP="00F70639">
      <w:pPr>
        <w:pStyle w:val="BodyText"/>
      </w:pPr>
      <w:r w:rsidRPr="00991BF0">
        <w:t>Not applicable.</w:t>
      </w:r>
    </w:p>
    <w:p w:rsidR="00000000" w:rsidRPr="00991BF0" w:rsidP="00991BF0">
      <w:pPr>
        <w:pStyle w:val="Heading1"/>
      </w:pPr>
      <w:bookmarkStart w:id="11" w:name="O_1209111"/>
      <w:bookmarkEnd w:id="11"/>
      <w:r w:rsidRPr="00991BF0">
        <w:t>Performance Evidence</w:t>
      </w:r>
    </w:p>
    <w:p w:rsidR="00000000" w:rsidRPr="00991BF0" w:rsidP="00F70639">
      <w:pPr>
        <w:pStyle w:val="BodyText"/>
      </w:pPr>
      <w:r w:rsidRPr="00991BF0">
        <w:t>Evidence of the ability to complete tasks outlined in elements and performance criteria of this unit in the context of the job role, and:</w:t>
      </w:r>
    </w:p>
    <w:p w:rsidR="00000000" w:rsidRPr="00991BF0" w:rsidP="00991BF0">
      <w:pPr>
        <w:pStyle w:val="ListBullet"/>
      </w:pPr>
      <w:r w:rsidRPr="00991BF0">
        <w:t>design and create one sugar centrepiece that incorporates techniques for:</w:t>
      </w:r>
    </w:p>
    <w:p w:rsidR="00000000" w:rsidRPr="00991BF0" w:rsidP="00991BF0">
      <w:pPr>
        <w:pStyle w:val="ListBullet2"/>
      </w:pPr>
      <w:r w:rsidRPr="00991BF0">
        <w:t xml:space="preserve">pulling sugar </w:t>
      </w:r>
    </w:p>
    <w:p w:rsidR="00000000" w:rsidRPr="00991BF0" w:rsidP="00991BF0">
      <w:pPr>
        <w:pStyle w:val="ListBullet2"/>
      </w:pPr>
      <w:r w:rsidRPr="00991BF0">
        <w:t>casting sugar</w:t>
      </w:r>
    </w:p>
    <w:p w:rsidR="00000000" w:rsidRPr="00991BF0" w:rsidP="00991BF0">
      <w:pPr>
        <w:pStyle w:val="ListBullet2"/>
      </w:pPr>
      <w:r w:rsidRPr="00991BF0">
        <w:t>blowing sugar</w:t>
      </w:r>
    </w:p>
    <w:p w:rsidR="00000000" w:rsidRPr="00991BF0" w:rsidP="00991BF0">
      <w:pPr>
        <w:pStyle w:val="ListBullet"/>
      </w:pPr>
      <w:r w:rsidRPr="00991BF0">
        <w:t>use each of the following cookery processes at least once when preparing the above centrepiece:</w:t>
      </w:r>
    </w:p>
    <w:p w:rsidR="00000000" w:rsidRPr="00991BF0" w:rsidP="00991BF0">
      <w:pPr>
        <w:pStyle w:val="ListBullet2"/>
      </w:pPr>
      <w:r w:rsidRPr="00991BF0">
        <w:t>combining ingredients</w:t>
      </w:r>
    </w:p>
    <w:p w:rsidR="00000000" w:rsidRPr="00991BF0" w:rsidP="00991BF0">
      <w:pPr>
        <w:pStyle w:val="ListBullet2"/>
      </w:pPr>
      <w:r w:rsidRPr="00991BF0">
        <w:t>appropriate temperatures and cooking times</w:t>
      </w:r>
    </w:p>
    <w:p w:rsidR="00000000" w:rsidRPr="00991BF0" w:rsidP="00991BF0">
      <w:pPr>
        <w:pStyle w:val="ListBullet2"/>
      </w:pPr>
      <w:r w:rsidRPr="00991BF0">
        <w:t>cooling methods and times</w:t>
      </w:r>
    </w:p>
    <w:p w:rsidR="00000000" w:rsidRPr="00991BF0" w:rsidP="00991BF0">
      <w:pPr>
        <w:pStyle w:val="ListBullet"/>
      </w:pPr>
      <w:r w:rsidRPr="00991BF0">
        <w:t>produce above centrepiece:</w:t>
      </w:r>
    </w:p>
    <w:p w:rsidR="00000000" w:rsidRPr="00991BF0" w:rsidP="00991BF0">
      <w:pPr>
        <w:pStyle w:val="ListBullet2"/>
      </w:pPr>
      <w:r w:rsidRPr="00991BF0">
        <w:t>within commercial time constraints</w:t>
      </w:r>
    </w:p>
    <w:p w:rsidR="00000000" w:rsidRPr="00991BF0" w:rsidP="00991BF0">
      <w:pPr>
        <w:pStyle w:val="ListBullet2"/>
      </w:pPr>
      <w:r w:rsidRPr="00991BF0">
        <w:t>fo</w:t>
      </w:r>
      <w:r w:rsidRPr="00991BF0">
        <w:t>llowing procedures for food safety practices when handling and storing sugar products.</w:t>
      </w:r>
    </w:p>
    <w:p w:rsidR="00000000" w:rsidRPr="00991BF0" w:rsidP="00991BF0">
      <w:pPr>
        <w:pStyle w:val="AllowPageBreak"/>
      </w:pPr>
    </w:p>
    <w:p w:rsidR="00000000" w:rsidRPr="00991BF0" w:rsidP="00991BF0">
      <w:pPr>
        <w:pStyle w:val="Heading1"/>
      </w:pPr>
      <w:bookmarkStart w:id="12" w:name="O_1209112"/>
      <w:bookmarkEnd w:id="12"/>
      <w:r w:rsidRPr="00991BF0">
        <w:t>Knowledge Evidence</w:t>
      </w:r>
    </w:p>
    <w:p w:rsidR="00000000" w:rsidRPr="00991BF0" w:rsidP="00F70639">
      <w:pPr>
        <w:pStyle w:val="BodyText"/>
      </w:pPr>
      <w:r w:rsidRPr="00991BF0">
        <w:t>Demonstrated knowledge required to complete the tasks outlined in elements and performance criteria of this unit:</w:t>
      </w:r>
    </w:p>
    <w:p w:rsidR="00000000" w:rsidRPr="00991BF0" w:rsidP="00991BF0">
      <w:pPr>
        <w:pStyle w:val="ListBullet"/>
      </w:pPr>
      <w:r w:rsidRPr="00991BF0">
        <w:t>culinary terms and common trade names for:</w:t>
      </w:r>
    </w:p>
    <w:p w:rsidR="00000000" w:rsidRPr="00991BF0" w:rsidP="00991BF0">
      <w:pPr>
        <w:pStyle w:val="ListBullet2"/>
      </w:pPr>
      <w:r w:rsidRPr="00991BF0">
        <w:t xml:space="preserve">ingredients commonly used to produce sugar-based decorations </w:t>
      </w:r>
    </w:p>
    <w:p w:rsidR="00000000" w:rsidRPr="00991BF0" w:rsidP="00991BF0">
      <w:pPr>
        <w:pStyle w:val="ListBullet2"/>
      </w:pPr>
      <w:r w:rsidRPr="00991BF0">
        <w:t xml:space="preserve">sugar-based decorations </w:t>
      </w:r>
    </w:p>
    <w:p w:rsidR="00000000" w:rsidRPr="00991BF0" w:rsidP="00991BF0">
      <w:pPr>
        <w:pStyle w:val="ListBullet"/>
      </w:pPr>
      <w:r w:rsidRPr="00991BF0">
        <w:t xml:space="preserve">types of designs commonly used for sugar-based decorations </w:t>
      </w:r>
    </w:p>
    <w:p w:rsidR="00000000" w:rsidRPr="00991BF0" w:rsidP="00991BF0">
      <w:pPr>
        <w:pStyle w:val="ListBullet"/>
      </w:pPr>
      <w:r w:rsidRPr="00991BF0">
        <w:t>cookery processes used when preparing sugar centrepieces</w:t>
      </w:r>
    </w:p>
    <w:p w:rsidR="00000000" w:rsidRPr="00991BF0" w:rsidP="00991BF0">
      <w:pPr>
        <w:pStyle w:val="ListBullet"/>
      </w:pPr>
      <w:r w:rsidRPr="00991BF0">
        <w:t>mise en</w:t>
      </w:r>
      <w:r w:rsidRPr="00991BF0">
        <w:t xml:space="preserve"> place requirements for modelling sugar-based decorations</w:t>
      </w:r>
    </w:p>
    <w:p w:rsidR="00000000" w:rsidRPr="00991BF0" w:rsidP="00991BF0">
      <w:pPr>
        <w:pStyle w:val="ListBullet"/>
      </w:pPr>
      <w:r w:rsidRPr="00991BF0">
        <w:t>shaping techniques for boiled sugar:</w:t>
      </w:r>
    </w:p>
    <w:p w:rsidR="00000000" w:rsidRPr="00991BF0" w:rsidP="00991BF0">
      <w:pPr>
        <w:pStyle w:val="ListBullet2"/>
      </w:pPr>
      <w:r w:rsidRPr="00991BF0">
        <w:t>pouring into framework</w:t>
      </w:r>
    </w:p>
    <w:p w:rsidR="00000000" w:rsidRPr="00991BF0" w:rsidP="00991BF0">
      <w:pPr>
        <w:pStyle w:val="ListBullet2"/>
      </w:pPr>
      <w:r w:rsidRPr="00991BF0">
        <w:t>free-flowing shapes</w:t>
      </w:r>
    </w:p>
    <w:p w:rsidR="00000000" w:rsidRPr="00991BF0" w:rsidP="00991BF0">
      <w:pPr>
        <w:pStyle w:val="ListBullet2"/>
      </w:pPr>
      <w:r w:rsidRPr="00991BF0">
        <w:t>pouring into moulds</w:t>
      </w:r>
    </w:p>
    <w:p w:rsidR="00000000" w:rsidRPr="00991BF0" w:rsidP="00991BF0">
      <w:pPr>
        <w:pStyle w:val="ListBullet2"/>
      </w:pPr>
      <w:r w:rsidRPr="00991BF0">
        <w:t>ribbons</w:t>
      </w:r>
    </w:p>
    <w:p w:rsidR="00000000" w:rsidRPr="00991BF0" w:rsidP="00991BF0">
      <w:pPr>
        <w:pStyle w:val="ListBullet"/>
      </w:pPr>
      <w:r w:rsidRPr="00991BF0">
        <w:t>causes of premature crystallisation of boiled sugar and methods to avoid it</w:t>
      </w:r>
    </w:p>
    <w:p w:rsidR="00000000" w:rsidRPr="00991BF0" w:rsidP="00991BF0">
      <w:pPr>
        <w:pStyle w:val="ListBullet"/>
      </w:pPr>
      <w:r w:rsidRPr="00991BF0">
        <w:t>properties o</w:t>
      </w:r>
      <w:r w:rsidRPr="00991BF0">
        <w:t>f the ingredients used and their interaction and changes during production</w:t>
      </w:r>
    </w:p>
    <w:p w:rsidR="00000000" w:rsidRPr="00991BF0" w:rsidP="00991BF0">
      <w:pPr>
        <w:pStyle w:val="ListBullet"/>
      </w:pPr>
      <w:r w:rsidRPr="00991BF0">
        <w:t>temperature requirements, cooking times, cooling methods and times</w:t>
      </w:r>
    </w:p>
    <w:p w:rsidR="00000000" w:rsidRPr="00991BF0" w:rsidP="00991BF0">
      <w:pPr>
        <w:pStyle w:val="ListBullet"/>
      </w:pPr>
      <w:r w:rsidRPr="00991BF0">
        <w:t xml:space="preserve">techniques for pulling, casting and blowing sugar </w:t>
      </w:r>
    </w:p>
    <w:p w:rsidR="00000000" w:rsidRPr="00991BF0" w:rsidP="00991BF0">
      <w:pPr>
        <w:pStyle w:val="ListBullet"/>
      </w:pPr>
      <w:r w:rsidRPr="00991BF0">
        <w:t>required consistency of sugar solution for pulling, blowing and casting</w:t>
      </w:r>
    </w:p>
    <w:p w:rsidR="00000000" w:rsidRPr="00991BF0" w:rsidP="00991BF0">
      <w:pPr>
        <w:pStyle w:val="ListBullet"/>
      </w:pPr>
      <w:r w:rsidRPr="00991BF0">
        <w:t>dangers of handling boiled sugar at high temperatures and methods to avoid injury:</w:t>
      </w:r>
    </w:p>
    <w:p w:rsidR="00000000" w:rsidRPr="00991BF0" w:rsidP="00991BF0">
      <w:pPr>
        <w:pStyle w:val="ListBullet2"/>
      </w:pPr>
      <w:r w:rsidRPr="00991BF0">
        <w:t>avoiding drips and dribbles</w:t>
      </w:r>
    </w:p>
    <w:p w:rsidR="00000000" w:rsidRPr="00991BF0" w:rsidP="00991BF0">
      <w:pPr>
        <w:pStyle w:val="ListBullet2"/>
      </w:pPr>
      <w:r w:rsidRPr="00991BF0">
        <w:t>covering exposed skin</w:t>
      </w:r>
    </w:p>
    <w:p w:rsidR="00000000" w:rsidRPr="00991BF0" w:rsidP="00991BF0">
      <w:pPr>
        <w:pStyle w:val="ListBullet2"/>
      </w:pPr>
      <w:r w:rsidRPr="00991BF0">
        <w:t>ensuring all equipment has secure handles</w:t>
      </w:r>
    </w:p>
    <w:p w:rsidR="00000000" w:rsidRPr="00991BF0" w:rsidP="00991BF0">
      <w:pPr>
        <w:pStyle w:val="ListBullet2"/>
      </w:pPr>
      <w:r w:rsidRPr="00991BF0">
        <w:t>using in</w:t>
      </w:r>
      <w:r w:rsidRPr="00991BF0">
        <w:t>sulated pot rests</w:t>
      </w:r>
    </w:p>
    <w:p w:rsidR="00000000" w:rsidRPr="00991BF0" w:rsidP="00991BF0">
      <w:pPr>
        <w:pStyle w:val="ListBullet2"/>
      </w:pPr>
      <w:r w:rsidRPr="00991BF0">
        <w:t>using protective gloves and mitts</w:t>
      </w:r>
    </w:p>
    <w:p w:rsidR="00000000" w:rsidRPr="00991BF0" w:rsidP="00991BF0">
      <w:pPr>
        <w:pStyle w:val="ListBullet"/>
      </w:pPr>
      <w:r w:rsidRPr="00991BF0">
        <w:t>appropriate environmental conditions for storing sugar-based decorations to:</w:t>
      </w:r>
    </w:p>
    <w:p w:rsidR="00000000" w:rsidRPr="00991BF0" w:rsidP="00991BF0">
      <w:pPr>
        <w:pStyle w:val="ListBullet2"/>
      </w:pPr>
      <w:r w:rsidRPr="00991BF0">
        <w:t>ensure food safety</w:t>
      </w:r>
    </w:p>
    <w:p w:rsidR="00000000" w:rsidRPr="00991BF0" w:rsidP="00991BF0">
      <w:pPr>
        <w:pStyle w:val="ListBullet2"/>
      </w:pPr>
      <w:r w:rsidRPr="00991BF0">
        <w:t>optimise shelf life</w:t>
      </w:r>
    </w:p>
    <w:p w:rsidR="00000000" w:rsidRPr="00991BF0" w:rsidP="00991BF0">
      <w:pPr>
        <w:pStyle w:val="ListBullet"/>
      </w:pPr>
      <w:r w:rsidRPr="00991BF0">
        <w:t>equipment used to prepare liquid sugar and to model sugar-based decorations for:</w:t>
      </w:r>
    </w:p>
    <w:p w:rsidR="00000000" w:rsidRPr="00991BF0" w:rsidP="00991BF0">
      <w:pPr>
        <w:pStyle w:val="ListBullet2"/>
      </w:pPr>
      <w:r w:rsidRPr="00991BF0">
        <w:t>essential features and functions</w:t>
      </w:r>
    </w:p>
    <w:p w:rsidR="00000000" w:rsidRPr="00991BF0" w:rsidP="00991BF0">
      <w:pPr>
        <w:pStyle w:val="ListBullet2"/>
      </w:pPr>
      <w:r w:rsidRPr="00991BF0">
        <w:t>safe operational procedures</w:t>
      </w:r>
    </w:p>
    <w:p w:rsidR="00000000" w:rsidRPr="00991BF0" w:rsidP="00991BF0">
      <w:pPr>
        <w:pStyle w:val="ListBullet"/>
      </w:pPr>
      <w:r w:rsidRPr="00991BF0">
        <w:t>influence of cleanliness of equipment on the boiling process and quality outcome.</w:t>
      </w:r>
    </w:p>
    <w:p w:rsidR="00000000" w:rsidRPr="00991BF0" w:rsidP="00991BF0">
      <w:pPr>
        <w:pStyle w:val="AllowPageBreak"/>
      </w:pPr>
    </w:p>
    <w:p w:rsidR="00000000" w:rsidRPr="00991BF0" w:rsidP="00991BF0">
      <w:pPr>
        <w:pStyle w:val="Heading1"/>
      </w:pPr>
      <w:bookmarkStart w:id="13" w:name="O_1209113"/>
      <w:bookmarkEnd w:id="13"/>
      <w:r w:rsidRPr="00991BF0">
        <w:t>Assessment Conditions</w:t>
      </w:r>
    </w:p>
    <w:p w:rsidR="00000000" w:rsidRPr="00991BF0" w:rsidP="00F70639">
      <w:pPr>
        <w:pStyle w:val="BodyText"/>
      </w:pPr>
      <w:r w:rsidRPr="00991BF0">
        <w:t xml:space="preserve">Skills must be demonstrated in an operational commercial kitchen. This </w:t>
      </w:r>
      <w:r w:rsidRPr="00991BF0">
        <w:t>can be:</w:t>
      </w:r>
    </w:p>
    <w:p w:rsidR="00000000" w:rsidRPr="00991BF0" w:rsidP="00991BF0">
      <w:pPr>
        <w:pStyle w:val="ListBullet"/>
      </w:pPr>
      <w:r w:rsidRPr="00991BF0">
        <w:t xml:space="preserve">an industry workplace; or </w:t>
      </w:r>
    </w:p>
    <w:p w:rsidR="00000000" w:rsidRPr="00991BF0" w:rsidP="00991BF0">
      <w:pPr>
        <w:pStyle w:val="ListBullet"/>
      </w:pPr>
      <w:r w:rsidRPr="00991BF0">
        <w:t>a simulated industry environment such as an industry-realistic training kitchen.</w:t>
      </w:r>
    </w:p>
    <w:p w:rsidR="00000000" w:rsidRPr="00991BF0" w:rsidP="00F70639">
      <w:pPr>
        <w:pStyle w:val="BodyText"/>
      </w:pPr>
      <w:r w:rsidRPr="00991BF0">
        <w:t>Assessment must ensure access to:</w:t>
      </w:r>
    </w:p>
    <w:p w:rsidR="00000000" w:rsidRPr="00991BF0" w:rsidP="00991BF0">
      <w:pPr>
        <w:pStyle w:val="ListBullet"/>
      </w:pPr>
      <w:r w:rsidRPr="00991BF0">
        <w:t xml:space="preserve">fixtures and large equipment: </w:t>
      </w:r>
    </w:p>
    <w:p w:rsidR="00000000" w:rsidRPr="00991BF0" w:rsidP="00991BF0">
      <w:pPr>
        <w:pStyle w:val="ListBullet2"/>
      </w:pPr>
      <w:r w:rsidRPr="00991BF0">
        <w:t>commercial grade work benches (1.5 m/person)</w:t>
      </w:r>
    </w:p>
    <w:p w:rsidR="00000000" w:rsidRPr="00991BF0" w:rsidP="00991BF0">
      <w:pPr>
        <w:pStyle w:val="ListBullet2"/>
      </w:pPr>
      <w:r w:rsidRPr="00991BF0">
        <w:t>commercial refrigeration an</w:t>
      </w:r>
      <w:r w:rsidRPr="00991BF0">
        <w:t>d freezer unit with shelving</w:t>
      </w:r>
    </w:p>
    <w:p w:rsidR="00000000" w:rsidRPr="00991BF0" w:rsidP="00991BF0">
      <w:pPr>
        <w:pStyle w:val="ListBullet2"/>
      </w:pPr>
      <w:r w:rsidRPr="00991BF0">
        <w:t>sink</w:t>
      </w:r>
    </w:p>
    <w:p w:rsidR="00000000" w:rsidRPr="00991BF0" w:rsidP="00991BF0">
      <w:pPr>
        <w:pStyle w:val="ListBullet2"/>
      </w:pPr>
      <w:r w:rsidRPr="00991BF0">
        <w:t>gas or electric stove top</w:t>
      </w:r>
    </w:p>
    <w:p w:rsidR="00000000" w:rsidRPr="00991BF0" w:rsidP="00991BF0">
      <w:pPr>
        <w:pStyle w:val="ListBullet2"/>
      </w:pPr>
      <w:r w:rsidRPr="00991BF0">
        <w:t>marble bench or slab</w:t>
      </w:r>
    </w:p>
    <w:p w:rsidR="00000000" w:rsidRPr="00991BF0" w:rsidP="00991BF0">
      <w:pPr>
        <w:pStyle w:val="ListBullet2"/>
      </w:pPr>
      <w:r w:rsidRPr="00991BF0">
        <w:t>microwave</w:t>
      </w:r>
    </w:p>
    <w:p w:rsidR="00000000" w:rsidRPr="00991BF0" w:rsidP="00991BF0">
      <w:pPr>
        <w:pStyle w:val="ListBullet2"/>
      </w:pPr>
      <w:r w:rsidRPr="00991BF0">
        <w:t>shelving</w:t>
      </w:r>
    </w:p>
    <w:p w:rsidR="00000000" w:rsidRPr="00991BF0" w:rsidP="00991BF0">
      <w:pPr>
        <w:pStyle w:val="ListBullet"/>
      </w:pPr>
      <w:r w:rsidRPr="00991BF0">
        <w:t>small equipment:</w:t>
      </w:r>
    </w:p>
    <w:p w:rsidR="00000000" w:rsidRPr="00991BF0" w:rsidP="00991BF0">
      <w:pPr>
        <w:pStyle w:val="ListBullet2"/>
      </w:pPr>
      <w:r w:rsidRPr="00991BF0">
        <w:t>acetate plastic sheets, baking sheets/paper, parchment paper and silicon paper</w:t>
      </w:r>
    </w:p>
    <w:p w:rsidR="00000000" w:rsidRPr="00991BF0" w:rsidP="00991BF0">
      <w:pPr>
        <w:pStyle w:val="ListBullet2"/>
      </w:pPr>
      <w:r w:rsidRPr="00991BF0">
        <w:t>cutting boards</w:t>
      </w:r>
    </w:p>
    <w:p w:rsidR="00000000" w:rsidRPr="00991BF0" w:rsidP="00991BF0">
      <w:pPr>
        <w:pStyle w:val="ListBullet2"/>
      </w:pPr>
      <w:r w:rsidRPr="00991BF0">
        <w:t>knives</w:t>
      </w:r>
    </w:p>
    <w:p w:rsidR="00000000" w:rsidRPr="00991BF0" w:rsidP="00991BF0">
      <w:pPr>
        <w:pStyle w:val="ListBullet2"/>
      </w:pPr>
      <w:r w:rsidRPr="00991BF0">
        <w:t>measures:</w:t>
      </w:r>
    </w:p>
    <w:p w:rsidR="00000000" w:rsidRPr="00991BF0" w:rsidP="00991BF0">
      <w:pPr>
        <w:pStyle w:val="ListBullet3"/>
      </w:pPr>
      <w:r w:rsidRPr="00991BF0">
        <w:t>measuring jugs</w:t>
      </w:r>
    </w:p>
    <w:p w:rsidR="00000000" w:rsidRPr="00991BF0" w:rsidP="00991BF0">
      <w:pPr>
        <w:pStyle w:val="ListBullet2"/>
      </w:pPr>
      <w:r w:rsidRPr="00991BF0">
        <w:t xml:space="preserve">strainers </w:t>
      </w:r>
    </w:p>
    <w:p w:rsidR="00000000" w:rsidRPr="00991BF0" w:rsidP="00991BF0">
      <w:pPr>
        <w:pStyle w:val="ListBullet2"/>
      </w:pPr>
      <w:r w:rsidRPr="00991BF0">
        <w:t>spatulas</w:t>
      </w:r>
    </w:p>
    <w:p w:rsidR="00000000" w:rsidRPr="00991BF0" w:rsidP="00991BF0">
      <w:pPr>
        <w:pStyle w:val="ListBullet2"/>
      </w:pPr>
      <w:r w:rsidRPr="00991BF0">
        <w:t>range of saucepans and pots for small and large production</w:t>
      </w:r>
    </w:p>
    <w:p w:rsidR="00000000" w:rsidRPr="00991BF0" w:rsidP="00991BF0">
      <w:pPr>
        <w:pStyle w:val="ListBullet2"/>
      </w:pPr>
      <w:r w:rsidRPr="00991BF0">
        <w:t>scales (1 gram increments)</w:t>
      </w:r>
    </w:p>
    <w:p w:rsidR="00000000" w:rsidRPr="00991BF0" w:rsidP="00991BF0">
      <w:pPr>
        <w:pStyle w:val="ListBullet2"/>
      </w:pPr>
      <w:r w:rsidRPr="00991BF0">
        <w:t>sets of stainless steel bowls</w:t>
      </w:r>
    </w:p>
    <w:p w:rsidR="00000000" w:rsidRPr="00991BF0" w:rsidP="00991BF0">
      <w:pPr>
        <w:pStyle w:val="ListBullet2"/>
      </w:pPr>
      <w:r w:rsidRPr="00991BF0">
        <w:t>spoons and ladles</w:t>
      </w:r>
    </w:p>
    <w:p w:rsidR="00000000" w:rsidRPr="00991BF0" w:rsidP="00991BF0">
      <w:pPr>
        <w:pStyle w:val="ListBullet2"/>
      </w:pPr>
      <w:r w:rsidRPr="00991BF0">
        <w:t>storage containers and trays</w:t>
      </w:r>
    </w:p>
    <w:p w:rsidR="00000000" w:rsidRPr="00991BF0" w:rsidP="00991BF0">
      <w:pPr>
        <w:pStyle w:val="ListBullet"/>
      </w:pPr>
      <w:r w:rsidRPr="00991BF0">
        <w:t>specific equipment for modelling sugar-based decorations:</w:t>
      </w:r>
    </w:p>
    <w:p w:rsidR="00000000" w:rsidRPr="00991BF0" w:rsidP="00991BF0">
      <w:pPr>
        <w:pStyle w:val="ListBullet2"/>
      </w:pPr>
      <w:r w:rsidRPr="00991BF0">
        <w:t>airtight sugar display cases</w:t>
      </w:r>
    </w:p>
    <w:p w:rsidR="00000000" w:rsidRPr="00991BF0" w:rsidP="00991BF0">
      <w:pPr>
        <w:pStyle w:val="ListBullet2"/>
      </w:pPr>
      <w:r w:rsidRPr="00991BF0">
        <w:t>assorted rings, moulds, and metal bars for poured and moulded sugar work</w:t>
      </w:r>
    </w:p>
    <w:p w:rsidR="00000000" w:rsidRPr="00991BF0" w:rsidP="00991BF0">
      <w:pPr>
        <w:pStyle w:val="ListBullet2"/>
      </w:pPr>
      <w:r w:rsidRPr="00991BF0">
        <w:t>blow torch</w:t>
      </w:r>
    </w:p>
    <w:p w:rsidR="00000000" w:rsidRPr="00991BF0" w:rsidP="00991BF0">
      <w:pPr>
        <w:pStyle w:val="ListBullet2"/>
      </w:pPr>
      <w:r w:rsidRPr="00991BF0">
        <w:t>hand pump for blowing sugar</w:t>
      </w:r>
    </w:p>
    <w:p w:rsidR="00000000" w:rsidRPr="00991BF0" w:rsidP="00991BF0">
      <w:pPr>
        <w:pStyle w:val="ListBullet2"/>
      </w:pPr>
      <w:r w:rsidRPr="00991BF0">
        <w:t>heat-resistant disposable gloves for pulling and shaping sugar</w:t>
      </w:r>
    </w:p>
    <w:p w:rsidR="00000000" w:rsidRPr="00991BF0" w:rsidP="00991BF0">
      <w:pPr>
        <w:pStyle w:val="ListBullet2"/>
      </w:pPr>
      <w:r w:rsidRPr="00991BF0">
        <w:t xml:space="preserve">heating lamp </w:t>
      </w:r>
    </w:p>
    <w:p w:rsidR="00000000" w:rsidRPr="00991BF0" w:rsidP="00991BF0">
      <w:pPr>
        <w:pStyle w:val="ListBullet2"/>
      </w:pPr>
      <w:r w:rsidRPr="00991BF0">
        <w:t>metal strapping</w:t>
      </w:r>
    </w:p>
    <w:p w:rsidR="00000000" w:rsidRPr="00991BF0" w:rsidP="00991BF0">
      <w:pPr>
        <w:pStyle w:val="ListBullet2"/>
      </w:pPr>
      <w:r w:rsidRPr="00991BF0">
        <w:t>modelling tools</w:t>
      </w:r>
    </w:p>
    <w:p w:rsidR="00000000" w:rsidRPr="00991BF0" w:rsidP="00991BF0">
      <w:pPr>
        <w:pStyle w:val="ListBullet2"/>
      </w:pPr>
      <w:r w:rsidRPr="00991BF0">
        <w:t>moulds</w:t>
      </w:r>
    </w:p>
    <w:p w:rsidR="00000000" w:rsidRPr="00991BF0" w:rsidP="00991BF0">
      <w:pPr>
        <w:pStyle w:val="ListBullet2"/>
      </w:pPr>
      <w:r w:rsidRPr="00991BF0">
        <w:t>patterns</w:t>
      </w:r>
    </w:p>
    <w:p w:rsidR="00000000" w:rsidRPr="00991BF0" w:rsidP="00991BF0">
      <w:pPr>
        <w:pStyle w:val="ListBullet2"/>
      </w:pPr>
      <w:r w:rsidRPr="00991BF0">
        <w:t>saucepan with pouring lip</w:t>
      </w:r>
    </w:p>
    <w:p w:rsidR="00000000" w:rsidRPr="00991BF0" w:rsidP="00991BF0">
      <w:pPr>
        <w:pStyle w:val="ListBullet2"/>
      </w:pPr>
      <w:r w:rsidRPr="00991BF0">
        <w:t>rubber mats</w:t>
      </w:r>
    </w:p>
    <w:p w:rsidR="00000000" w:rsidRPr="00991BF0" w:rsidP="00991BF0">
      <w:pPr>
        <w:pStyle w:val="ListBullet2"/>
      </w:pPr>
      <w:r w:rsidRPr="00991BF0">
        <w:t>scissors</w:t>
      </w:r>
    </w:p>
    <w:p w:rsidR="00000000" w:rsidRPr="00991BF0" w:rsidP="00991BF0">
      <w:pPr>
        <w:pStyle w:val="ListBullet2"/>
      </w:pPr>
      <w:r w:rsidRPr="00991BF0">
        <w:t>silicon paper and mats</w:t>
      </w:r>
    </w:p>
    <w:p w:rsidR="00000000" w:rsidRPr="00991BF0" w:rsidP="00991BF0">
      <w:pPr>
        <w:pStyle w:val="ListBullet2"/>
      </w:pPr>
      <w:r w:rsidRPr="00991BF0">
        <w:t>small cooling fan</w:t>
      </w:r>
    </w:p>
    <w:p w:rsidR="00000000" w:rsidRPr="00991BF0" w:rsidP="00991BF0">
      <w:pPr>
        <w:pStyle w:val="ListBullet2"/>
      </w:pPr>
      <w:r w:rsidRPr="00991BF0">
        <w:t>sugar thermometers</w:t>
      </w:r>
    </w:p>
    <w:p w:rsidR="00000000" w:rsidRPr="00991BF0" w:rsidP="00991BF0">
      <w:pPr>
        <w:pStyle w:val="ListBullet"/>
      </w:pPr>
      <w:r w:rsidRPr="00991BF0">
        <w:t>food safe gloves</w:t>
      </w:r>
    </w:p>
    <w:p w:rsidR="00000000" w:rsidRPr="00991BF0" w:rsidP="00991BF0">
      <w:pPr>
        <w:pStyle w:val="ListBullet"/>
      </w:pPr>
      <w:r w:rsidRPr="00991BF0">
        <w:t>diverse and comprehensive range of commercial ingredients for modelling the sugar-based decorations specified in the performance evidence</w:t>
      </w:r>
    </w:p>
    <w:p w:rsidR="00000000" w:rsidRPr="00991BF0" w:rsidP="00991BF0">
      <w:pPr>
        <w:pStyle w:val="ListBullet"/>
      </w:pPr>
      <w:r w:rsidRPr="00991BF0">
        <w:t>cleaning materials and equipment:</w:t>
      </w:r>
    </w:p>
    <w:p w:rsidR="00000000" w:rsidRPr="00991BF0" w:rsidP="00991BF0">
      <w:pPr>
        <w:pStyle w:val="ListBullet2"/>
      </w:pPr>
      <w:r w:rsidRPr="00991BF0">
        <w:t>cleaning cloths</w:t>
      </w:r>
    </w:p>
    <w:p w:rsidR="00000000" w:rsidRPr="00991BF0" w:rsidP="00991BF0">
      <w:pPr>
        <w:pStyle w:val="ListBullet2"/>
      </w:pPr>
      <w:r w:rsidRPr="00991BF0">
        <w:t>commercial cleaning and sanitising agents and chemicals for cleanin</w:t>
      </w:r>
      <w:r w:rsidRPr="00991BF0">
        <w:t>g commercial kitchens, equipment and food storage areas</w:t>
      </w:r>
    </w:p>
    <w:p w:rsidR="00000000" w:rsidRPr="00991BF0" w:rsidP="00991BF0">
      <w:pPr>
        <w:pStyle w:val="ListBullet2"/>
      </w:pPr>
      <w:r w:rsidRPr="00991BF0">
        <w:t>dustpans and brooms</w:t>
      </w:r>
    </w:p>
    <w:p w:rsidR="00000000" w:rsidRPr="00991BF0" w:rsidP="00991BF0">
      <w:pPr>
        <w:pStyle w:val="ListBullet2"/>
      </w:pPr>
      <w:r w:rsidRPr="00991BF0">
        <w:t>garbage bins and bags</w:t>
      </w:r>
    </w:p>
    <w:p w:rsidR="00000000" w:rsidRPr="00991BF0" w:rsidP="00991BF0">
      <w:pPr>
        <w:pStyle w:val="ListBullet2"/>
      </w:pPr>
      <w:r w:rsidRPr="00991BF0">
        <w:t>hand towel dispenser and hand towels</w:t>
      </w:r>
    </w:p>
    <w:p w:rsidR="00000000" w:rsidRPr="00991BF0" w:rsidP="00991BF0">
      <w:pPr>
        <w:pStyle w:val="ListBullet2"/>
      </w:pPr>
      <w:r w:rsidRPr="00991BF0">
        <w:t>mops and buckets</w:t>
      </w:r>
    </w:p>
    <w:p w:rsidR="00000000" w:rsidRPr="00991BF0" w:rsidP="00991BF0">
      <w:pPr>
        <w:pStyle w:val="ListBullet2"/>
      </w:pPr>
      <w:r w:rsidRPr="00991BF0">
        <w:t>separate hand basin and soap for hand washing</w:t>
      </w:r>
    </w:p>
    <w:p w:rsidR="00000000" w:rsidRPr="00991BF0" w:rsidP="00991BF0">
      <w:pPr>
        <w:pStyle w:val="ListBullet2"/>
      </w:pPr>
      <w:r w:rsidRPr="00991BF0">
        <w:t>sponges, brushes and scourers</w:t>
      </w:r>
    </w:p>
    <w:p w:rsidR="00000000" w:rsidRPr="00991BF0" w:rsidP="00991BF0">
      <w:pPr>
        <w:pStyle w:val="ListBullet2"/>
      </w:pPr>
      <w:r w:rsidRPr="00991BF0">
        <w:t>tea towels</w:t>
      </w:r>
    </w:p>
    <w:p w:rsidR="00000000" w:rsidRPr="00991BF0" w:rsidP="00991BF0">
      <w:pPr>
        <w:pStyle w:val="ListBullet"/>
      </w:pPr>
      <w:r w:rsidRPr="00991BF0">
        <w:t>organisational specifications:</w:t>
      </w:r>
    </w:p>
    <w:p w:rsidR="00000000" w:rsidRPr="00991BF0" w:rsidP="00991BF0">
      <w:pPr>
        <w:pStyle w:val="ListBullet2"/>
      </w:pPr>
      <w:r w:rsidRPr="00991BF0">
        <w:t>equipment manufacturer instructions</w:t>
      </w:r>
    </w:p>
    <w:p w:rsidR="00000000" w:rsidRPr="00991BF0" w:rsidP="00991BF0">
      <w:pPr>
        <w:pStyle w:val="ListBullet2"/>
      </w:pPr>
      <w:r w:rsidRPr="00991BF0">
        <w:t>current commercial stock control procedures and documentation for ordering, monitoring and maintaining stock</w:t>
      </w:r>
    </w:p>
    <w:p w:rsidR="00000000" w:rsidRPr="00991BF0" w:rsidP="00991BF0">
      <w:pPr>
        <w:pStyle w:val="ListBullet2"/>
      </w:pPr>
      <w:r w:rsidRPr="00991BF0">
        <w:t>mise en place lists and standard recipes</w:t>
      </w:r>
    </w:p>
    <w:p w:rsidR="00000000" w:rsidRPr="00991BF0" w:rsidP="00991BF0">
      <w:pPr>
        <w:pStyle w:val="ListBullet2"/>
      </w:pPr>
      <w:r w:rsidRPr="00991BF0">
        <w:t xml:space="preserve">designs for sugar-based decorations </w:t>
      </w:r>
    </w:p>
    <w:p w:rsidR="00000000" w:rsidRPr="00991BF0" w:rsidP="00991BF0">
      <w:pPr>
        <w:pStyle w:val="ListBullet2"/>
      </w:pPr>
      <w:r w:rsidRPr="00991BF0">
        <w:t>f</w:t>
      </w:r>
      <w:r w:rsidRPr="00991BF0">
        <w:t>ood safety plans</w:t>
      </w:r>
    </w:p>
    <w:p w:rsidR="00000000" w:rsidRPr="00991BF0" w:rsidP="00991BF0">
      <w:pPr>
        <w:pStyle w:val="ListBullet2"/>
      </w:pPr>
      <w:r w:rsidRPr="00991BF0">
        <w:t>guidelines relating to food disposal, storage and presentation requirements</w:t>
      </w:r>
    </w:p>
    <w:p w:rsidR="00000000" w:rsidRPr="00991BF0" w:rsidP="00991BF0">
      <w:pPr>
        <w:pStyle w:val="ListBullet2"/>
      </w:pPr>
      <w:r w:rsidRPr="00991BF0">
        <w:t>safety data sheets (SDS) for cleaning agents and chemicals.</w:t>
      </w:r>
    </w:p>
    <w:p w:rsidR="00000000" w:rsidRPr="00991BF0" w:rsidP="00F70639">
      <w:pPr>
        <w:pStyle w:val="BodyText"/>
      </w:pPr>
      <w:r w:rsidRPr="00991BF0">
        <w:t xml:space="preserve">Assessors must satisfy the Standards for Registered Training Organisations’ requirements for assessors </w:t>
      </w:r>
      <w:r w:rsidRPr="00991BF0">
        <w:t>and:</w:t>
      </w:r>
    </w:p>
    <w:p w:rsidR="00000000" w:rsidRPr="00991BF0" w:rsidP="00991BF0">
      <w:pPr>
        <w:pStyle w:val="ListBullet"/>
      </w:pPr>
      <w:r w:rsidRPr="00991BF0">
        <w:t>have achieved the Certificate III or Certificate IV in Patisserie or their successors; or</w:t>
      </w:r>
    </w:p>
    <w:p w:rsidR="00000000" w:rsidRPr="00991BF0" w:rsidP="00F70639">
      <w:pPr>
        <w:pStyle w:val="BodyText"/>
      </w:pPr>
      <w:r w:rsidRPr="00991BF0">
        <w:t>hold a trade certificate as a cook or chef, or trade equivalent;</w:t>
      </w:r>
      <w:r>
        <w:t xml:space="preserve"> </w:t>
      </w:r>
      <w:r w:rsidRPr="00991BF0">
        <w:t>and</w:t>
      </w:r>
    </w:p>
    <w:p w:rsidR="00000000" w:rsidRPr="00991BF0" w:rsidP="00991BF0">
      <w:pPr>
        <w:pStyle w:val="ListBullet"/>
      </w:pPr>
      <w:r w:rsidRPr="00991BF0">
        <w:t>have worked in industry for at least three years where they have applied the skills and knowledge of this unit of competency.</w:t>
      </w:r>
    </w:p>
    <w:p w:rsidR="00000000" w:rsidRPr="00991BF0" w:rsidP="00991BF0">
      <w:pPr>
        <w:pStyle w:val="AllowPageBreak"/>
      </w:pPr>
    </w:p>
    <w:p w:rsidR="00000000" w:rsidRPr="00991BF0" w:rsidP="00991BF0">
      <w:pPr>
        <w:pStyle w:val="Heading1"/>
      </w:pPr>
      <w:bookmarkStart w:id="14" w:name="O_1209116"/>
      <w:bookmarkEnd w:id="14"/>
      <w:r w:rsidRPr="00991BF0">
        <w:t>Links</w:t>
      </w:r>
    </w:p>
    <w:p w:rsidR="00000000" w:rsidRPr="00991BF0" w:rsidP="00F70639">
      <w:pPr>
        <w:pStyle w:val="BodyText"/>
      </w:pPr>
      <w:r w:rsidRPr="00991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447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1BF0" w:rsidP="00991BF0"/>
    <w:sectPr w:rsidSect="00991B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 w:rsidRPr="00F70639" w:rsidP="00F70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39" w:rsidP="00991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0639" w:rsidP="00991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70639" w:rsidP="00991B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 w:rsidP="00991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0639">
      <w:t>Approved</w:t>
    </w:r>
    <w:r w:rsidR="00F706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063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0639">
      <w:rPr>
        <w:noProof/>
      </w:rPr>
      <w:t>6</w:t>
    </w:r>
    <w:r>
      <w:rPr>
        <w:noProof/>
      </w:rPr>
      <w:fldChar w:fldCharType="end"/>
    </w:r>
  </w:p>
  <w:p w:rsidR="00991BF0" w:rsidP="00991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06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0639">
      <w:t>Service and Creative Skills Australia</w:t>
    </w:r>
    <w:r w:rsidR="00F70639">
      <w:fldChar w:fldCharType="end"/>
    </w:r>
  </w:p>
  <w:p w:rsidR="00991BF0" w:rsidP="00991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BF0" w:rsidRPr="00F70639" w:rsidP="00F70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639" w:rsidRPr="002D2AF8" w:rsidP="00991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SITHPAT019 Model sugar-based decorations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0639" w:rsidP="00991B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0" w:rsidRPr="002D2AF8" w:rsidP="00991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0639">
      <w:t>SITHPAT019 Model sugar-based decorations</w:t>
    </w:r>
    <w:r w:rsidR="00F706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0639">
      <w:rPr>
        <w:noProof/>
      </w:rPr>
      <w:t>2 March 2025</w:t>
    </w:r>
    <w:r>
      <w:fldChar w:fldCharType="end"/>
    </w:r>
  </w:p>
  <w:p w:rsidR="00991BF0" w:rsidP="00991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566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44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863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F0"/>
  </w:style>
  <w:style w:type="character" w:customStyle="1" w:styleId="Heading1Char">
    <w:name w:val="Heading 1 Char"/>
    <w:basedOn w:val="DefaultParagraphFont"/>
    <w:link w:val="Heading1"/>
    <w:rsid w:val="00991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B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B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BF0"/>
    <w:rPr>
      <w:b/>
      <w:spacing w:val="0"/>
    </w:rPr>
  </w:style>
  <w:style w:type="paragraph" w:styleId="ListBullet2">
    <w:name w:val="List Bullet 2"/>
    <w:basedOn w:val="List2"/>
    <w:rsid w:val="00991B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1BF0"/>
    <w:rPr>
      <w:i/>
    </w:rPr>
  </w:style>
  <w:style w:type="paragraph" w:customStyle="1" w:styleId="SuperHeading">
    <w:name w:val="SuperHeading"/>
    <w:basedOn w:val="Normal"/>
    <w:rsid w:val="00991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1B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1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F0"/>
  </w:style>
  <w:style w:type="paragraph" w:styleId="TableofFigures">
    <w:name w:val="table of figures"/>
    <w:basedOn w:val="Normal"/>
    <w:next w:val="Normal"/>
    <w:semiHidden/>
    <w:rsid w:val="00991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1BF0"/>
    <w:rPr>
      <w:rFonts w:ascii="Wingdings" w:hAnsi="Wingdings"/>
    </w:rPr>
  </w:style>
  <w:style w:type="paragraph" w:customStyle="1" w:styleId="TableHeading">
    <w:name w:val="Table Heading"/>
    <w:basedOn w:val="HeadingBase"/>
    <w:rsid w:val="00991B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BF0"/>
    <w:rPr>
      <w:color w:val="0033CC"/>
      <w:u w:val="none"/>
    </w:rPr>
  </w:style>
  <w:style w:type="paragraph" w:customStyle="1" w:styleId="BodyTextRight">
    <w:name w:val="Body Text Right"/>
    <w:basedOn w:val="BodyText"/>
    <w:rsid w:val="00991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F0"/>
    <w:rPr>
      <w:sz w:val="32"/>
    </w:rPr>
  </w:style>
  <w:style w:type="paragraph" w:customStyle="1" w:styleId="HeadingProcedure">
    <w:name w:val="Heading Procedure"/>
    <w:basedOn w:val="HeadingBase"/>
    <w:next w:val="Normal"/>
    <w:rsid w:val="00991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F0"/>
    <w:pPr>
      <w:spacing w:before="60" w:after="60"/>
    </w:pPr>
  </w:style>
  <w:style w:type="paragraph" w:styleId="ListContinue">
    <w:name w:val="List Continue"/>
    <w:basedOn w:val="List"/>
    <w:rsid w:val="00991BF0"/>
    <w:pPr>
      <w:ind w:firstLine="0"/>
    </w:pPr>
  </w:style>
  <w:style w:type="paragraph" w:customStyle="1" w:styleId="ListNote">
    <w:name w:val="List Note"/>
    <w:basedOn w:val="List"/>
    <w:rsid w:val="00991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F0"/>
    <w:rPr>
      <w:rFonts w:ascii="Courier New" w:hAnsi="Courier New"/>
    </w:rPr>
  </w:style>
  <w:style w:type="paragraph" w:customStyle="1" w:styleId="NoteBullet">
    <w:name w:val="Note Bullet"/>
    <w:basedOn w:val="Note"/>
    <w:rsid w:val="00991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1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F0"/>
    <w:rPr>
      <w:b/>
      <w:smallCaps/>
    </w:rPr>
  </w:style>
  <w:style w:type="paragraph" w:customStyle="1" w:styleId="TableListNumber">
    <w:name w:val="Table List Number"/>
    <w:basedOn w:val="ListNumber"/>
    <w:rsid w:val="00991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F0"/>
    <w:pPr>
      <w:numPr>
        <w:numId w:val="10"/>
      </w:numPr>
    </w:pPr>
  </w:style>
  <w:style w:type="paragraph" w:customStyle="1" w:styleId="ListAlpha2">
    <w:name w:val="List Alpha 2"/>
    <w:basedOn w:val="List2"/>
    <w:rsid w:val="00991BF0"/>
    <w:pPr>
      <w:numPr>
        <w:numId w:val="9"/>
      </w:numPr>
    </w:pPr>
  </w:style>
  <w:style w:type="paragraph" w:styleId="List2">
    <w:name w:val="List 2"/>
    <w:basedOn w:val="BodyText"/>
    <w:rsid w:val="00991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1B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1BF0"/>
    <w:pPr>
      <w:numPr>
        <w:numId w:val="5"/>
      </w:numPr>
    </w:pPr>
  </w:style>
  <w:style w:type="paragraph" w:styleId="ListContinue2">
    <w:name w:val="List Continue 2"/>
    <w:basedOn w:val="List2"/>
    <w:rsid w:val="00991BF0"/>
    <w:pPr>
      <w:ind w:firstLine="0"/>
    </w:pPr>
  </w:style>
  <w:style w:type="paragraph" w:styleId="ListContinue3">
    <w:name w:val="List Continue 3"/>
    <w:basedOn w:val="List3"/>
    <w:rsid w:val="00991BF0"/>
    <w:pPr>
      <w:ind w:left="1021" w:firstLine="0"/>
    </w:pPr>
  </w:style>
  <w:style w:type="paragraph" w:styleId="ListContinue4">
    <w:name w:val="List Continue 4"/>
    <w:basedOn w:val="List4"/>
    <w:rsid w:val="00991BF0"/>
    <w:pPr>
      <w:ind w:firstLine="0"/>
    </w:pPr>
  </w:style>
  <w:style w:type="paragraph" w:styleId="ListContinue5">
    <w:name w:val="List Continue 5"/>
    <w:basedOn w:val="List5"/>
    <w:rsid w:val="00991BF0"/>
    <w:pPr>
      <w:ind w:firstLine="0"/>
    </w:pPr>
  </w:style>
  <w:style w:type="paragraph" w:styleId="ListNumber3">
    <w:name w:val="List Number 3"/>
    <w:basedOn w:val="List3"/>
    <w:rsid w:val="00991BF0"/>
    <w:pPr>
      <w:numPr>
        <w:numId w:val="6"/>
      </w:numPr>
    </w:pPr>
  </w:style>
  <w:style w:type="paragraph" w:styleId="ListNumber4">
    <w:name w:val="List Number 4"/>
    <w:basedOn w:val="List4"/>
    <w:rsid w:val="00991BF0"/>
    <w:pPr>
      <w:numPr>
        <w:numId w:val="7"/>
      </w:numPr>
    </w:pPr>
  </w:style>
  <w:style w:type="paragraph" w:styleId="ListNumber5">
    <w:name w:val="List Number 5"/>
    <w:basedOn w:val="List5"/>
    <w:rsid w:val="00991BF0"/>
    <w:pPr>
      <w:numPr>
        <w:numId w:val="8"/>
      </w:numPr>
    </w:pPr>
  </w:style>
  <w:style w:type="paragraph" w:styleId="BlockText">
    <w:name w:val="Block Text"/>
    <w:basedOn w:val="Normal"/>
    <w:rsid w:val="00991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F0"/>
    <w:rPr>
      <w:sz w:val="16"/>
      <w:vertAlign w:val="superscript"/>
    </w:rPr>
  </w:style>
  <w:style w:type="character" w:customStyle="1" w:styleId="Symbols">
    <w:name w:val="Symbols"/>
    <w:basedOn w:val="DefaultParagraphFont"/>
    <w:rsid w:val="00991BF0"/>
    <w:rPr>
      <w:rFonts w:ascii="Symbol" w:hAnsi="Symbol"/>
    </w:rPr>
  </w:style>
  <w:style w:type="character" w:customStyle="1" w:styleId="MenuOptions">
    <w:name w:val="Menu Options"/>
    <w:basedOn w:val="DefaultParagraphFont"/>
    <w:rsid w:val="00991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F0"/>
    <w:rPr>
      <w:b/>
    </w:rPr>
  </w:style>
  <w:style w:type="character" w:customStyle="1" w:styleId="Underlined">
    <w:name w:val="Underlined"/>
    <w:basedOn w:val="DefaultParagraphFont"/>
    <w:rsid w:val="00991BF0"/>
    <w:rPr>
      <w:u w:val="single"/>
    </w:rPr>
  </w:style>
  <w:style w:type="paragraph" w:customStyle="1" w:styleId="TableBodyTextRight">
    <w:name w:val="Table Body Text Right"/>
    <w:basedOn w:val="TableBodyText"/>
    <w:rsid w:val="00991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F0"/>
    <w:rPr>
      <w:sz w:val="18"/>
    </w:rPr>
  </w:style>
  <w:style w:type="paragraph" w:customStyle="1" w:styleId="BodySmallRight">
    <w:name w:val="Body Small Right"/>
    <w:basedOn w:val="BodyTextRight"/>
    <w:rsid w:val="00991BF0"/>
    <w:rPr>
      <w:sz w:val="18"/>
      <w:szCs w:val="18"/>
    </w:rPr>
  </w:style>
  <w:style w:type="paragraph" w:customStyle="1" w:styleId="MarginEdition">
    <w:name w:val="Margin Edition"/>
    <w:basedOn w:val="MarginNote"/>
    <w:rsid w:val="00991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F0"/>
    <w:rPr>
      <w:sz w:val="2"/>
      <w:szCs w:val="2"/>
    </w:rPr>
  </w:style>
  <w:style w:type="character" w:customStyle="1" w:styleId="Small">
    <w:name w:val="Small"/>
    <w:basedOn w:val="DefaultParagraphFont"/>
    <w:rsid w:val="00991BF0"/>
    <w:rPr>
      <w:sz w:val="16"/>
    </w:rPr>
  </w:style>
  <w:style w:type="paragraph" w:customStyle="1" w:styleId="WideTable">
    <w:name w:val="Wide Table"/>
    <w:basedOn w:val="Normal"/>
    <w:rsid w:val="00991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F0"/>
  </w:style>
  <w:style w:type="paragraph" w:styleId="Quote">
    <w:name w:val="Quote"/>
    <w:basedOn w:val="Heading1"/>
    <w:link w:val="QuoteChar"/>
    <w:qFormat/>
    <w:rsid w:val="00991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F0"/>
    <w:pPr>
      <w:pageBreakBefore/>
    </w:pPr>
  </w:style>
  <w:style w:type="paragraph" w:customStyle="1" w:styleId="Border">
    <w:name w:val="Border"/>
    <w:basedOn w:val="Normal"/>
    <w:qFormat/>
    <w:rsid w:val="00991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F0"/>
    <w:rPr>
      <w:u w:val="single"/>
    </w:rPr>
  </w:style>
  <w:style w:type="character" w:customStyle="1" w:styleId="BoldandItalics">
    <w:name w:val="Bold and Italics"/>
    <w:qFormat/>
    <w:rsid w:val="00991BF0"/>
    <w:rPr>
      <w:b/>
      <w:i/>
      <w:u w:val="none"/>
    </w:rPr>
  </w:style>
  <w:style w:type="paragraph" w:styleId="BalloonText">
    <w:name w:val="Balloon Text"/>
    <w:basedOn w:val="Normal"/>
    <w:link w:val="BalloonTextChar"/>
    <w:rsid w:val="00991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BF0"/>
    <w:pPr>
      <w:spacing w:before="0" w:after="0"/>
    </w:pPr>
  </w:style>
  <w:style w:type="paragraph" w:customStyle="1" w:styleId="BodyTextBold">
    <w:name w:val="Body Text Bold"/>
    <w:basedOn w:val="BodyText"/>
    <w:qFormat/>
    <w:rsid w:val="00991BF0"/>
    <w:rPr>
      <w:b/>
    </w:rPr>
  </w:style>
  <w:style w:type="character" w:styleId="Hyperlink">
    <w:name w:val="Hyperlink"/>
    <w:basedOn w:val="DefaultParagraphFont"/>
    <w:uiPriority w:val="99"/>
    <w:unhideWhenUsed/>
    <w:rsid w:val="00F70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1302</Words>
  <Characters>8234</Characters>
  <Application>Microsoft Office Word</Application>
  <DocSecurity>0</DocSecurity>
  <Lines>274</Lines>
  <Paragraphs>227</Paragraphs>
  <ScaleCrop>false</ScaleCrop>
  <Company>Author-it Software Corporation Ltd.</Company>
  <LinksUpToDate>false</LinksUpToDate>
  <CharactersWithSpaces>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SITHPAT019 Model sugar-based decorations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