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3627" w:rsidP="006E36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SITHPAT016 Produce desserts</w:t>
      </w:r>
      <w:r>
        <w:fldChar w:fldCharType="end"/>
      </w:r>
    </w:p>
    <w:p w:rsidR="006E3627" w:rsidP="006E3627">
      <w:pPr>
        <w:pStyle w:val="Version"/>
        <w:sectPr w:rsidSect="00A478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78F2" w:rsidP="00A478F2">
      <w:pPr>
        <w:pStyle w:val="SuperHeading"/>
      </w:pPr>
      <w:r w:rsidRPr="00A478F2">
        <w:t>SITHPAT016 Produce desserts</w:t>
      </w:r>
    </w:p>
    <w:p w:rsidR="00000000" w:rsidRPr="00A478F2" w:rsidP="00A478F2">
      <w:pPr>
        <w:pStyle w:val="Heading1"/>
      </w:pPr>
      <w:bookmarkStart w:id="1" w:name="O_1209033"/>
      <w:bookmarkEnd w:id="1"/>
      <w:r w:rsidRPr="00A478F2">
        <w:t>Modification History</w:t>
      </w:r>
    </w:p>
    <w:p w:rsidR="00000000" w:rsidRPr="00A478F2" w:rsidP="006E3627">
      <w:pPr>
        <w:pStyle w:val="BodyText"/>
      </w:pPr>
      <w:r w:rsidRPr="00A478F2">
        <w:t>Not applicable.</w:t>
      </w:r>
    </w:p>
    <w:p w:rsidR="00000000" w:rsidRPr="00A478F2" w:rsidP="00A478F2">
      <w:pPr>
        <w:pStyle w:val="Heading1"/>
      </w:pPr>
      <w:bookmarkStart w:id="2" w:name="O_1209034"/>
      <w:bookmarkEnd w:id="2"/>
      <w:r w:rsidRPr="00A478F2">
        <w:t>Application</w:t>
      </w:r>
    </w:p>
    <w:p w:rsidR="00000000" w:rsidRPr="00A478F2" w:rsidP="006E3627">
      <w:pPr>
        <w:pStyle w:val="BodyText"/>
      </w:pPr>
      <w:r w:rsidRPr="00A478F2">
        <w:t>This unit describes the performance outcomes, skills and knowledge required to produce hot, cold and frozen desserts following standard and special dietary recipes. It requires the ability</w:t>
      </w:r>
      <w:r w:rsidRPr="00A478F2">
        <w:t xml:space="preserve"> to select, prepare and portion ingredients and to use equipment and a range of cookery methods to make and present desserts.</w:t>
      </w:r>
    </w:p>
    <w:p w:rsidR="00000000" w:rsidRPr="00A478F2" w:rsidP="006E3627">
      <w:pPr>
        <w:pStyle w:val="BodyText"/>
      </w:pPr>
      <w:r w:rsidRPr="00A478F2">
        <w:t>The unit applies to hospitality and catering organisations that produce and serve desserts, including hotels, restaurants, clubs a</w:t>
      </w:r>
      <w:r w:rsidRPr="00A478F2">
        <w:t>nd patisseries.</w:t>
      </w:r>
    </w:p>
    <w:p w:rsidR="00000000" w:rsidRPr="00A478F2" w:rsidP="006E3627">
      <w:pPr>
        <w:pStyle w:val="BodyText"/>
      </w:pPr>
      <w:r w:rsidRPr="00A478F2">
        <w:t>It applies to patissiers who usually work under the guidance of more senior pastry chefs.</w:t>
      </w:r>
    </w:p>
    <w:p w:rsidR="00000000" w:rsidRPr="00A478F2" w:rsidP="006E3627">
      <w:pPr>
        <w:pStyle w:val="BodyText"/>
      </w:pPr>
      <w:r w:rsidRPr="00A478F2">
        <w:t>The skills in this unit must be applied in accordance with Commonwealth and State or Territory legislation, Australian standards and industry codes of</w:t>
      </w:r>
      <w:r w:rsidRPr="00A478F2">
        <w:t xml:space="preserve"> practice.</w:t>
      </w:r>
    </w:p>
    <w:p w:rsidR="00000000" w:rsidRPr="00A478F2" w:rsidP="006E3627">
      <w:pPr>
        <w:pStyle w:val="BodyText"/>
      </w:pPr>
      <w:r w:rsidRPr="00A478F2">
        <w:t>No occupational licensing, certification or specific legislative requirements apply to this unit at the time of publication.</w:t>
      </w:r>
    </w:p>
    <w:p w:rsidR="00000000" w:rsidRPr="00A478F2" w:rsidP="00A478F2">
      <w:pPr>
        <w:pStyle w:val="Heading1"/>
      </w:pPr>
      <w:bookmarkStart w:id="3" w:name="O_1209035"/>
      <w:bookmarkEnd w:id="3"/>
      <w:r w:rsidRPr="00A478F2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A478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478F2" w:rsidP="00A478F2">
            <w:pPr>
              <w:pStyle w:val="BodyText"/>
            </w:pPr>
            <w:r w:rsidRPr="00A478F2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78F2">
            <w:pPr>
              <w:pStyle w:val="BodyText"/>
              <w:rPr>
                <w:lang w:val="en-NZ"/>
              </w:rPr>
            </w:pPr>
            <w:r w:rsidRPr="00A478F2">
              <w:rPr>
                <w:rStyle w:val="SpecialBold"/>
              </w:rPr>
              <w:t>Unit Title</w:t>
            </w:r>
          </w:p>
        </w:tc>
      </w:tr>
      <w:tr w:rsidTr="00A478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78F2">
            <w:pPr>
              <w:pStyle w:val="BodyText"/>
              <w:rPr>
                <w:lang w:val="en-NZ"/>
              </w:rPr>
            </w:pPr>
            <w:r w:rsidRPr="00A478F2">
              <w:t>SITXFSA005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478F2" w:rsidP="00A478F2">
            <w:pPr>
              <w:pStyle w:val="BodyText"/>
            </w:pPr>
            <w:r w:rsidRPr="00A478F2">
              <w:t>Use hygienic practices for food safety</w:t>
            </w:r>
          </w:p>
        </w:tc>
      </w:tr>
    </w:tbl>
    <w:p w:rsidR="00000000" w:rsidRPr="00A478F2" w:rsidP="00A478F2">
      <w:pPr>
        <w:pStyle w:val="BodyText"/>
      </w:pPr>
    </w:p>
    <w:p w:rsidR="00000000" w:rsidRPr="00A478F2" w:rsidP="00A478F2">
      <w:pPr>
        <w:pStyle w:val="AllowPageBreak"/>
      </w:pPr>
    </w:p>
    <w:p w:rsidR="00000000" w:rsidRPr="00A478F2" w:rsidP="00A478F2">
      <w:pPr>
        <w:pStyle w:val="Heading1"/>
      </w:pPr>
      <w:bookmarkStart w:id="4" w:name="O_1209036"/>
      <w:bookmarkEnd w:id="4"/>
      <w:r w:rsidRPr="00A478F2">
        <w:t>Competency Field</w:t>
      </w:r>
    </w:p>
    <w:p w:rsidR="00000000" w:rsidRPr="00A478F2" w:rsidP="006E3627">
      <w:pPr>
        <w:pStyle w:val="BodyText"/>
      </w:pPr>
      <w:r w:rsidRPr="00A478F2">
        <w:t>Patisserie</w:t>
      </w:r>
    </w:p>
    <w:p w:rsidR="00000000" w:rsidRPr="00A478F2" w:rsidP="00A478F2">
      <w:pPr>
        <w:pStyle w:val="Heading1"/>
      </w:pPr>
      <w:bookmarkStart w:id="5" w:name="O_1209037"/>
      <w:bookmarkEnd w:id="5"/>
      <w:r w:rsidRPr="00A478F2">
        <w:t>Unit Sector</w:t>
      </w:r>
    </w:p>
    <w:p w:rsidR="00000000" w:rsidRPr="00A478F2" w:rsidP="006E3627">
      <w:pPr>
        <w:pStyle w:val="BodyText"/>
      </w:pPr>
      <w:r w:rsidRPr="00A478F2">
        <w:t>Hospitality</w:t>
      </w:r>
    </w:p>
    <w:p w:rsidR="00000000" w:rsidRPr="00A478F2" w:rsidP="00A478F2">
      <w:pPr>
        <w:pStyle w:val="Heading1"/>
      </w:pPr>
      <w:bookmarkStart w:id="6" w:name="O_1209038"/>
      <w:bookmarkEnd w:id="6"/>
      <w:r w:rsidRPr="00A478F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478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8F2" w:rsidP="00A478F2">
            <w:pPr>
              <w:pStyle w:val="BodyText"/>
            </w:pPr>
            <w:r w:rsidRPr="00A478F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F2">
            <w:pPr>
              <w:pStyle w:val="BodyText"/>
              <w:rPr>
                <w:lang w:val="en-NZ"/>
              </w:rPr>
            </w:pPr>
            <w:r w:rsidRPr="00A478F2">
              <w:rPr>
                <w:rStyle w:val="SpecialBold"/>
              </w:rPr>
              <w:t>PERFORMANCE</w:t>
            </w:r>
            <w:r w:rsidRPr="00A478F2">
              <w:t xml:space="preserve"> </w:t>
            </w:r>
            <w:r w:rsidRPr="00A478F2">
              <w:rPr>
                <w:rStyle w:val="SpecialBold"/>
              </w:rPr>
              <w:t>CRITERIA</w:t>
            </w:r>
          </w:p>
        </w:tc>
      </w:tr>
      <w:tr w:rsidTr="00A478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8F2" w:rsidP="00A478F2">
            <w:pPr>
              <w:pStyle w:val="BodyText"/>
            </w:pPr>
            <w:r w:rsidRPr="00A478F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F2">
            <w:pPr>
              <w:pStyle w:val="BodyText"/>
              <w:rPr>
                <w:lang w:val="en-NZ"/>
              </w:rPr>
            </w:pPr>
            <w:r w:rsidRPr="00A478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78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1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F2">
            <w:pPr>
              <w:pStyle w:val="List"/>
              <w:rPr>
                <w:lang w:val="en-NZ"/>
              </w:rPr>
            </w:pPr>
            <w:r w:rsidRPr="00A478F2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8F2" w:rsidP="00A478F2">
            <w:pPr>
              <w:pStyle w:val="List"/>
            </w:pPr>
            <w:r w:rsidRPr="00A478F2">
              <w:t>1.1. Confirm food production requirements from standard recipes.</w:t>
            </w:r>
          </w:p>
          <w:p w:rsidR="00000000" w:rsidRPr="00A478F2" w:rsidP="00A478F2">
            <w:pPr>
              <w:pStyle w:val="List"/>
            </w:pPr>
            <w:r w:rsidRPr="00A478F2">
              <w:t>1.2. Calculate ingredient amounts according to requirements.</w:t>
            </w:r>
          </w:p>
          <w:p w:rsidR="00000000" w:rsidP="00A478F2">
            <w:pPr>
              <w:pStyle w:val="List"/>
              <w:rPr>
                <w:lang w:val="en-NZ"/>
              </w:rPr>
            </w:pPr>
            <w:r w:rsidRPr="00A478F2">
              <w:t>1.3. Iden</w:t>
            </w:r>
            <w:r w:rsidRPr="00A478F2">
              <w:t>tify and select ingredients from stores according to recipe, quality, freshness and stock rotation requirements.</w:t>
            </w:r>
          </w:p>
        </w:tc>
      </w:tr>
      <w:tr w:rsidTr="00A478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F2">
            <w:pPr>
              <w:pStyle w:val="List"/>
              <w:rPr>
                <w:lang w:val="en-NZ"/>
              </w:rPr>
            </w:pPr>
            <w:r w:rsidRPr="00A478F2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8F2" w:rsidP="00A478F2">
            <w:pPr>
              <w:pStyle w:val="List"/>
            </w:pPr>
            <w:r w:rsidRPr="00A478F2">
              <w:t>2.1. Select type and size of equipment suitable to requirements.</w:t>
            </w:r>
          </w:p>
          <w:p w:rsidR="00000000" w:rsidRPr="00A478F2" w:rsidP="00A478F2">
            <w:pPr>
              <w:pStyle w:val="List"/>
            </w:pPr>
            <w:r w:rsidRPr="00A478F2">
              <w:t>2.2. Safely assemble and ensure cleanliness of equipment before use.</w:t>
            </w:r>
          </w:p>
          <w:p w:rsidR="00000000" w:rsidP="00A478F2">
            <w:pPr>
              <w:pStyle w:val="List"/>
              <w:rPr>
                <w:lang w:val="en-NZ"/>
              </w:rPr>
            </w:pPr>
            <w:r w:rsidRPr="00A478F2">
              <w:t>2.3. Use equipment safely and hygienically according to manufacturer instructions.</w:t>
            </w:r>
          </w:p>
        </w:tc>
      </w:tr>
      <w:tr w:rsidTr="00A478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0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F2">
            <w:pPr>
              <w:pStyle w:val="List"/>
              <w:rPr>
                <w:lang w:val="en-NZ"/>
              </w:rPr>
            </w:pPr>
            <w:r w:rsidRPr="00A478F2">
              <w:t>3.  Portion and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8F2" w:rsidP="00A478F2">
            <w:pPr>
              <w:pStyle w:val="List"/>
            </w:pPr>
            <w:r w:rsidRPr="00A478F2">
              <w:t>3.1. Sort and assemble ingredients according to food production se</w:t>
            </w:r>
            <w:r w:rsidRPr="00A478F2">
              <w:t>quencing.</w:t>
            </w:r>
          </w:p>
          <w:p w:rsidR="00000000" w:rsidRPr="00A478F2" w:rsidP="00A478F2">
            <w:pPr>
              <w:pStyle w:val="List"/>
            </w:pPr>
            <w:r w:rsidRPr="00A478F2">
              <w:t>3.2. Weigh and measure wet and dry ingredients according to the recipe and quantity of desserts required.</w:t>
            </w:r>
          </w:p>
          <w:p w:rsidR="00000000" w:rsidP="00A478F2">
            <w:pPr>
              <w:pStyle w:val="List"/>
              <w:rPr>
                <w:lang w:val="en-NZ"/>
              </w:rPr>
            </w:pPr>
            <w:r w:rsidRPr="00A478F2">
              <w:t>3.3. Minimise waste to maximise profitability of desserts produced.</w:t>
            </w:r>
          </w:p>
        </w:tc>
      </w:tr>
      <w:tr w:rsidTr="00A478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F2">
            <w:pPr>
              <w:pStyle w:val="List"/>
              <w:rPr>
                <w:lang w:val="en-NZ"/>
              </w:rPr>
            </w:pPr>
            <w:r w:rsidRPr="00A478F2">
              <w:t>4.  Produce desserts and sauces.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8F2" w:rsidP="00A478F2">
            <w:pPr>
              <w:pStyle w:val="List"/>
            </w:pPr>
            <w:r w:rsidRPr="00A478F2">
              <w:t>4.1. Produce desserts following standard recipes to achieve desired product characteristics.</w:t>
            </w:r>
          </w:p>
          <w:p w:rsidR="00000000" w:rsidRPr="00A478F2" w:rsidP="00A478F2">
            <w:pPr>
              <w:pStyle w:val="List"/>
            </w:pPr>
            <w:r w:rsidRPr="00A478F2">
              <w:t>4.2. Follow special dietary recipes to produce desserts for those with special dietary requirements.</w:t>
            </w:r>
          </w:p>
          <w:p w:rsidR="00000000" w:rsidRPr="00A478F2" w:rsidP="00A478F2">
            <w:pPr>
              <w:pStyle w:val="List"/>
            </w:pPr>
            <w:r w:rsidRPr="00A478F2">
              <w:t>4.3. Produce dessert sauces of correct temperature, consistenc</w:t>
            </w:r>
            <w:r w:rsidRPr="00A478F2">
              <w:t>y and flavour.</w:t>
            </w:r>
          </w:p>
          <w:p w:rsidR="00000000" w:rsidP="00A478F2">
            <w:pPr>
              <w:pStyle w:val="List"/>
              <w:rPr>
                <w:lang w:val="en-NZ"/>
              </w:rPr>
            </w:pPr>
            <w:r w:rsidRPr="00A478F2">
              <w:t>4.4. Make</w:t>
            </w:r>
            <w:r w:rsidRPr="00A478F2">
              <w:rPr>
                <w:rStyle w:val="BoldandItalics"/>
              </w:rPr>
              <w:t xml:space="preserve"> </w:t>
            </w:r>
            <w:r w:rsidRPr="00A478F2">
              <w:t>food quality adjustments within scope of responsibility.</w:t>
            </w:r>
          </w:p>
        </w:tc>
      </w:tr>
      <w:tr w:rsidTr="00A478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F2">
            <w:pPr>
              <w:pStyle w:val="List"/>
              <w:rPr>
                <w:lang w:val="en-NZ"/>
              </w:rPr>
            </w:pPr>
            <w:r w:rsidRPr="00A478F2">
              <w:t>5.  Portion, present and store desserts.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8F2" w:rsidP="00A478F2">
            <w:pPr>
              <w:pStyle w:val="List"/>
            </w:pPr>
            <w:r w:rsidRPr="00A478F2">
              <w:t>5.1. Portion desserts to maximise yield and profitability of food production.</w:t>
            </w:r>
          </w:p>
          <w:p w:rsidR="00000000" w:rsidRPr="00A478F2" w:rsidP="00A478F2">
            <w:pPr>
              <w:pStyle w:val="List"/>
            </w:pPr>
            <w:r w:rsidRPr="00A478F2">
              <w:t>5.2. Complement desserts by using accompaniments and g</w:t>
            </w:r>
            <w:r w:rsidRPr="00A478F2">
              <w:t>arnishes that enhance flavour and texture of desserts.</w:t>
            </w:r>
          </w:p>
          <w:p w:rsidR="00000000" w:rsidRPr="00A478F2" w:rsidP="00A478F2">
            <w:pPr>
              <w:pStyle w:val="List"/>
            </w:pPr>
            <w:r w:rsidRPr="00A478F2">
              <w:t>5.3. Plate desserts attractively, according to standard recipes and practicality of service.</w:t>
            </w:r>
          </w:p>
          <w:p w:rsidR="00000000" w:rsidRPr="00A478F2" w:rsidP="00A478F2">
            <w:pPr>
              <w:pStyle w:val="List"/>
            </w:pPr>
            <w:r w:rsidRPr="00A478F2">
              <w:t>5.4. Store desserts in appropriate environmental conditions.</w:t>
            </w:r>
          </w:p>
          <w:p w:rsidR="00000000" w:rsidRPr="00A478F2" w:rsidP="00A478F2">
            <w:pPr>
              <w:pStyle w:val="List"/>
            </w:pPr>
            <w:r w:rsidRPr="00A478F2">
              <w:t>5.5. Clean work area and dispose of or store su</w:t>
            </w:r>
            <w:r w:rsidRPr="00A478F2">
              <w:t>rplus and re-usable by-products according to organisational procedures, environmental considerations, and cost-reduction initiatives.</w:t>
            </w:r>
          </w:p>
        </w:tc>
      </w:tr>
    </w:tbl>
    <w:p w:rsidR="00000000" w:rsidRPr="00A478F2" w:rsidP="00A478F2">
      <w:pPr>
        <w:pStyle w:val="BodyText"/>
      </w:pPr>
    </w:p>
    <w:p w:rsidR="00000000" w:rsidRPr="00A478F2" w:rsidP="00A478F2">
      <w:pPr>
        <w:pStyle w:val="AllowPageBreak"/>
      </w:pPr>
    </w:p>
    <w:p w:rsidR="00000000" w:rsidRPr="00A478F2" w:rsidP="00A478F2">
      <w:pPr>
        <w:pStyle w:val="Heading1"/>
      </w:pPr>
      <w:bookmarkStart w:id="7" w:name="O_1209039"/>
      <w:bookmarkEnd w:id="7"/>
      <w:r w:rsidRPr="00A478F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478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F2">
            <w:pPr>
              <w:pStyle w:val="BodyText"/>
              <w:rPr>
                <w:lang w:val="en-NZ"/>
              </w:rPr>
            </w:pPr>
            <w:r w:rsidRPr="00A478F2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A478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8F2" w:rsidP="00A478F2">
            <w:pPr>
              <w:pStyle w:val="BodyText"/>
            </w:pPr>
            <w:r w:rsidRPr="00A478F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F2">
            <w:pPr>
              <w:pStyle w:val="BodyText"/>
              <w:rPr>
                <w:lang w:val="en-NZ"/>
              </w:rPr>
            </w:pPr>
            <w:r w:rsidRPr="00A478F2">
              <w:rPr>
                <w:rStyle w:val="SpecialBold"/>
              </w:rPr>
              <w:t>DESCRIPTION</w:t>
            </w:r>
          </w:p>
        </w:tc>
      </w:tr>
      <w:tr w:rsidTr="00A478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F2">
            <w:pPr>
              <w:pStyle w:val="BodyText"/>
              <w:rPr>
                <w:lang w:val="en-NZ"/>
              </w:rPr>
            </w:pPr>
            <w:r w:rsidRPr="00A478F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8F2" w:rsidP="00A478F2">
            <w:pPr>
              <w:pStyle w:val="ListBullet"/>
            </w:pPr>
            <w:r w:rsidRPr="00A478F2">
              <w:t>locate information in standard recipes to determine prepa</w:t>
            </w:r>
            <w:r w:rsidRPr="00A478F2">
              <w:t>ration requirements</w:t>
            </w:r>
          </w:p>
          <w:p w:rsidR="00000000" w:rsidP="00A478F2">
            <w:pPr>
              <w:pStyle w:val="ListBullet"/>
              <w:rPr>
                <w:lang w:val="en-NZ"/>
              </w:rPr>
            </w:pPr>
            <w:r w:rsidRPr="00A478F2">
              <w:t>locate and read date code and stock rotation labels.</w:t>
            </w:r>
          </w:p>
        </w:tc>
      </w:tr>
      <w:tr w:rsidTr="00A478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F2">
            <w:pPr>
              <w:pStyle w:val="BodyText"/>
              <w:rPr>
                <w:lang w:val="en-NZ"/>
              </w:rPr>
            </w:pPr>
            <w:r w:rsidRPr="00A478F2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F2">
            <w:pPr>
              <w:pStyle w:val="ListBullet"/>
              <w:rPr>
                <w:lang w:val="en-NZ"/>
              </w:rPr>
            </w:pPr>
            <w:r w:rsidRPr="00A478F2">
              <w:t>write notes on recipe requirements and calculations.</w:t>
            </w:r>
          </w:p>
        </w:tc>
      </w:tr>
      <w:tr w:rsidTr="00A478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F2">
            <w:pPr>
              <w:pStyle w:val="BodyText"/>
              <w:rPr>
                <w:lang w:val="en-NZ"/>
              </w:rPr>
            </w:pPr>
            <w:r w:rsidRPr="00A478F2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F2">
            <w:pPr>
              <w:pStyle w:val="ListBullet"/>
              <w:rPr>
                <w:lang w:val="en-NZ"/>
              </w:rPr>
            </w:pPr>
            <w:r w:rsidRPr="00A478F2">
              <w:t>calculate the number of portions.</w:t>
            </w:r>
          </w:p>
        </w:tc>
      </w:tr>
      <w:tr w:rsidTr="00A478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F2">
            <w:pPr>
              <w:pStyle w:val="BodyText"/>
              <w:rPr>
                <w:lang w:val="en-NZ"/>
              </w:rPr>
            </w:pPr>
            <w:r w:rsidRPr="00A478F2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F2">
            <w:pPr>
              <w:pStyle w:val="ListBullet"/>
              <w:rPr>
                <w:lang w:val="en-NZ"/>
              </w:rPr>
            </w:pPr>
            <w:r w:rsidRPr="00A478F2">
              <w:t>efficiently sequence the stages of food preparation and production.</w:t>
            </w:r>
          </w:p>
        </w:tc>
      </w:tr>
      <w:tr w:rsidTr="00A478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F2">
            <w:pPr>
              <w:pStyle w:val="BodyText"/>
              <w:rPr>
                <w:lang w:val="en-NZ"/>
              </w:rPr>
            </w:pPr>
            <w:r w:rsidRPr="00A478F2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8F2" w:rsidP="00A478F2">
            <w:pPr>
              <w:pStyle w:val="ListBullet"/>
            </w:pPr>
            <w:r w:rsidRPr="00A478F2">
              <w:t>manage own speed, timing and productivity.</w:t>
            </w:r>
          </w:p>
        </w:tc>
      </w:tr>
    </w:tbl>
    <w:p w:rsidR="00000000" w:rsidRPr="00A478F2" w:rsidP="00A478F2">
      <w:pPr>
        <w:pStyle w:val="BodyText"/>
      </w:pPr>
    </w:p>
    <w:p w:rsidR="00000000" w:rsidRPr="00A478F2" w:rsidP="00A478F2">
      <w:pPr>
        <w:pStyle w:val="AllowPageBreak"/>
      </w:pPr>
    </w:p>
    <w:p w:rsidR="00000000" w:rsidRPr="00A478F2" w:rsidP="00A478F2">
      <w:pPr>
        <w:pStyle w:val="Heading1"/>
      </w:pPr>
      <w:bookmarkStart w:id="8" w:name="O_1209041"/>
      <w:bookmarkEnd w:id="8"/>
      <w:r w:rsidRPr="00A478F2">
        <w:t>Unit Mapping Information</w:t>
      </w:r>
    </w:p>
    <w:p w:rsidR="00000000" w:rsidRPr="00A478F2" w:rsidP="006E3627">
      <w:pPr>
        <w:pStyle w:val="BodyText"/>
      </w:pPr>
      <w:r w:rsidRPr="00A478F2">
        <w:t>Supersedes and is not equivalent to SITHPAT006 Produce desserts.</w:t>
      </w:r>
    </w:p>
    <w:p w:rsidR="00000000" w:rsidRPr="00A478F2" w:rsidP="00A478F2">
      <w:pPr>
        <w:pStyle w:val="Heading1"/>
      </w:pPr>
      <w:bookmarkStart w:id="9" w:name="O_1209048"/>
      <w:bookmarkEnd w:id="9"/>
      <w:r w:rsidRPr="00A478F2">
        <w:t>Links</w:t>
      </w:r>
    </w:p>
    <w:p w:rsidR="00000000" w:rsidRPr="00A478F2" w:rsidP="006E3627">
      <w:pPr>
        <w:pStyle w:val="BodyText"/>
      </w:pPr>
      <w:r w:rsidRPr="00A478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30EE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478F2" w:rsidP="00A478F2"/>
    <w:sectPr w:rsidSect="00A478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8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8F2" w:rsidRPr="006E3627" w:rsidP="006E36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8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627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8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6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78F2" w:rsidRPr="006E3627" w:rsidP="006E36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8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627" w:rsidRPr="002D2AF8" w:rsidP="00A478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SITHPAT016 Produce desserts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6E3627" w:rsidP="00A478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B2CE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2C7C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8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78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78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78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78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78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78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78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78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78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78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78F2"/>
  </w:style>
  <w:style w:type="character" w:customStyle="1" w:styleId="Heading1Char">
    <w:name w:val="Heading 1 Char"/>
    <w:basedOn w:val="DefaultParagraphFont"/>
    <w:link w:val="Heading1"/>
    <w:rsid w:val="00A478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78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78F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478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78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78F2"/>
    <w:rPr>
      <w:b/>
      <w:spacing w:val="0"/>
    </w:rPr>
  </w:style>
  <w:style w:type="character" w:styleId="Emphasis">
    <w:name w:val="Emphasis"/>
    <w:basedOn w:val="DefaultParagraphFont"/>
    <w:qFormat/>
    <w:rsid w:val="00A478F2"/>
    <w:rPr>
      <w:i/>
    </w:rPr>
  </w:style>
  <w:style w:type="paragraph" w:customStyle="1" w:styleId="SuperHeading">
    <w:name w:val="SuperHeading"/>
    <w:basedOn w:val="Normal"/>
    <w:rsid w:val="00A478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78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478F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478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78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78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78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78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78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78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78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78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78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78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78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78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78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78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78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78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78F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478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78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78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78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78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78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78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78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78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78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78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78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78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78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78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78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78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78F2"/>
  </w:style>
  <w:style w:type="paragraph" w:styleId="TableofFigures">
    <w:name w:val="table of figures"/>
    <w:basedOn w:val="Normal"/>
    <w:next w:val="Normal"/>
    <w:semiHidden/>
    <w:rsid w:val="00A478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78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78F2"/>
    <w:rPr>
      <w:rFonts w:ascii="Wingdings" w:hAnsi="Wingdings"/>
    </w:rPr>
  </w:style>
  <w:style w:type="paragraph" w:customStyle="1" w:styleId="TableHeading">
    <w:name w:val="Table Heading"/>
    <w:basedOn w:val="HeadingBase"/>
    <w:rsid w:val="00A478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78F2"/>
    <w:rPr>
      <w:color w:val="0033CC"/>
      <w:u w:val="none"/>
    </w:rPr>
  </w:style>
  <w:style w:type="paragraph" w:customStyle="1" w:styleId="BodyTextRight">
    <w:name w:val="Body Text Right"/>
    <w:basedOn w:val="BodyText"/>
    <w:rsid w:val="00A478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78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78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78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78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78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78F2"/>
    <w:rPr>
      <w:sz w:val="32"/>
    </w:rPr>
  </w:style>
  <w:style w:type="paragraph" w:customStyle="1" w:styleId="HeadingProcedure">
    <w:name w:val="Heading Procedure"/>
    <w:basedOn w:val="HeadingBase"/>
    <w:next w:val="Normal"/>
    <w:rsid w:val="00A478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78F2"/>
    <w:pPr>
      <w:spacing w:before="60" w:after="60"/>
    </w:pPr>
  </w:style>
  <w:style w:type="paragraph" w:styleId="ListContinue">
    <w:name w:val="List Continue"/>
    <w:basedOn w:val="List"/>
    <w:rsid w:val="00A478F2"/>
    <w:pPr>
      <w:ind w:firstLine="0"/>
    </w:pPr>
  </w:style>
  <w:style w:type="paragraph" w:customStyle="1" w:styleId="ListNote">
    <w:name w:val="List Note"/>
    <w:basedOn w:val="List"/>
    <w:rsid w:val="00A478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78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78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78F2"/>
    <w:rPr>
      <w:rFonts w:ascii="Courier New" w:hAnsi="Courier New"/>
    </w:rPr>
  </w:style>
  <w:style w:type="paragraph" w:customStyle="1" w:styleId="NoteBullet">
    <w:name w:val="Note Bullet"/>
    <w:basedOn w:val="Note"/>
    <w:rsid w:val="00A478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78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78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78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78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78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78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78F2"/>
    <w:rPr>
      <w:b/>
      <w:smallCaps/>
    </w:rPr>
  </w:style>
  <w:style w:type="paragraph" w:customStyle="1" w:styleId="TableListNumber">
    <w:name w:val="Table List Number"/>
    <w:basedOn w:val="ListNumber"/>
    <w:rsid w:val="00A478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78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78F2"/>
    <w:pPr>
      <w:numPr>
        <w:numId w:val="8"/>
      </w:numPr>
    </w:pPr>
  </w:style>
  <w:style w:type="paragraph" w:customStyle="1" w:styleId="ListAlpha2">
    <w:name w:val="List Alpha 2"/>
    <w:basedOn w:val="List2"/>
    <w:rsid w:val="00A478F2"/>
    <w:pPr>
      <w:numPr>
        <w:numId w:val="7"/>
      </w:numPr>
    </w:pPr>
  </w:style>
  <w:style w:type="paragraph" w:styleId="List2">
    <w:name w:val="List 2"/>
    <w:basedOn w:val="BodyText"/>
    <w:rsid w:val="00A478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78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78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78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78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78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78F2"/>
    <w:pPr>
      <w:numPr>
        <w:numId w:val="3"/>
      </w:numPr>
    </w:pPr>
  </w:style>
  <w:style w:type="paragraph" w:styleId="ListContinue2">
    <w:name w:val="List Continue 2"/>
    <w:basedOn w:val="List2"/>
    <w:rsid w:val="00A478F2"/>
    <w:pPr>
      <w:ind w:firstLine="0"/>
    </w:pPr>
  </w:style>
  <w:style w:type="paragraph" w:styleId="ListContinue3">
    <w:name w:val="List Continue 3"/>
    <w:basedOn w:val="List3"/>
    <w:rsid w:val="00A478F2"/>
    <w:pPr>
      <w:ind w:left="1021" w:firstLine="0"/>
    </w:pPr>
  </w:style>
  <w:style w:type="paragraph" w:styleId="ListContinue4">
    <w:name w:val="List Continue 4"/>
    <w:basedOn w:val="List4"/>
    <w:rsid w:val="00A478F2"/>
    <w:pPr>
      <w:ind w:firstLine="0"/>
    </w:pPr>
  </w:style>
  <w:style w:type="paragraph" w:styleId="ListContinue5">
    <w:name w:val="List Continue 5"/>
    <w:basedOn w:val="List5"/>
    <w:rsid w:val="00A478F2"/>
    <w:pPr>
      <w:ind w:firstLine="0"/>
    </w:pPr>
  </w:style>
  <w:style w:type="paragraph" w:styleId="ListNumber3">
    <w:name w:val="List Number 3"/>
    <w:basedOn w:val="List3"/>
    <w:rsid w:val="00A478F2"/>
    <w:pPr>
      <w:numPr>
        <w:numId w:val="4"/>
      </w:numPr>
    </w:pPr>
  </w:style>
  <w:style w:type="paragraph" w:styleId="ListNumber4">
    <w:name w:val="List Number 4"/>
    <w:basedOn w:val="List4"/>
    <w:rsid w:val="00A478F2"/>
    <w:pPr>
      <w:numPr>
        <w:numId w:val="5"/>
      </w:numPr>
    </w:pPr>
  </w:style>
  <w:style w:type="paragraph" w:styleId="ListNumber5">
    <w:name w:val="List Number 5"/>
    <w:basedOn w:val="List5"/>
    <w:rsid w:val="00A478F2"/>
    <w:pPr>
      <w:numPr>
        <w:numId w:val="6"/>
      </w:numPr>
    </w:pPr>
  </w:style>
  <w:style w:type="paragraph" w:styleId="BlockText">
    <w:name w:val="Block Text"/>
    <w:basedOn w:val="Normal"/>
    <w:rsid w:val="00A478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78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78F2"/>
    <w:rPr>
      <w:sz w:val="16"/>
      <w:vertAlign w:val="superscript"/>
    </w:rPr>
  </w:style>
  <w:style w:type="character" w:customStyle="1" w:styleId="Symbols">
    <w:name w:val="Symbols"/>
    <w:basedOn w:val="DefaultParagraphFont"/>
    <w:rsid w:val="00A478F2"/>
    <w:rPr>
      <w:rFonts w:ascii="Symbol" w:hAnsi="Symbol"/>
    </w:rPr>
  </w:style>
  <w:style w:type="character" w:customStyle="1" w:styleId="MenuOptions">
    <w:name w:val="Menu Options"/>
    <w:basedOn w:val="DefaultParagraphFont"/>
    <w:rsid w:val="00A478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78F2"/>
    <w:rPr>
      <w:b/>
    </w:rPr>
  </w:style>
  <w:style w:type="character" w:customStyle="1" w:styleId="Underlined">
    <w:name w:val="Underlined"/>
    <w:basedOn w:val="DefaultParagraphFont"/>
    <w:rsid w:val="00A478F2"/>
    <w:rPr>
      <w:u w:val="single"/>
    </w:rPr>
  </w:style>
  <w:style w:type="paragraph" w:customStyle="1" w:styleId="TableBodyTextRight">
    <w:name w:val="Table Body Text Right"/>
    <w:basedOn w:val="TableBodyText"/>
    <w:rsid w:val="00A478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78F2"/>
    <w:rPr>
      <w:sz w:val="18"/>
    </w:rPr>
  </w:style>
  <w:style w:type="paragraph" w:customStyle="1" w:styleId="BodySmallRight">
    <w:name w:val="Body Small Right"/>
    <w:basedOn w:val="BodyTextRight"/>
    <w:rsid w:val="00A478F2"/>
    <w:rPr>
      <w:sz w:val="18"/>
      <w:szCs w:val="18"/>
    </w:rPr>
  </w:style>
  <w:style w:type="paragraph" w:customStyle="1" w:styleId="MarginEdition">
    <w:name w:val="Margin Edition"/>
    <w:basedOn w:val="MarginNote"/>
    <w:rsid w:val="00A478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78F2"/>
    <w:rPr>
      <w:sz w:val="2"/>
      <w:szCs w:val="2"/>
    </w:rPr>
  </w:style>
  <w:style w:type="character" w:customStyle="1" w:styleId="Small">
    <w:name w:val="Small"/>
    <w:basedOn w:val="DefaultParagraphFont"/>
    <w:rsid w:val="00A478F2"/>
    <w:rPr>
      <w:sz w:val="16"/>
    </w:rPr>
  </w:style>
  <w:style w:type="paragraph" w:customStyle="1" w:styleId="WideTable">
    <w:name w:val="Wide Table"/>
    <w:basedOn w:val="Normal"/>
    <w:rsid w:val="00A478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78F2"/>
  </w:style>
  <w:style w:type="paragraph" w:styleId="Quote">
    <w:name w:val="Quote"/>
    <w:basedOn w:val="Heading1"/>
    <w:link w:val="QuoteChar"/>
    <w:qFormat/>
    <w:rsid w:val="00A478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78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78F2"/>
    <w:pPr>
      <w:pageBreakBefore/>
    </w:pPr>
  </w:style>
  <w:style w:type="paragraph" w:customStyle="1" w:styleId="Border">
    <w:name w:val="Border"/>
    <w:basedOn w:val="Normal"/>
    <w:qFormat/>
    <w:rsid w:val="00A478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78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8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8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78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78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78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78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78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78F2"/>
    <w:rPr>
      <w:u w:val="single"/>
    </w:rPr>
  </w:style>
  <w:style w:type="paragraph" w:styleId="BalloonText">
    <w:name w:val="Balloon Text"/>
    <w:basedOn w:val="Normal"/>
    <w:link w:val="BalloonTextChar"/>
    <w:rsid w:val="00A478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78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78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78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78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78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78F2"/>
    <w:pPr>
      <w:spacing w:before="0" w:after="0"/>
    </w:pPr>
  </w:style>
  <w:style w:type="paragraph" w:customStyle="1" w:styleId="BodyTextBold">
    <w:name w:val="Body Text Bold"/>
    <w:basedOn w:val="BodyText"/>
    <w:qFormat/>
    <w:rsid w:val="00A478F2"/>
    <w:rPr>
      <w:b/>
    </w:rPr>
  </w:style>
  <w:style w:type="character" w:styleId="Hyperlink">
    <w:name w:val="Hyperlink"/>
    <w:basedOn w:val="DefaultParagraphFont"/>
    <w:uiPriority w:val="99"/>
    <w:unhideWhenUsed/>
    <w:rsid w:val="006E36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3571</Characters>
  <Application>Microsoft Office Word</Application>
  <DocSecurity>0</DocSecurity>
  <Lines>123</Lines>
  <Paragraphs>80</Paragraphs>
  <ScaleCrop>false</ScaleCrop>
  <Company>Author-it Software Corporation Ltd.</Company>
  <LinksUpToDate>false</LinksUpToDate>
  <CharactersWithSpaces>4041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SITHPAT016 Produce desserts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2023-03-02T05:25:00Z</dcterms:created>
  <dcterms:modified xsi:type="dcterms:W3CDTF">2023-03-02T05:25:00Z</dcterms:modified>
</cp:coreProperties>
</file>