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241" w:rsidP="00784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SITHPAT014 Produce yeast-based bakery products</w:t>
      </w:r>
      <w:r>
        <w:fldChar w:fldCharType="end"/>
      </w:r>
    </w:p>
    <w:p w:rsidR="00784241" w:rsidP="00784241">
      <w:pPr>
        <w:pStyle w:val="Version"/>
        <w:sectPr w:rsidSect="000C4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6A8" w:rsidP="000C46A8">
      <w:pPr>
        <w:pStyle w:val="SuperHeading"/>
      </w:pPr>
      <w:r w:rsidRPr="000C46A8">
        <w:t>SITHPAT014 Produce yeast-based bakery products</w:t>
      </w:r>
    </w:p>
    <w:p w:rsidR="00000000" w:rsidRPr="000C46A8" w:rsidP="000C46A8">
      <w:pPr>
        <w:pStyle w:val="Heading1"/>
      </w:pPr>
      <w:bookmarkStart w:id="1" w:name="O_1208985"/>
      <w:bookmarkEnd w:id="1"/>
      <w:r w:rsidRPr="000C46A8">
        <w:t>Modification History</w:t>
      </w:r>
    </w:p>
    <w:p w:rsidR="00000000" w:rsidRPr="000C46A8" w:rsidP="00784241">
      <w:pPr>
        <w:pStyle w:val="BodyText"/>
      </w:pPr>
      <w:r w:rsidRPr="000C46A8">
        <w:t>Not applicable.</w:t>
      </w:r>
    </w:p>
    <w:p w:rsidR="00000000" w:rsidRPr="000C46A8" w:rsidP="000C46A8">
      <w:pPr>
        <w:pStyle w:val="Heading1"/>
      </w:pPr>
      <w:bookmarkStart w:id="2" w:name="O_1208986"/>
      <w:bookmarkEnd w:id="2"/>
      <w:r w:rsidRPr="000C46A8">
        <w:t>Application</w:t>
      </w:r>
    </w:p>
    <w:p w:rsidR="00000000" w:rsidRPr="000C46A8" w:rsidP="00784241">
      <w:pPr>
        <w:pStyle w:val="BodyText"/>
      </w:pPr>
      <w:r w:rsidRPr="000C46A8">
        <w:t>This unit describes the performance outcomes, skills and knowledge required to produce yeast-based bakery products following standard recipes. It requires the ability to select, p</w:t>
      </w:r>
      <w:r w:rsidRPr="000C46A8">
        <w:t>repare and portion ingredients and to use equipment and a range of cookery methods to make and decorate sweet and savoury breads, rolls, buns and yeast raised pastries.</w:t>
      </w:r>
    </w:p>
    <w:p w:rsidR="00000000" w:rsidRPr="000C46A8" w:rsidP="00784241">
      <w:pPr>
        <w:pStyle w:val="BodyText"/>
      </w:pPr>
      <w:r w:rsidRPr="000C46A8">
        <w:t>The unit applies to hospitality and catering organisations that produce and serve speci</w:t>
      </w:r>
      <w:r w:rsidRPr="000C46A8">
        <w:t>alist patisserie products, including hotels, restaurants and patisseries.</w:t>
      </w:r>
    </w:p>
    <w:p w:rsidR="00000000" w:rsidRPr="000C46A8" w:rsidP="00784241">
      <w:pPr>
        <w:pStyle w:val="BodyText"/>
      </w:pPr>
      <w:r w:rsidRPr="000C46A8">
        <w:t>It applies to patissiers who usually work under the guidance of more senior pastry chefs.</w:t>
      </w:r>
    </w:p>
    <w:p w:rsidR="00000000" w:rsidRPr="000C46A8" w:rsidP="00784241">
      <w:pPr>
        <w:pStyle w:val="BodyText"/>
      </w:pPr>
      <w:r w:rsidRPr="000C46A8">
        <w:t>The skills in this unit must be applied in accordance with Commonwealth and State or Territo</w:t>
      </w:r>
      <w:r w:rsidRPr="000C46A8">
        <w:t>ry legislation, Australian standards and industry codes of practice.</w:t>
      </w:r>
    </w:p>
    <w:p w:rsidR="00000000" w:rsidRPr="000C46A8" w:rsidP="00784241">
      <w:pPr>
        <w:pStyle w:val="BodyText"/>
      </w:pPr>
      <w:r w:rsidRPr="000C46A8">
        <w:t>No occupational licensing, certification or specific legislative requirements apply to this unit at the time of publication.</w:t>
      </w:r>
    </w:p>
    <w:p w:rsidR="00000000" w:rsidRPr="000C46A8" w:rsidP="000C46A8">
      <w:pPr>
        <w:pStyle w:val="Heading1"/>
      </w:pPr>
      <w:bookmarkStart w:id="3" w:name="O_1208987"/>
      <w:bookmarkEnd w:id="3"/>
      <w:r w:rsidRPr="000C46A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46A8" w:rsidP="000C46A8">
            <w:pPr>
              <w:pStyle w:val="BodyText"/>
            </w:pPr>
            <w:r w:rsidRPr="000C46A8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rPr>
                <w:rStyle w:val="SpecialBold"/>
              </w:rPr>
              <w:t>Unit Title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SI</w:t>
            </w:r>
            <w:r w:rsidRPr="000C46A8">
              <w:t>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46A8" w:rsidP="000C46A8">
            <w:pPr>
              <w:pStyle w:val="BodyText"/>
            </w:pPr>
            <w:r w:rsidRPr="000C46A8">
              <w:t>Use hygienic practices for food safety</w:t>
            </w:r>
          </w:p>
        </w:tc>
      </w:tr>
    </w:tbl>
    <w:p w:rsidR="00000000" w:rsidRPr="000C46A8" w:rsidP="000C46A8">
      <w:pPr>
        <w:pStyle w:val="BodyText"/>
      </w:pPr>
    </w:p>
    <w:p w:rsidR="00000000" w:rsidRPr="000C46A8" w:rsidP="000C46A8">
      <w:pPr>
        <w:pStyle w:val="AllowPageBreak"/>
      </w:pPr>
    </w:p>
    <w:p w:rsidR="00000000" w:rsidRPr="000C46A8" w:rsidP="000C46A8">
      <w:pPr>
        <w:pStyle w:val="Heading1"/>
      </w:pPr>
      <w:bookmarkStart w:id="4" w:name="O_1208988"/>
      <w:bookmarkEnd w:id="4"/>
      <w:r w:rsidRPr="000C46A8">
        <w:t>Competency Field</w:t>
      </w:r>
    </w:p>
    <w:p w:rsidR="00000000" w:rsidRPr="000C46A8" w:rsidP="00784241">
      <w:pPr>
        <w:pStyle w:val="BodyText"/>
      </w:pPr>
      <w:r w:rsidRPr="000C46A8">
        <w:t>Patisserie</w:t>
      </w:r>
    </w:p>
    <w:p w:rsidR="00000000" w:rsidRPr="000C46A8" w:rsidP="000C46A8">
      <w:pPr>
        <w:pStyle w:val="Heading1"/>
      </w:pPr>
      <w:bookmarkStart w:id="5" w:name="O_1208989"/>
      <w:bookmarkEnd w:id="5"/>
      <w:r w:rsidRPr="000C46A8">
        <w:t>Unit Sector</w:t>
      </w:r>
    </w:p>
    <w:p w:rsidR="00000000" w:rsidRPr="000C46A8" w:rsidP="00784241">
      <w:pPr>
        <w:pStyle w:val="BodyText"/>
      </w:pPr>
      <w:r w:rsidRPr="000C46A8">
        <w:t>Hospitality</w:t>
      </w:r>
    </w:p>
    <w:p w:rsidR="00000000" w:rsidRPr="000C46A8" w:rsidP="000C46A8">
      <w:pPr>
        <w:pStyle w:val="Heading1"/>
      </w:pPr>
      <w:bookmarkStart w:id="6" w:name="O_1208990"/>
      <w:bookmarkEnd w:id="6"/>
      <w:r w:rsidRPr="000C46A8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46"/>
      </w:tblGrid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BodyText"/>
            </w:pPr>
            <w:r w:rsidRPr="000C46A8">
              <w:rPr>
                <w:rStyle w:val="SpecialBold"/>
              </w:rPr>
              <w:t>ELEMENTS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rPr>
                <w:rStyle w:val="SpecialBold"/>
              </w:rPr>
              <w:t>PERFORMANCE</w:t>
            </w:r>
            <w:r w:rsidRPr="000C46A8">
              <w:t xml:space="preserve"> </w:t>
            </w:r>
            <w:r w:rsidRPr="000C46A8">
              <w:rPr>
                <w:rStyle w:val="SpecialBold"/>
              </w:rPr>
              <w:t>CRITERIA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BodyText"/>
            </w:pPr>
            <w:r w:rsidRPr="000C46A8">
              <w:rPr>
                <w:rStyle w:val="Emphasis"/>
              </w:rPr>
              <w:t>Elements describe the essential outcomes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1.  Select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1.1. Confirm food production requirements from standard recipes.</w:t>
            </w:r>
          </w:p>
          <w:p w:rsidR="00000000" w:rsidRPr="000C46A8" w:rsidP="000C46A8">
            <w:pPr>
              <w:pStyle w:val="List"/>
            </w:pPr>
            <w:r w:rsidRPr="000C46A8">
              <w:t>1.2. Calculate ingredient amo</w:t>
            </w:r>
            <w:r w:rsidRPr="000C46A8">
              <w:t>unts according to requirements.</w:t>
            </w:r>
          </w:p>
          <w:p w:rsidR="00000000" w:rsidP="000C46A8">
            <w:pPr>
              <w:pStyle w:val="List"/>
              <w:rPr>
                <w:lang w:val="en-NZ"/>
              </w:rPr>
            </w:pPr>
            <w:r w:rsidRPr="000C46A8">
              <w:t>1.3. Identify and select ingredients from stores according to recipe, quality, freshness and stock rotation requirements.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2.  Select, prepare and use equipment.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2.1. Select type and size of equipment suitable to requirements.</w:t>
            </w:r>
          </w:p>
          <w:p w:rsidR="00000000" w:rsidRPr="000C46A8" w:rsidP="000C46A8">
            <w:pPr>
              <w:pStyle w:val="List"/>
            </w:pPr>
            <w:r w:rsidRPr="000C46A8">
              <w:t>2.2. Safely assemble and ensure cleanliness of equipment before use.</w:t>
            </w:r>
          </w:p>
          <w:p w:rsidR="00000000" w:rsidP="000C46A8">
            <w:pPr>
              <w:pStyle w:val="List"/>
              <w:rPr>
                <w:lang w:val="en-NZ"/>
              </w:rPr>
            </w:pPr>
            <w:r w:rsidRPr="000C46A8">
              <w:t>2.3. Use equipment safely and hygienically according to manufacturer instructions.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3.  Portion and prepare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3</w:t>
            </w:r>
            <w:r w:rsidRPr="000C46A8">
              <w:t>.1. Sort and assemble ingredients according to food production sequencing.</w:t>
            </w:r>
          </w:p>
          <w:p w:rsidR="00000000" w:rsidRPr="000C46A8" w:rsidP="000C46A8">
            <w:pPr>
              <w:pStyle w:val="List"/>
            </w:pPr>
            <w:r w:rsidRPr="000C46A8">
              <w:t>3.2. Weigh and measure wet and dry ingredients according to the recipe and quantity of yeast goods required.</w:t>
            </w:r>
          </w:p>
          <w:p w:rsidR="00000000" w:rsidP="000C46A8">
            <w:pPr>
              <w:pStyle w:val="List"/>
              <w:rPr>
                <w:lang w:val="en-NZ"/>
              </w:rPr>
            </w:pPr>
            <w:r w:rsidRPr="000C46A8">
              <w:t>3.3. Minimise waste to maximise profitability of yeast-based bakery prod</w:t>
            </w:r>
            <w:r w:rsidRPr="000C46A8">
              <w:t>ucts produced.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4.  Prepare yeast-based doughs.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4.1. Prepare yeast-based doughs to correct consistency and shape and according to standard recipes.</w:t>
            </w:r>
          </w:p>
          <w:p w:rsidR="00000000" w:rsidP="000C46A8">
            <w:pPr>
              <w:pStyle w:val="List"/>
              <w:rPr>
                <w:lang w:val="en-NZ"/>
              </w:rPr>
            </w:pPr>
            <w:r w:rsidRPr="000C46A8">
              <w:t>4.2. Prove products according to specified temperature and other conditions.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5.  Cook yeast-based products.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5.1. Use production processes for yeast-based bakery products and fillings to achieve desired product characteristics.</w:t>
            </w:r>
          </w:p>
          <w:p w:rsidR="00000000" w:rsidRPr="000C46A8" w:rsidP="000C46A8">
            <w:pPr>
              <w:pStyle w:val="List"/>
            </w:pPr>
            <w:r w:rsidRPr="000C46A8">
              <w:t>5.2. Make food quality adjustments</w:t>
            </w:r>
            <w:r w:rsidRPr="000C46A8">
              <w:rPr>
                <w:rStyle w:val="BoldandItalics"/>
              </w:rPr>
              <w:t xml:space="preserve"> </w:t>
            </w:r>
            <w:r w:rsidRPr="000C46A8">
              <w:t>within scope of responsibility.</w:t>
            </w:r>
          </w:p>
          <w:p w:rsidR="00000000" w:rsidRPr="000C46A8" w:rsidP="000C46A8">
            <w:pPr>
              <w:pStyle w:val="List"/>
            </w:pPr>
            <w:r w:rsidRPr="000C46A8">
              <w:t>5.3. Select baking conditions, required oven temperature and bake yea</w:t>
            </w:r>
            <w:r w:rsidRPr="000C46A8">
              <w:t>st-based bakery products.</w:t>
            </w:r>
          </w:p>
          <w:p w:rsidR="00000000" w:rsidP="000C46A8">
            <w:pPr>
              <w:pStyle w:val="List"/>
              <w:rPr>
                <w:lang w:val="en-NZ"/>
              </w:rPr>
            </w:pPr>
            <w:r w:rsidRPr="000C46A8">
              <w:t>5.4. Cool yeast-based bakery products in appropriate conditions to retain optimum freshness and product characteristics.</w:t>
            </w:r>
          </w:p>
        </w:tc>
      </w:tr>
      <w:tr w:rsidTr="000C46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"/>
              <w:rPr>
                <w:lang w:val="en-NZ"/>
              </w:rPr>
            </w:pPr>
            <w:r w:rsidRPr="000C46A8">
              <w:t>6.  Decorate, present and store yeast-based products.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"/>
            </w:pPr>
            <w:r w:rsidRPr="000C46A8">
              <w:t>6.1. Enhance appearance and taste of yeast-based bakery products using suitable fillings, icings and decorations, according to standard recipes.</w:t>
            </w:r>
          </w:p>
          <w:p w:rsidR="00000000" w:rsidRPr="000C46A8" w:rsidP="000C46A8">
            <w:pPr>
              <w:pStyle w:val="List"/>
            </w:pPr>
            <w:r w:rsidRPr="000C46A8">
              <w:t>6.2. Visually evaluate yeast-based bakery products and adjust presentation.</w:t>
            </w:r>
          </w:p>
          <w:p w:rsidR="00000000" w:rsidRPr="000C46A8" w:rsidP="000C46A8">
            <w:pPr>
              <w:pStyle w:val="List"/>
            </w:pPr>
            <w:r w:rsidRPr="000C46A8">
              <w:t>6.3. Use suitable service-ware to a</w:t>
            </w:r>
            <w:r w:rsidRPr="000C46A8">
              <w:t>ttractively present yeast-based bakery products according to organisational standards.</w:t>
            </w:r>
          </w:p>
          <w:p w:rsidR="00000000" w:rsidRPr="000C46A8" w:rsidP="000C46A8">
            <w:pPr>
              <w:pStyle w:val="List"/>
            </w:pPr>
            <w:r w:rsidRPr="000C46A8">
              <w:t>6.4. Display yeast-based bakery products in appropriate conditions to retain optimum freshness and product characteristics.</w:t>
            </w:r>
          </w:p>
          <w:p w:rsidR="00000000" w:rsidRPr="000C46A8" w:rsidP="000C46A8">
            <w:pPr>
              <w:pStyle w:val="List"/>
            </w:pPr>
            <w:r w:rsidRPr="000C46A8">
              <w:t>6.5. Store yeast-based bakery products in app</w:t>
            </w:r>
            <w:r w:rsidRPr="000C46A8">
              <w:t>ropriate environmental conditions.</w:t>
            </w:r>
          </w:p>
          <w:p w:rsidR="00000000" w:rsidRPr="000C46A8" w:rsidP="000C46A8">
            <w:pPr>
              <w:pStyle w:val="List"/>
            </w:pPr>
            <w:r w:rsidRPr="000C46A8">
              <w:t>6.6.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784241" w:rsidP="000C46A8">
      <w:pPr>
        <w:pStyle w:val="List"/>
      </w:pPr>
    </w:p>
    <w:p w:rsidR="00784241" w:rsidP="000C46A8">
      <w:pPr>
        <w:pStyle w:val="List"/>
      </w:pPr>
    </w:p>
    <w:p w:rsidR="00000000" w:rsidRPr="000C46A8" w:rsidP="000C46A8">
      <w:pPr>
        <w:pStyle w:val="Heading1"/>
      </w:pPr>
      <w:bookmarkStart w:id="7" w:name="O_1208991"/>
      <w:bookmarkEnd w:id="7"/>
      <w:r w:rsidRPr="000C46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BodyText"/>
            </w:pPr>
            <w:r w:rsidRPr="000C46A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rPr>
                <w:rStyle w:val="SpecialBold"/>
              </w:rPr>
              <w:t>DESCRIPTION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Bullet"/>
            </w:pPr>
            <w:r w:rsidRPr="000C46A8">
              <w:t>locate information in standard recipes to determine preparation requirements</w:t>
            </w:r>
          </w:p>
          <w:p w:rsidR="00000000" w:rsidP="000C46A8">
            <w:pPr>
              <w:pStyle w:val="ListBullet"/>
              <w:rPr>
                <w:lang w:val="en-NZ"/>
              </w:rPr>
            </w:pPr>
            <w:r w:rsidRPr="000C46A8">
              <w:t>locate and read date code and stock rotation labels.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Bullet"/>
              <w:rPr>
                <w:lang w:val="en-NZ"/>
              </w:rPr>
            </w:pPr>
            <w:r w:rsidRPr="000C46A8">
              <w:t>write notes on recipe requirements and calculations.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Bullet"/>
              <w:rPr>
                <w:lang w:val="en-NZ"/>
              </w:rPr>
            </w:pPr>
            <w:r w:rsidRPr="000C46A8">
              <w:t>determine cooking times and temperatures suitable to the type of bakery products being prepared.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Bullet"/>
              <w:rPr>
                <w:lang w:val="en-NZ"/>
              </w:rPr>
            </w:pPr>
            <w:r w:rsidRPr="000C46A8">
              <w:t>adjust taste, texture and appearance of food products according to identified deficiencies.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ListBullet"/>
              <w:rPr>
                <w:lang w:val="en-NZ"/>
              </w:rPr>
            </w:pPr>
            <w:r w:rsidRPr="000C46A8">
              <w:t>efficiently sequence the stages of food preparation and production.</w:t>
            </w:r>
          </w:p>
        </w:tc>
      </w:tr>
      <w:tr w:rsidTr="000C4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A8">
            <w:pPr>
              <w:pStyle w:val="BodyText"/>
              <w:rPr>
                <w:lang w:val="en-NZ"/>
              </w:rPr>
            </w:pPr>
            <w:r w:rsidRPr="000C46A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A8" w:rsidP="000C46A8">
            <w:pPr>
              <w:pStyle w:val="ListBullet"/>
            </w:pPr>
            <w:r w:rsidRPr="000C46A8">
              <w:t>manage own speed, timing and productivity.</w:t>
            </w:r>
          </w:p>
        </w:tc>
      </w:tr>
    </w:tbl>
    <w:p w:rsidR="00000000" w:rsidRPr="000C46A8" w:rsidP="000C46A8">
      <w:pPr>
        <w:pStyle w:val="BodyText"/>
      </w:pPr>
    </w:p>
    <w:p w:rsidR="00000000" w:rsidRPr="000C46A8" w:rsidP="000C46A8">
      <w:pPr>
        <w:pStyle w:val="AllowPageBreak"/>
      </w:pPr>
    </w:p>
    <w:p w:rsidR="00000000" w:rsidRPr="000C46A8" w:rsidP="000C46A8">
      <w:pPr>
        <w:pStyle w:val="Heading1"/>
      </w:pPr>
      <w:bookmarkStart w:id="8" w:name="O_1208993"/>
      <w:bookmarkEnd w:id="8"/>
      <w:r w:rsidRPr="000C46A8">
        <w:t>Unit Mapping Information</w:t>
      </w:r>
    </w:p>
    <w:p w:rsidR="00000000" w:rsidRPr="000C46A8" w:rsidP="00784241">
      <w:pPr>
        <w:pStyle w:val="BodyText"/>
      </w:pPr>
      <w:r w:rsidRPr="000C46A8">
        <w:t xml:space="preserve">Supersedes and is equivalent to SITHPAT004 Produce yeast-based bakery products. </w:t>
      </w:r>
    </w:p>
    <w:p w:rsidR="00000000" w:rsidRPr="000C46A8" w:rsidP="000C46A8">
      <w:pPr>
        <w:pStyle w:val="Heading1"/>
      </w:pPr>
      <w:bookmarkStart w:id="9" w:name="O_1209000"/>
      <w:bookmarkEnd w:id="9"/>
      <w:r w:rsidRPr="000C46A8">
        <w:t>Links</w:t>
      </w:r>
    </w:p>
    <w:p w:rsidR="00000000" w:rsidRPr="000C46A8" w:rsidP="00784241">
      <w:pPr>
        <w:pStyle w:val="BodyText"/>
      </w:pPr>
      <w:r w:rsidRPr="000C46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B534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46A8" w:rsidP="000C46A8"/>
    <w:sectPr w:rsidSect="000C46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A8" w:rsidRPr="00784241" w:rsidP="00784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41" w:rsidP="000C4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241" w:rsidP="000C4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4241" w:rsidP="000C4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6A8" w:rsidRPr="00784241" w:rsidP="00784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41" w:rsidRPr="002D2AF8" w:rsidP="000C4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SITHPAT014 Produce yeast-based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84241" w:rsidP="000C4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A84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16F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6A8"/>
  </w:style>
  <w:style w:type="character" w:customStyle="1" w:styleId="Heading1Char">
    <w:name w:val="Heading 1 Char"/>
    <w:basedOn w:val="DefaultParagraphFont"/>
    <w:link w:val="Heading1"/>
    <w:rsid w:val="000C4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6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6A8"/>
    <w:rPr>
      <w:b/>
      <w:spacing w:val="0"/>
    </w:rPr>
  </w:style>
  <w:style w:type="character" w:styleId="Emphasis">
    <w:name w:val="Emphasis"/>
    <w:basedOn w:val="DefaultParagraphFont"/>
    <w:qFormat/>
    <w:rsid w:val="000C46A8"/>
    <w:rPr>
      <w:i/>
    </w:rPr>
  </w:style>
  <w:style w:type="paragraph" w:customStyle="1" w:styleId="SuperHeading">
    <w:name w:val="SuperHeading"/>
    <w:basedOn w:val="Normal"/>
    <w:rsid w:val="000C4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C46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4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6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6A8"/>
  </w:style>
  <w:style w:type="paragraph" w:styleId="TableofFigures">
    <w:name w:val="table of figures"/>
    <w:basedOn w:val="Normal"/>
    <w:next w:val="Normal"/>
    <w:semiHidden/>
    <w:rsid w:val="000C4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6A8"/>
    <w:rPr>
      <w:rFonts w:ascii="Wingdings" w:hAnsi="Wingdings"/>
    </w:rPr>
  </w:style>
  <w:style w:type="paragraph" w:customStyle="1" w:styleId="TableHeading">
    <w:name w:val="Table Heading"/>
    <w:basedOn w:val="HeadingBase"/>
    <w:rsid w:val="000C4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6A8"/>
    <w:rPr>
      <w:color w:val="0033CC"/>
      <w:u w:val="none"/>
    </w:rPr>
  </w:style>
  <w:style w:type="paragraph" w:customStyle="1" w:styleId="BodyTextRight">
    <w:name w:val="Body Text Right"/>
    <w:basedOn w:val="BodyText"/>
    <w:rsid w:val="000C4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6A8"/>
    <w:rPr>
      <w:sz w:val="32"/>
    </w:rPr>
  </w:style>
  <w:style w:type="paragraph" w:customStyle="1" w:styleId="HeadingProcedure">
    <w:name w:val="Heading Procedure"/>
    <w:basedOn w:val="HeadingBase"/>
    <w:next w:val="Normal"/>
    <w:rsid w:val="000C4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6A8"/>
    <w:pPr>
      <w:spacing w:before="60" w:after="60"/>
    </w:pPr>
  </w:style>
  <w:style w:type="paragraph" w:styleId="ListContinue">
    <w:name w:val="List Continue"/>
    <w:basedOn w:val="List"/>
    <w:rsid w:val="000C46A8"/>
    <w:pPr>
      <w:ind w:firstLine="0"/>
    </w:pPr>
  </w:style>
  <w:style w:type="paragraph" w:customStyle="1" w:styleId="ListNote">
    <w:name w:val="List Note"/>
    <w:basedOn w:val="List"/>
    <w:rsid w:val="000C4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6A8"/>
    <w:rPr>
      <w:rFonts w:ascii="Courier New" w:hAnsi="Courier New"/>
    </w:rPr>
  </w:style>
  <w:style w:type="paragraph" w:customStyle="1" w:styleId="NoteBullet">
    <w:name w:val="Note Bullet"/>
    <w:basedOn w:val="Note"/>
    <w:rsid w:val="000C4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6A8"/>
    <w:rPr>
      <w:b/>
      <w:smallCaps/>
    </w:rPr>
  </w:style>
  <w:style w:type="paragraph" w:customStyle="1" w:styleId="TableListNumber">
    <w:name w:val="Table List Number"/>
    <w:basedOn w:val="ListNumber"/>
    <w:rsid w:val="000C4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6A8"/>
    <w:pPr>
      <w:numPr>
        <w:numId w:val="8"/>
      </w:numPr>
    </w:pPr>
  </w:style>
  <w:style w:type="paragraph" w:customStyle="1" w:styleId="ListAlpha2">
    <w:name w:val="List Alpha 2"/>
    <w:basedOn w:val="List2"/>
    <w:rsid w:val="000C46A8"/>
    <w:pPr>
      <w:numPr>
        <w:numId w:val="7"/>
      </w:numPr>
    </w:pPr>
  </w:style>
  <w:style w:type="paragraph" w:styleId="List2">
    <w:name w:val="List 2"/>
    <w:basedOn w:val="BodyText"/>
    <w:rsid w:val="000C4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6A8"/>
    <w:pPr>
      <w:numPr>
        <w:numId w:val="3"/>
      </w:numPr>
    </w:pPr>
  </w:style>
  <w:style w:type="paragraph" w:styleId="ListContinue2">
    <w:name w:val="List Continue 2"/>
    <w:basedOn w:val="List2"/>
    <w:rsid w:val="000C46A8"/>
    <w:pPr>
      <w:ind w:firstLine="0"/>
    </w:pPr>
  </w:style>
  <w:style w:type="paragraph" w:styleId="ListContinue3">
    <w:name w:val="List Continue 3"/>
    <w:basedOn w:val="List3"/>
    <w:rsid w:val="000C46A8"/>
    <w:pPr>
      <w:ind w:left="1021" w:firstLine="0"/>
    </w:pPr>
  </w:style>
  <w:style w:type="paragraph" w:styleId="ListContinue4">
    <w:name w:val="List Continue 4"/>
    <w:basedOn w:val="List4"/>
    <w:rsid w:val="000C46A8"/>
    <w:pPr>
      <w:ind w:firstLine="0"/>
    </w:pPr>
  </w:style>
  <w:style w:type="paragraph" w:styleId="ListContinue5">
    <w:name w:val="List Continue 5"/>
    <w:basedOn w:val="List5"/>
    <w:rsid w:val="000C46A8"/>
    <w:pPr>
      <w:ind w:firstLine="0"/>
    </w:pPr>
  </w:style>
  <w:style w:type="paragraph" w:styleId="ListNumber3">
    <w:name w:val="List Number 3"/>
    <w:basedOn w:val="List3"/>
    <w:rsid w:val="000C46A8"/>
    <w:pPr>
      <w:numPr>
        <w:numId w:val="4"/>
      </w:numPr>
    </w:pPr>
  </w:style>
  <w:style w:type="paragraph" w:styleId="ListNumber4">
    <w:name w:val="List Number 4"/>
    <w:basedOn w:val="List4"/>
    <w:rsid w:val="000C46A8"/>
    <w:pPr>
      <w:numPr>
        <w:numId w:val="5"/>
      </w:numPr>
    </w:pPr>
  </w:style>
  <w:style w:type="paragraph" w:styleId="ListNumber5">
    <w:name w:val="List Number 5"/>
    <w:basedOn w:val="List5"/>
    <w:rsid w:val="000C46A8"/>
    <w:pPr>
      <w:numPr>
        <w:numId w:val="6"/>
      </w:numPr>
    </w:pPr>
  </w:style>
  <w:style w:type="paragraph" w:styleId="BlockText">
    <w:name w:val="Block Text"/>
    <w:basedOn w:val="Normal"/>
    <w:rsid w:val="000C4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6A8"/>
    <w:rPr>
      <w:sz w:val="16"/>
      <w:vertAlign w:val="superscript"/>
    </w:rPr>
  </w:style>
  <w:style w:type="character" w:customStyle="1" w:styleId="Symbols">
    <w:name w:val="Symbols"/>
    <w:basedOn w:val="DefaultParagraphFont"/>
    <w:rsid w:val="000C46A8"/>
    <w:rPr>
      <w:rFonts w:ascii="Symbol" w:hAnsi="Symbol"/>
    </w:rPr>
  </w:style>
  <w:style w:type="character" w:customStyle="1" w:styleId="MenuOptions">
    <w:name w:val="Menu Options"/>
    <w:basedOn w:val="DefaultParagraphFont"/>
    <w:rsid w:val="000C4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6A8"/>
    <w:rPr>
      <w:b/>
    </w:rPr>
  </w:style>
  <w:style w:type="character" w:customStyle="1" w:styleId="Underlined">
    <w:name w:val="Underlined"/>
    <w:basedOn w:val="DefaultParagraphFont"/>
    <w:rsid w:val="000C46A8"/>
    <w:rPr>
      <w:u w:val="single"/>
    </w:rPr>
  </w:style>
  <w:style w:type="paragraph" w:customStyle="1" w:styleId="TableBodyTextRight">
    <w:name w:val="Table Body Text Right"/>
    <w:basedOn w:val="TableBodyText"/>
    <w:rsid w:val="000C4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6A8"/>
    <w:rPr>
      <w:sz w:val="18"/>
    </w:rPr>
  </w:style>
  <w:style w:type="paragraph" w:customStyle="1" w:styleId="BodySmallRight">
    <w:name w:val="Body Small Right"/>
    <w:basedOn w:val="BodyTextRight"/>
    <w:rsid w:val="000C46A8"/>
    <w:rPr>
      <w:sz w:val="18"/>
      <w:szCs w:val="18"/>
    </w:rPr>
  </w:style>
  <w:style w:type="paragraph" w:customStyle="1" w:styleId="MarginEdition">
    <w:name w:val="Margin Edition"/>
    <w:basedOn w:val="MarginNote"/>
    <w:rsid w:val="000C4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6A8"/>
    <w:rPr>
      <w:sz w:val="2"/>
      <w:szCs w:val="2"/>
    </w:rPr>
  </w:style>
  <w:style w:type="character" w:customStyle="1" w:styleId="Small">
    <w:name w:val="Small"/>
    <w:basedOn w:val="DefaultParagraphFont"/>
    <w:rsid w:val="000C46A8"/>
    <w:rPr>
      <w:sz w:val="16"/>
    </w:rPr>
  </w:style>
  <w:style w:type="paragraph" w:customStyle="1" w:styleId="WideTable">
    <w:name w:val="Wide Table"/>
    <w:basedOn w:val="Normal"/>
    <w:rsid w:val="000C4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6A8"/>
  </w:style>
  <w:style w:type="paragraph" w:styleId="Quote">
    <w:name w:val="Quote"/>
    <w:basedOn w:val="Heading1"/>
    <w:link w:val="QuoteChar"/>
    <w:qFormat/>
    <w:rsid w:val="000C4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6A8"/>
    <w:pPr>
      <w:pageBreakBefore/>
    </w:pPr>
  </w:style>
  <w:style w:type="paragraph" w:customStyle="1" w:styleId="Border">
    <w:name w:val="Border"/>
    <w:basedOn w:val="Normal"/>
    <w:qFormat/>
    <w:rsid w:val="000C4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6A8"/>
    <w:rPr>
      <w:u w:val="single"/>
    </w:rPr>
  </w:style>
  <w:style w:type="paragraph" w:styleId="BalloonText">
    <w:name w:val="Balloon Text"/>
    <w:basedOn w:val="Normal"/>
    <w:link w:val="BalloonTextChar"/>
    <w:rsid w:val="000C4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6A8"/>
    <w:pPr>
      <w:spacing w:before="0" w:after="0"/>
    </w:pPr>
  </w:style>
  <w:style w:type="paragraph" w:customStyle="1" w:styleId="BodyTextBold">
    <w:name w:val="Body Text Bold"/>
    <w:basedOn w:val="BodyText"/>
    <w:qFormat/>
    <w:rsid w:val="000C46A8"/>
    <w:rPr>
      <w:b/>
    </w:rPr>
  </w:style>
  <w:style w:type="character" w:styleId="Hyperlink">
    <w:name w:val="Hyperlink"/>
    <w:basedOn w:val="DefaultParagraphFont"/>
    <w:uiPriority w:val="99"/>
    <w:unhideWhenUsed/>
    <w:rsid w:val="00784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4277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SITHPAT014 Produce yeast-based bakery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