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D78" w:rsidP="00915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SITHPAT011 Produce cakes</w:t>
      </w:r>
      <w:r>
        <w:fldChar w:fldCharType="end"/>
      </w:r>
    </w:p>
    <w:p w:rsidR="00915D78" w:rsidP="00915D78">
      <w:pPr>
        <w:pStyle w:val="Version"/>
        <w:sectPr w:rsidSect="00832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C2A" w:rsidP="00832C2A">
      <w:pPr>
        <w:pStyle w:val="SuperHeading"/>
      </w:pPr>
      <w:r w:rsidRPr="00832C2A">
        <w:t>Assessment Requirements for SITHPAT011 Produce cakes</w:t>
      </w:r>
    </w:p>
    <w:p w:rsidR="00000000" w:rsidRPr="00832C2A" w:rsidP="00832C2A">
      <w:pPr>
        <w:pStyle w:val="Heading1"/>
      </w:pPr>
      <w:bookmarkStart w:id="1" w:name="O_1208938"/>
      <w:bookmarkEnd w:id="1"/>
      <w:r w:rsidRPr="00832C2A">
        <w:t>Modification History</w:t>
      </w:r>
    </w:p>
    <w:p w:rsidR="00000000" w:rsidRPr="00832C2A" w:rsidP="00915D78">
      <w:pPr>
        <w:pStyle w:val="BodyText"/>
      </w:pPr>
      <w:r w:rsidRPr="00832C2A">
        <w:t>Supersedes and is equivalent to SITHPAT001 Produce cakes.</w:t>
      </w:r>
    </w:p>
    <w:p w:rsidR="00000000" w:rsidRPr="00832C2A" w:rsidP="00832C2A">
      <w:pPr>
        <w:pStyle w:val="Heading1"/>
      </w:pPr>
      <w:bookmarkStart w:id="2" w:name="O_1208939"/>
      <w:bookmarkEnd w:id="2"/>
      <w:r w:rsidRPr="00832C2A">
        <w:t>Performance Evidence</w:t>
      </w:r>
    </w:p>
    <w:p w:rsidR="00000000" w:rsidRPr="00832C2A" w:rsidP="00915D78">
      <w:pPr>
        <w:pStyle w:val="BodyText"/>
      </w:pPr>
      <w:r w:rsidRPr="00832C2A">
        <w:t xml:space="preserve">Evidence of the ability to complete tasks outlined in elements and performance criteria of this unit in the context of </w:t>
      </w:r>
      <w:r w:rsidRPr="00832C2A">
        <w:t>the job role, and:</w:t>
      </w:r>
    </w:p>
    <w:p w:rsidR="00000000" w:rsidRPr="00832C2A" w:rsidP="00832C2A">
      <w:pPr>
        <w:pStyle w:val="ListBullet"/>
      </w:pPr>
      <w:r w:rsidRPr="00832C2A">
        <w:t>follow standard recipes to produce and decorate at least one of each of the following types of cakes and sponges:</w:t>
      </w:r>
    </w:p>
    <w:p w:rsidR="00000000" w:rsidRPr="00832C2A" w:rsidP="00832C2A">
      <w:pPr>
        <w:pStyle w:val="ListBullet2"/>
      </w:pPr>
      <w:r w:rsidRPr="00832C2A">
        <w:t>fat-based:</w:t>
      </w:r>
    </w:p>
    <w:p w:rsidR="00000000" w:rsidRPr="00832C2A" w:rsidP="00832C2A">
      <w:pPr>
        <w:pStyle w:val="ListBullet3"/>
      </w:pPr>
      <w:r w:rsidRPr="00832C2A">
        <w:t>butter base</w:t>
      </w:r>
    </w:p>
    <w:p w:rsidR="00000000" w:rsidRPr="00832C2A" w:rsidP="00832C2A">
      <w:pPr>
        <w:pStyle w:val="ListBullet3"/>
      </w:pPr>
      <w:r w:rsidRPr="00832C2A">
        <w:t>oil base</w:t>
      </w:r>
    </w:p>
    <w:p w:rsidR="00000000" w:rsidRPr="00832C2A" w:rsidP="00832C2A">
      <w:pPr>
        <w:pStyle w:val="ListBullet2"/>
      </w:pPr>
      <w:r w:rsidRPr="00832C2A">
        <w:t>foam-based:</w:t>
      </w:r>
    </w:p>
    <w:p w:rsidR="00000000" w:rsidRPr="00832C2A" w:rsidP="00832C2A">
      <w:pPr>
        <w:pStyle w:val="ListBullet3"/>
      </w:pPr>
      <w:r w:rsidRPr="00832C2A">
        <w:t>emulsified sponge</w:t>
      </w:r>
    </w:p>
    <w:p w:rsidR="00000000" w:rsidRPr="00832C2A" w:rsidP="00832C2A">
      <w:pPr>
        <w:pStyle w:val="ListBullet3"/>
      </w:pPr>
      <w:r w:rsidRPr="00832C2A">
        <w:t>egg-based foam</w:t>
      </w:r>
    </w:p>
    <w:p w:rsidR="00000000" w:rsidRPr="00832C2A" w:rsidP="00832C2A">
      <w:pPr>
        <w:pStyle w:val="ListBullet"/>
      </w:pPr>
      <w:r w:rsidRPr="00832C2A">
        <w:t xml:space="preserve">use each of the following fillings when producing the above cakes and sponges (at least once across production of the four cakes or sponges): </w:t>
      </w:r>
    </w:p>
    <w:p w:rsidR="00000000" w:rsidRPr="00832C2A" w:rsidP="00832C2A">
      <w:pPr>
        <w:pStyle w:val="ListBullet2"/>
      </w:pPr>
      <w:r w:rsidRPr="00832C2A">
        <w:t>creams</w:t>
      </w:r>
    </w:p>
    <w:p w:rsidR="00000000" w:rsidRPr="00832C2A" w:rsidP="00832C2A">
      <w:pPr>
        <w:pStyle w:val="ListBullet2"/>
      </w:pPr>
      <w:r w:rsidRPr="00832C2A">
        <w:t>custard</w:t>
      </w:r>
    </w:p>
    <w:p w:rsidR="00000000" w:rsidRPr="00832C2A" w:rsidP="00832C2A">
      <w:pPr>
        <w:pStyle w:val="ListBullet2"/>
      </w:pPr>
      <w:r w:rsidRPr="00832C2A">
        <w:t>fresh and crystallised fruit</w:t>
      </w:r>
    </w:p>
    <w:p w:rsidR="00000000" w:rsidRPr="00832C2A" w:rsidP="00832C2A">
      <w:pPr>
        <w:pStyle w:val="ListBullet2"/>
      </w:pPr>
      <w:r w:rsidRPr="00832C2A">
        <w:t>jams</w:t>
      </w:r>
    </w:p>
    <w:p w:rsidR="00000000" w:rsidRPr="00832C2A" w:rsidP="00832C2A">
      <w:pPr>
        <w:pStyle w:val="ListBullet2"/>
      </w:pPr>
      <w:r w:rsidRPr="00832C2A">
        <w:t>mousse</w:t>
      </w:r>
    </w:p>
    <w:p w:rsidR="00000000" w:rsidRPr="00832C2A" w:rsidP="00832C2A">
      <w:pPr>
        <w:pStyle w:val="ListBullet2"/>
      </w:pPr>
      <w:r w:rsidRPr="00832C2A">
        <w:t>nuts</w:t>
      </w:r>
    </w:p>
    <w:p w:rsidR="00000000" w:rsidRPr="00832C2A" w:rsidP="00832C2A">
      <w:pPr>
        <w:pStyle w:val="ListBullet"/>
      </w:pPr>
      <w:r w:rsidRPr="00832C2A">
        <w:t xml:space="preserve">use each of the following decorations when producing the above cakes and sponges (at least once across production of the four cakes or sponges): </w:t>
      </w:r>
    </w:p>
    <w:p w:rsidR="00000000" w:rsidRPr="00832C2A" w:rsidP="00832C2A">
      <w:pPr>
        <w:pStyle w:val="ListBullet2"/>
      </w:pPr>
      <w:r w:rsidRPr="00832C2A">
        <w:t>chocolate</w:t>
      </w:r>
    </w:p>
    <w:p w:rsidR="00000000" w:rsidRPr="00832C2A" w:rsidP="00832C2A">
      <w:pPr>
        <w:pStyle w:val="ListBullet2"/>
      </w:pPr>
      <w:r w:rsidRPr="00832C2A">
        <w:t>fresh, preserved or crystallised fruits</w:t>
      </w:r>
    </w:p>
    <w:p w:rsidR="00000000" w:rsidRPr="00832C2A" w:rsidP="00832C2A">
      <w:pPr>
        <w:pStyle w:val="ListBullet2"/>
      </w:pPr>
      <w:r w:rsidRPr="00832C2A">
        <w:t>glazes and jellies</w:t>
      </w:r>
    </w:p>
    <w:p w:rsidR="00000000" w:rsidRPr="00832C2A" w:rsidP="00832C2A">
      <w:pPr>
        <w:pStyle w:val="ListBullet2"/>
      </w:pPr>
      <w:r w:rsidRPr="00832C2A">
        <w:t>icings</w:t>
      </w:r>
    </w:p>
    <w:p w:rsidR="00000000" w:rsidRPr="00832C2A" w:rsidP="00832C2A">
      <w:pPr>
        <w:pStyle w:val="ListBullet2"/>
      </w:pPr>
      <w:r w:rsidRPr="00832C2A">
        <w:t>sprinkled icing sugar</w:t>
      </w:r>
    </w:p>
    <w:p w:rsidR="00000000" w:rsidRPr="00832C2A" w:rsidP="00832C2A">
      <w:pPr>
        <w:pStyle w:val="ListBullet2"/>
      </w:pPr>
      <w:r w:rsidRPr="00832C2A">
        <w:t>whole or cr</w:t>
      </w:r>
      <w:r w:rsidRPr="00832C2A">
        <w:t>ushed nuts</w:t>
      </w:r>
    </w:p>
    <w:p w:rsidR="00000000" w:rsidRPr="00832C2A" w:rsidP="00832C2A">
      <w:pPr>
        <w:pStyle w:val="ListBullet"/>
      </w:pPr>
      <w:r w:rsidRPr="00832C2A">
        <w:t xml:space="preserve">use appropriate preparation and cookery processes from the list in the knowledge evidence when producing the above cakes and sponges </w:t>
      </w:r>
    </w:p>
    <w:p w:rsidR="00000000" w:rsidRPr="00832C2A" w:rsidP="00832C2A">
      <w:pPr>
        <w:pStyle w:val="ListBullet"/>
      </w:pPr>
      <w:r w:rsidRPr="00832C2A">
        <w:t>produce above cakes and sponges:</w:t>
      </w:r>
    </w:p>
    <w:p w:rsidR="00000000" w:rsidRPr="00832C2A" w:rsidP="00832C2A">
      <w:pPr>
        <w:pStyle w:val="ListBullet2"/>
      </w:pPr>
      <w:r w:rsidRPr="00832C2A">
        <w:t>that are consistent in quality, size, shape and appearance</w:t>
      </w:r>
    </w:p>
    <w:p w:rsidR="00000000" w:rsidRPr="00832C2A" w:rsidP="00832C2A">
      <w:pPr>
        <w:pStyle w:val="ListBullet2"/>
      </w:pPr>
      <w:r w:rsidRPr="00832C2A">
        <w:t>within commercial</w:t>
      </w:r>
      <w:r w:rsidRPr="00832C2A">
        <w:t xml:space="preserve"> time constraints</w:t>
      </w:r>
    </w:p>
    <w:p w:rsidR="00000000" w:rsidRPr="00832C2A" w:rsidP="00832C2A">
      <w:pPr>
        <w:pStyle w:val="ListBullet2"/>
      </w:pPr>
      <w:r w:rsidRPr="00832C2A">
        <w:t>following procedures for portion control and food safety practices when handling and storing cakes and sponges</w:t>
      </w:r>
    </w:p>
    <w:p w:rsidR="00000000" w:rsidRPr="00832C2A" w:rsidP="00832C2A">
      <w:pPr>
        <w:pStyle w:val="ListBullet2"/>
      </w:pPr>
      <w:r w:rsidRPr="00832C2A">
        <w:t>responding to at least one special customer request.</w:t>
      </w:r>
    </w:p>
    <w:p w:rsidR="00000000" w:rsidRPr="00832C2A" w:rsidP="00832C2A">
      <w:pPr>
        <w:pStyle w:val="AllowPageBreak"/>
      </w:pPr>
    </w:p>
    <w:p w:rsidR="00000000" w:rsidRPr="00832C2A" w:rsidP="00832C2A">
      <w:pPr>
        <w:pStyle w:val="Heading1"/>
      </w:pPr>
      <w:bookmarkStart w:id="3" w:name="O_1208940"/>
      <w:bookmarkEnd w:id="3"/>
      <w:r w:rsidRPr="00832C2A">
        <w:t>Knowledge Evidence</w:t>
      </w:r>
    </w:p>
    <w:p w:rsidR="00000000" w:rsidRPr="00832C2A" w:rsidP="00915D78">
      <w:pPr>
        <w:pStyle w:val="BodyText"/>
      </w:pPr>
      <w:r w:rsidRPr="00832C2A">
        <w:t>Demonstrated knowledge required to complete the tasks outlined in elements and performance criteria of this unit:</w:t>
      </w:r>
    </w:p>
    <w:p w:rsidR="00000000" w:rsidRPr="00832C2A" w:rsidP="00832C2A">
      <w:pPr>
        <w:pStyle w:val="ListBullet"/>
      </w:pPr>
      <w:r w:rsidRPr="00832C2A">
        <w:t>culinary terms and common trade names for:</w:t>
      </w:r>
    </w:p>
    <w:p w:rsidR="00000000" w:rsidRPr="00832C2A" w:rsidP="00832C2A">
      <w:pPr>
        <w:pStyle w:val="ListBullet2"/>
      </w:pPr>
      <w:r w:rsidRPr="00832C2A">
        <w:t>ingredients used to produce cakes and sponges</w:t>
      </w:r>
    </w:p>
    <w:p w:rsidR="00000000" w:rsidRPr="00832C2A" w:rsidP="00832C2A">
      <w:pPr>
        <w:pStyle w:val="ListBullet2"/>
      </w:pPr>
      <w:r w:rsidRPr="00832C2A">
        <w:t>cakes and sponges specified in the performance evid</w:t>
      </w:r>
      <w:r w:rsidRPr="00832C2A">
        <w:t>ence</w:t>
      </w:r>
    </w:p>
    <w:p w:rsidR="00000000" w:rsidRPr="00832C2A" w:rsidP="00832C2A">
      <w:pPr>
        <w:pStyle w:val="ListBullet"/>
      </w:pPr>
      <w:r w:rsidRPr="00832C2A">
        <w:t>contents of date codes and rotation labels for stock</w:t>
      </w:r>
    </w:p>
    <w:p w:rsidR="00000000" w:rsidRPr="00832C2A" w:rsidP="00832C2A">
      <w:pPr>
        <w:pStyle w:val="ListBullet"/>
      </w:pPr>
      <w:r w:rsidRPr="00832C2A">
        <w:t>cookery processes used when producing cakes, sponges and fillings:</w:t>
      </w:r>
    </w:p>
    <w:p w:rsidR="00000000" w:rsidRPr="00832C2A" w:rsidP="00832C2A">
      <w:pPr>
        <w:pStyle w:val="ListBullet2"/>
      </w:pPr>
      <w:r w:rsidRPr="00832C2A">
        <w:t>adding fats and liquids to dry ingredients</w:t>
      </w:r>
    </w:p>
    <w:p w:rsidR="00000000" w:rsidRPr="00832C2A" w:rsidP="00832C2A">
      <w:pPr>
        <w:pStyle w:val="ListBullet2"/>
      </w:pPr>
      <w:r w:rsidRPr="00832C2A">
        <w:t>preparing and using pre-bake finishes and decorations</w:t>
      </w:r>
    </w:p>
    <w:p w:rsidR="00000000" w:rsidRPr="00832C2A" w:rsidP="00832C2A">
      <w:pPr>
        <w:pStyle w:val="ListBullet2"/>
      </w:pPr>
      <w:r w:rsidRPr="00832C2A">
        <w:t>selecting and preparing appropri</w:t>
      </w:r>
      <w:r w:rsidRPr="00832C2A">
        <w:t>ate cake tins and moulds</w:t>
      </w:r>
    </w:p>
    <w:p w:rsidR="00000000" w:rsidRPr="00832C2A" w:rsidP="00832C2A">
      <w:pPr>
        <w:pStyle w:val="ListBullet2"/>
      </w:pPr>
      <w:r w:rsidRPr="00832C2A">
        <w:t>stirring and aerating to achieve required consistency and texture</w:t>
      </w:r>
    </w:p>
    <w:p w:rsidR="00000000" w:rsidRPr="00832C2A" w:rsidP="00832C2A">
      <w:pPr>
        <w:pStyle w:val="ListBullet2"/>
      </w:pPr>
      <w:r w:rsidRPr="00832C2A">
        <w:t>using required amount of batter according to desired characteristics of finished products</w:t>
      </w:r>
    </w:p>
    <w:p w:rsidR="00000000" w:rsidRPr="00832C2A" w:rsidP="00832C2A">
      <w:pPr>
        <w:pStyle w:val="ListBullet2"/>
      </w:pPr>
      <w:r w:rsidRPr="00832C2A">
        <w:t>weighing or measuring</w:t>
      </w:r>
    </w:p>
    <w:p w:rsidR="00000000" w:rsidRPr="00832C2A" w:rsidP="00832C2A">
      <w:pPr>
        <w:pStyle w:val="ListBullet2"/>
      </w:pPr>
      <w:r w:rsidRPr="00832C2A">
        <w:t>sifting dry ingredients</w:t>
      </w:r>
    </w:p>
    <w:p w:rsidR="00000000" w:rsidRPr="00832C2A" w:rsidP="00832C2A">
      <w:pPr>
        <w:pStyle w:val="ListBullet2"/>
      </w:pPr>
      <w:r w:rsidRPr="00832C2A">
        <w:t>whisking, folding, piping and spreading</w:t>
      </w:r>
    </w:p>
    <w:p w:rsidR="00000000" w:rsidRPr="00832C2A" w:rsidP="00832C2A">
      <w:pPr>
        <w:pStyle w:val="ListBullet"/>
      </w:pPr>
      <w:r w:rsidRPr="00832C2A">
        <w:t>expected product characteristics of cakes and sponges specified in the performance evidence:</w:t>
      </w:r>
    </w:p>
    <w:p w:rsidR="00000000" w:rsidRPr="00832C2A" w:rsidP="00832C2A">
      <w:pPr>
        <w:pStyle w:val="ListBullet2"/>
      </w:pPr>
      <w:r w:rsidRPr="00832C2A">
        <w:t>appearance</w:t>
      </w:r>
    </w:p>
    <w:p w:rsidR="00000000" w:rsidRPr="00832C2A" w:rsidP="00832C2A">
      <w:pPr>
        <w:pStyle w:val="ListBullet2"/>
      </w:pPr>
      <w:r w:rsidRPr="00832C2A">
        <w:t>colour</w:t>
      </w:r>
    </w:p>
    <w:p w:rsidR="00000000" w:rsidRPr="00832C2A" w:rsidP="00832C2A">
      <w:pPr>
        <w:pStyle w:val="ListBullet2"/>
      </w:pPr>
      <w:r w:rsidRPr="00832C2A">
        <w:t>consistency</w:t>
      </w:r>
    </w:p>
    <w:p w:rsidR="00000000" w:rsidRPr="00832C2A" w:rsidP="00832C2A">
      <w:pPr>
        <w:pStyle w:val="ListBullet2"/>
      </w:pPr>
      <w:r w:rsidRPr="00832C2A">
        <w:t>moisture content</w:t>
      </w:r>
    </w:p>
    <w:p w:rsidR="00000000" w:rsidRPr="00832C2A" w:rsidP="00832C2A">
      <w:pPr>
        <w:pStyle w:val="ListBullet2"/>
      </w:pPr>
      <w:r w:rsidRPr="00832C2A">
        <w:t>shape</w:t>
      </w:r>
    </w:p>
    <w:p w:rsidR="00000000" w:rsidRPr="00832C2A" w:rsidP="00832C2A">
      <w:pPr>
        <w:pStyle w:val="ListBullet2"/>
      </w:pPr>
      <w:r w:rsidRPr="00832C2A">
        <w:t>size</w:t>
      </w:r>
    </w:p>
    <w:p w:rsidR="00000000" w:rsidRPr="00832C2A" w:rsidP="00832C2A">
      <w:pPr>
        <w:pStyle w:val="ListBullet2"/>
      </w:pPr>
      <w:r w:rsidRPr="00832C2A">
        <w:t>taste</w:t>
      </w:r>
    </w:p>
    <w:p w:rsidR="00000000" w:rsidRPr="00832C2A" w:rsidP="00832C2A">
      <w:pPr>
        <w:pStyle w:val="ListBullet2"/>
      </w:pPr>
      <w:r w:rsidRPr="00832C2A">
        <w:t>texture</w:t>
      </w:r>
    </w:p>
    <w:p w:rsidR="00000000" w:rsidRPr="00832C2A" w:rsidP="00832C2A">
      <w:pPr>
        <w:pStyle w:val="ListBullet"/>
      </w:pPr>
      <w:r w:rsidRPr="00832C2A">
        <w:t xml:space="preserve">historical and cultural origins of a variety of </w:t>
      </w:r>
      <w:r w:rsidRPr="00832C2A">
        <w:t>cakes and sponges</w:t>
      </w:r>
    </w:p>
    <w:p w:rsidR="00000000" w:rsidRPr="00832C2A" w:rsidP="00832C2A">
      <w:pPr>
        <w:pStyle w:val="ListBullet"/>
      </w:pPr>
      <w:r w:rsidRPr="00832C2A">
        <w:t>appropriate baking temperatures and cooking times for cakes, sponges and fillings specified in the Performance Evidence</w:t>
      </w:r>
    </w:p>
    <w:p w:rsidR="00000000" w:rsidRPr="00832C2A" w:rsidP="00832C2A">
      <w:pPr>
        <w:pStyle w:val="ListBullet"/>
      </w:pPr>
      <w:r w:rsidRPr="00832C2A">
        <w:t>indicators of freshness and quality of stocked ingredients for cakes and sponges</w:t>
      </w:r>
    </w:p>
    <w:p w:rsidR="00000000" w:rsidRPr="00832C2A" w:rsidP="00832C2A">
      <w:pPr>
        <w:pStyle w:val="ListBullet"/>
      </w:pPr>
      <w:r w:rsidRPr="00832C2A">
        <w:t>mise en place requirements for producing cakes, sponges and fillings</w:t>
      </w:r>
    </w:p>
    <w:p w:rsidR="00000000" w:rsidRPr="00832C2A" w:rsidP="00832C2A">
      <w:pPr>
        <w:pStyle w:val="ListBullet"/>
      </w:pPr>
      <w:r w:rsidRPr="00832C2A">
        <w:t>appropriate environmental conditions for storing cakes and sponges and re-usable by-products of their preparation to:</w:t>
      </w:r>
    </w:p>
    <w:p w:rsidR="00000000" w:rsidRPr="00832C2A" w:rsidP="00832C2A">
      <w:pPr>
        <w:pStyle w:val="ListBullet2"/>
      </w:pPr>
      <w:r w:rsidRPr="00832C2A">
        <w:t>ensure food safety</w:t>
      </w:r>
    </w:p>
    <w:p w:rsidR="00000000" w:rsidRPr="00832C2A" w:rsidP="00832C2A">
      <w:pPr>
        <w:pStyle w:val="ListBullet2"/>
      </w:pPr>
      <w:r w:rsidRPr="00832C2A">
        <w:t xml:space="preserve">optimise shelf life </w:t>
      </w:r>
    </w:p>
    <w:p w:rsidR="00000000" w:rsidRPr="00832C2A" w:rsidP="00832C2A">
      <w:pPr>
        <w:pStyle w:val="ListBullet"/>
      </w:pPr>
      <w:r w:rsidRPr="00832C2A">
        <w:t xml:space="preserve">safe operational practices </w:t>
      </w:r>
      <w:r w:rsidRPr="00832C2A">
        <w:t>using essential functions and features of equipment used to produce cakes and sponges.</w:t>
      </w:r>
    </w:p>
    <w:p w:rsidR="00000000" w:rsidRPr="00832C2A" w:rsidP="00832C2A">
      <w:pPr>
        <w:pStyle w:val="AllowPageBreak"/>
      </w:pPr>
    </w:p>
    <w:p w:rsidR="00000000" w:rsidRPr="00832C2A" w:rsidP="00832C2A">
      <w:pPr>
        <w:pStyle w:val="Heading1"/>
      </w:pPr>
      <w:bookmarkStart w:id="4" w:name="O_1208941"/>
      <w:bookmarkEnd w:id="4"/>
      <w:r w:rsidRPr="00832C2A">
        <w:t>Assessment Conditions</w:t>
      </w:r>
    </w:p>
    <w:p w:rsidR="00000000" w:rsidRPr="00832C2A" w:rsidP="00915D78">
      <w:pPr>
        <w:pStyle w:val="BodyText"/>
      </w:pPr>
      <w:r w:rsidRPr="00832C2A">
        <w:t>Skills must be demonstrated in an operational commercial kitchen. This can be:</w:t>
      </w:r>
    </w:p>
    <w:p w:rsidR="00000000" w:rsidRPr="00832C2A" w:rsidP="00832C2A">
      <w:pPr>
        <w:pStyle w:val="ListBullet"/>
      </w:pPr>
      <w:r w:rsidRPr="00832C2A">
        <w:t>an industry workplace; or</w:t>
      </w:r>
    </w:p>
    <w:p w:rsidR="00000000" w:rsidRPr="00832C2A" w:rsidP="00832C2A">
      <w:pPr>
        <w:pStyle w:val="ListBullet"/>
      </w:pPr>
      <w:r w:rsidRPr="00832C2A">
        <w:t>a simulated industry e</w:t>
      </w:r>
      <w:r w:rsidRPr="00832C2A">
        <w:t>nvironment such as an industry-realistic training kitchen.</w:t>
      </w:r>
    </w:p>
    <w:p w:rsidR="00000000" w:rsidRPr="00832C2A" w:rsidP="00915D78">
      <w:pPr>
        <w:pStyle w:val="BodyText"/>
      </w:pPr>
      <w:r w:rsidRPr="00832C2A">
        <w:t>Assessment must ensure access to:</w:t>
      </w:r>
    </w:p>
    <w:p w:rsidR="00000000" w:rsidRPr="00832C2A" w:rsidP="00832C2A">
      <w:pPr>
        <w:pStyle w:val="ListBullet"/>
      </w:pPr>
      <w:r w:rsidRPr="00832C2A">
        <w:t>fixtures and large equipment:</w:t>
      </w:r>
    </w:p>
    <w:p w:rsidR="00000000" w:rsidRPr="00832C2A" w:rsidP="00832C2A">
      <w:pPr>
        <w:pStyle w:val="ListBullet2"/>
      </w:pPr>
      <w:r w:rsidRPr="00832C2A">
        <w:t>commercial grade work benches (1.5 m/person)</w:t>
      </w:r>
    </w:p>
    <w:p w:rsidR="00000000" w:rsidRPr="00832C2A" w:rsidP="00832C2A">
      <w:pPr>
        <w:pStyle w:val="ListBullet2"/>
      </w:pPr>
      <w:r w:rsidRPr="00832C2A">
        <w:t xml:space="preserve">commercial cake mixer and attachments: </w:t>
      </w:r>
    </w:p>
    <w:p w:rsidR="00000000" w:rsidRPr="00832C2A" w:rsidP="00832C2A">
      <w:pPr>
        <w:pStyle w:val="ListBullet3"/>
      </w:pPr>
      <w:r w:rsidRPr="00832C2A">
        <w:t>paddle</w:t>
      </w:r>
    </w:p>
    <w:p w:rsidR="00000000" w:rsidRPr="00832C2A" w:rsidP="00832C2A">
      <w:pPr>
        <w:pStyle w:val="ListBullet3"/>
      </w:pPr>
      <w:r w:rsidRPr="00832C2A">
        <w:t>whisk</w:t>
      </w:r>
    </w:p>
    <w:p w:rsidR="00000000" w:rsidRPr="00832C2A" w:rsidP="00832C2A">
      <w:pPr>
        <w:pStyle w:val="ListBullet2"/>
      </w:pPr>
      <w:r w:rsidRPr="00832C2A">
        <w:t>commercial refrigeration and freezer unit with shelving</w:t>
      </w:r>
    </w:p>
    <w:p w:rsidR="00000000" w:rsidRPr="00832C2A" w:rsidP="00832C2A">
      <w:pPr>
        <w:pStyle w:val="ListBullet2"/>
      </w:pPr>
      <w:r w:rsidRPr="00832C2A">
        <w:t>sink</w:t>
      </w:r>
    </w:p>
    <w:p w:rsidR="00000000" w:rsidRPr="00832C2A" w:rsidP="00832C2A">
      <w:pPr>
        <w:pStyle w:val="ListBullet2"/>
      </w:pPr>
      <w:r w:rsidRPr="00832C2A">
        <w:t>gas or electric stove top</w:t>
      </w:r>
    </w:p>
    <w:p w:rsidR="00000000" w:rsidRPr="00832C2A" w:rsidP="00832C2A">
      <w:pPr>
        <w:pStyle w:val="ListBullet2"/>
      </w:pPr>
      <w:r w:rsidRPr="00832C2A">
        <w:t>industrial strength food processor</w:t>
      </w:r>
    </w:p>
    <w:p w:rsidR="00000000" w:rsidRPr="00832C2A" w:rsidP="00832C2A">
      <w:pPr>
        <w:pStyle w:val="ListBullet2"/>
      </w:pPr>
      <w:r w:rsidRPr="00832C2A">
        <w:t>commercial oven with timer and trays</w:t>
      </w:r>
    </w:p>
    <w:p w:rsidR="00000000" w:rsidRPr="00832C2A" w:rsidP="00832C2A">
      <w:pPr>
        <w:pStyle w:val="ListBullet2"/>
      </w:pPr>
      <w:r w:rsidRPr="00832C2A">
        <w:t>storage facilities:</w:t>
      </w:r>
    </w:p>
    <w:p w:rsidR="00000000" w:rsidRPr="00832C2A" w:rsidP="00832C2A">
      <w:pPr>
        <w:pStyle w:val="ListBullet3"/>
      </w:pPr>
      <w:r w:rsidRPr="00832C2A">
        <w:t>shelving</w:t>
      </w:r>
    </w:p>
    <w:p w:rsidR="00000000" w:rsidRPr="00832C2A" w:rsidP="00832C2A">
      <w:pPr>
        <w:pStyle w:val="ListBullet3"/>
      </w:pPr>
      <w:r w:rsidRPr="00832C2A">
        <w:t>trays</w:t>
      </w:r>
    </w:p>
    <w:p w:rsidR="00000000" w:rsidRPr="00832C2A" w:rsidP="00832C2A">
      <w:pPr>
        <w:pStyle w:val="ListBullet"/>
      </w:pPr>
      <w:r w:rsidRPr="00832C2A">
        <w:t>small equipment:</w:t>
      </w:r>
    </w:p>
    <w:p w:rsidR="00000000" w:rsidRPr="00832C2A" w:rsidP="00832C2A">
      <w:pPr>
        <w:pStyle w:val="ListBullet2"/>
      </w:pPr>
      <w:r w:rsidRPr="00832C2A">
        <w:t>paper for lining moulds and trays</w:t>
      </w:r>
    </w:p>
    <w:p w:rsidR="00000000" w:rsidRPr="00832C2A" w:rsidP="00832C2A">
      <w:pPr>
        <w:pStyle w:val="ListBullet2"/>
      </w:pPr>
      <w:r w:rsidRPr="00832C2A">
        <w:t>beaters</w:t>
      </w:r>
    </w:p>
    <w:p w:rsidR="00000000" w:rsidRPr="00832C2A" w:rsidP="00832C2A">
      <w:pPr>
        <w:pStyle w:val="ListBullet2"/>
      </w:pPr>
      <w:r w:rsidRPr="00832C2A">
        <w:t>blender</w:t>
      </w:r>
    </w:p>
    <w:p w:rsidR="00000000" w:rsidRPr="00832C2A" w:rsidP="00832C2A">
      <w:pPr>
        <w:pStyle w:val="ListBullet2"/>
      </w:pPr>
      <w:r w:rsidRPr="00832C2A">
        <w:t>cake bases, stands and platforms</w:t>
      </w:r>
    </w:p>
    <w:p w:rsidR="00000000" w:rsidRPr="00832C2A" w:rsidP="00832C2A">
      <w:pPr>
        <w:pStyle w:val="ListBullet2"/>
      </w:pPr>
      <w:r w:rsidRPr="00832C2A">
        <w:t>cake tins with:</w:t>
      </w:r>
    </w:p>
    <w:p w:rsidR="00000000" w:rsidRPr="00832C2A" w:rsidP="00832C2A">
      <w:pPr>
        <w:pStyle w:val="ListBullet3"/>
      </w:pPr>
      <w:r w:rsidRPr="00832C2A">
        <w:t>fixed base in a range of shapes</w:t>
      </w:r>
    </w:p>
    <w:p w:rsidR="00000000" w:rsidRPr="00832C2A" w:rsidP="00832C2A">
      <w:pPr>
        <w:pStyle w:val="ListBullet3"/>
      </w:pPr>
      <w:r w:rsidRPr="00832C2A">
        <w:t>loose bottom</w:t>
      </w:r>
    </w:p>
    <w:p w:rsidR="00000000" w:rsidRPr="00832C2A" w:rsidP="00832C2A">
      <w:pPr>
        <w:pStyle w:val="ListBullet2"/>
      </w:pPr>
      <w:r w:rsidRPr="00832C2A">
        <w:t>cake moulds</w:t>
      </w:r>
    </w:p>
    <w:p w:rsidR="00000000" w:rsidRPr="00832C2A" w:rsidP="00832C2A">
      <w:pPr>
        <w:pStyle w:val="ListBullet2"/>
      </w:pPr>
      <w:r w:rsidRPr="00832C2A">
        <w:t>cake wheels</w:t>
      </w:r>
    </w:p>
    <w:p w:rsidR="00000000" w:rsidRPr="00832C2A" w:rsidP="00832C2A">
      <w:pPr>
        <w:pStyle w:val="ListBullet2"/>
      </w:pPr>
      <w:r w:rsidRPr="00832C2A">
        <w:t>cutting boards</w:t>
      </w:r>
    </w:p>
    <w:p w:rsidR="00000000" w:rsidRPr="00832C2A" w:rsidP="00832C2A">
      <w:pPr>
        <w:pStyle w:val="ListBullet2"/>
      </w:pPr>
      <w:r w:rsidRPr="00832C2A">
        <w:t>fluted and plain flan rings and cutter</w:t>
      </w:r>
    </w:p>
    <w:p w:rsidR="00000000" w:rsidRPr="00832C2A" w:rsidP="00832C2A">
      <w:pPr>
        <w:pStyle w:val="ListBullet2"/>
      </w:pPr>
      <w:r w:rsidRPr="00832C2A">
        <w:t>graters</w:t>
      </w:r>
    </w:p>
    <w:p w:rsidR="00000000" w:rsidRPr="00832C2A" w:rsidP="00832C2A">
      <w:pPr>
        <w:pStyle w:val="ListBullet2"/>
      </w:pPr>
      <w:r w:rsidRPr="00832C2A">
        <w:t xml:space="preserve">knives: </w:t>
      </w:r>
    </w:p>
    <w:p w:rsidR="00000000" w:rsidRPr="00832C2A" w:rsidP="00832C2A">
      <w:pPr>
        <w:pStyle w:val="ListBullet3"/>
      </w:pPr>
      <w:r w:rsidRPr="00832C2A">
        <w:t>large serrated cake knives</w:t>
      </w:r>
    </w:p>
    <w:p w:rsidR="00000000" w:rsidRPr="00832C2A" w:rsidP="00832C2A">
      <w:pPr>
        <w:pStyle w:val="ListBullet2"/>
      </w:pPr>
      <w:r w:rsidRPr="00832C2A">
        <w:t xml:space="preserve">measures: </w:t>
      </w:r>
    </w:p>
    <w:p w:rsidR="00000000" w:rsidRPr="00832C2A" w:rsidP="00832C2A">
      <w:pPr>
        <w:pStyle w:val="ListBullet3"/>
      </w:pPr>
      <w:r w:rsidRPr="00832C2A">
        <w:t>measuring jugs</w:t>
      </w:r>
    </w:p>
    <w:p w:rsidR="00000000" w:rsidRPr="00832C2A" w:rsidP="00832C2A">
      <w:pPr>
        <w:pStyle w:val="ListBullet2"/>
      </w:pPr>
      <w:r w:rsidRPr="00832C2A">
        <w:t xml:space="preserve">mixers </w:t>
      </w:r>
    </w:p>
    <w:p w:rsidR="00000000" w:rsidRPr="00832C2A" w:rsidP="00832C2A">
      <w:pPr>
        <w:pStyle w:val="ListBullet2"/>
      </w:pPr>
      <w:r w:rsidRPr="00832C2A">
        <w:t>pastry brushes</w:t>
      </w:r>
    </w:p>
    <w:p w:rsidR="00000000" w:rsidRPr="00832C2A" w:rsidP="00832C2A">
      <w:pPr>
        <w:pStyle w:val="ListBullet2"/>
      </w:pPr>
      <w:r w:rsidRPr="00832C2A">
        <w:t>pastry cutters and shapes</w:t>
      </w:r>
    </w:p>
    <w:p w:rsidR="00000000" w:rsidRPr="00832C2A" w:rsidP="00832C2A">
      <w:pPr>
        <w:pStyle w:val="ListBullet2"/>
      </w:pPr>
      <w:r w:rsidRPr="00832C2A">
        <w:t>piping bags and attachments</w:t>
      </w:r>
    </w:p>
    <w:p w:rsidR="00000000" w:rsidRPr="00832C2A" w:rsidP="00832C2A">
      <w:pPr>
        <w:pStyle w:val="ListBullet2"/>
      </w:pPr>
      <w:r w:rsidRPr="00832C2A">
        <w:t>presentation equipment:</w:t>
      </w:r>
    </w:p>
    <w:p w:rsidR="00000000" w:rsidRPr="00832C2A" w:rsidP="00832C2A">
      <w:pPr>
        <w:pStyle w:val="ListBullet3"/>
      </w:pPr>
      <w:r w:rsidRPr="00832C2A">
        <w:t>cake boards</w:t>
      </w:r>
    </w:p>
    <w:p w:rsidR="00000000" w:rsidRPr="00832C2A" w:rsidP="00832C2A">
      <w:pPr>
        <w:pStyle w:val="ListBullet3"/>
      </w:pPr>
      <w:r w:rsidRPr="00832C2A">
        <w:t>cake stands</w:t>
      </w:r>
    </w:p>
    <w:p w:rsidR="00000000" w:rsidRPr="00832C2A" w:rsidP="00832C2A">
      <w:pPr>
        <w:pStyle w:val="ListBullet3"/>
      </w:pPr>
      <w:r w:rsidRPr="00832C2A">
        <w:t>platters</w:t>
      </w:r>
    </w:p>
    <w:p w:rsidR="00000000" w:rsidRPr="00832C2A" w:rsidP="00832C2A">
      <w:pPr>
        <w:pStyle w:val="ListBullet2"/>
      </w:pPr>
      <w:r w:rsidRPr="00832C2A">
        <w:t xml:space="preserve">small utensils: </w:t>
      </w:r>
    </w:p>
    <w:p w:rsidR="00000000" w:rsidRPr="00832C2A" w:rsidP="00832C2A">
      <w:pPr>
        <w:pStyle w:val="ListBullet3"/>
      </w:pPr>
      <w:r w:rsidRPr="00832C2A">
        <w:t>sieves</w:t>
      </w:r>
    </w:p>
    <w:p w:rsidR="00000000" w:rsidRPr="00832C2A" w:rsidP="00832C2A">
      <w:pPr>
        <w:pStyle w:val="ListBullet3"/>
      </w:pPr>
      <w:r w:rsidRPr="00832C2A">
        <w:t>strainers and chinois</w:t>
      </w:r>
    </w:p>
    <w:p w:rsidR="00000000" w:rsidRPr="00832C2A" w:rsidP="00832C2A">
      <w:pPr>
        <w:pStyle w:val="ListBullet3"/>
      </w:pPr>
      <w:r w:rsidRPr="00832C2A">
        <w:t>spatulas</w:t>
      </w:r>
    </w:p>
    <w:p w:rsidR="00000000" w:rsidRPr="00832C2A" w:rsidP="00832C2A">
      <w:pPr>
        <w:pStyle w:val="ListBullet3"/>
      </w:pPr>
      <w:r w:rsidRPr="00832C2A">
        <w:t xml:space="preserve">whisks </w:t>
      </w:r>
    </w:p>
    <w:p w:rsidR="00000000" w:rsidRPr="00832C2A" w:rsidP="00832C2A">
      <w:pPr>
        <w:pStyle w:val="ListBullet2"/>
      </w:pPr>
      <w:r w:rsidRPr="00832C2A">
        <w:t>range of saucepans and pots for small and large production</w:t>
      </w:r>
    </w:p>
    <w:p w:rsidR="00000000" w:rsidRPr="00832C2A" w:rsidP="00832C2A">
      <w:pPr>
        <w:pStyle w:val="ListBullet2"/>
      </w:pPr>
      <w:r w:rsidRPr="00832C2A">
        <w:t>scales (1 gram increments)</w:t>
      </w:r>
    </w:p>
    <w:p w:rsidR="00000000" w:rsidRPr="00832C2A" w:rsidP="00832C2A">
      <w:pPr>
        <w:pStyle w:val="ListBullet2"/>
      </w:pPr>
      <w:r w:rsidRPr="00832C2A">
        <w:t>sets of stainless steel bowls</w:t>
      </w:r>
    </w:p>
    <w:p w:rsidR="00000000" w:rsidRPr="00832C2A" w:rsidP="00832C2A">
      <w:pPr>
        <w:pStyle w:val="ListBullet2"/>
      </w:pPr>
      <w:r w:rsidRPr="00832C2A">
        <w:t>silicon mats</w:t>
      </w:r>
    </w:p>
    <w:p w:rsidR="00000000" w:rsidRPr="00832C2A" w:rsidP="00832C2A">
      <w:pPr>
        <w:pStyle w:val="ListBullet2"/>
      </w:pPr>
      <w:r w:rsidRPr="00832C2A">
        <w:t>spoons and ladles</w:t>
      </w:r>
    </w:p>
    <w:p w:rsidR="00000000" w:rsidRPr="00832C2A" w:rsidP="00832C2A">
      <w:pPr>
        <w:pStyle w:val="ListBullet2"/>
      </w:pPr>
      <w:r w:rsidRPr="00832C2A">
        <w:t>storage containers and trays</w:t>
      </w:r>
    </w:p>
    <w:p w:rsidR="00000000" w:rsidRPr="00832C2A" w:rsidP="00832C2A">
      <w:pPr>
        <w:pStyle w:val="ListBullet2"/>
      </w:pPr>
      <w:r w:rsidRPr="00832C2A">
        <w:t>wire cooling racks</w:t>
      </w:r>
    </w:p>
    <w:p w:rsidR="00000000" w:rsidRPr="00832C2A" w:rsidP="00832C2A">
      <w:pPr>
        <w:pStyle w:val="ListBullet"/>
      </w:pPr>
      <w:r w:rsidRPr="00832C2A">
        <w:t>food safe gloves</w:t>
      </w:r>
    </w:p>
    <w:p w:rsidR="00000000" w:rsidRPr="00832C2A" w:rsidP="00832C2A">
      <w:pPr>
        <w:pStyle w:val="ListBullet"/>
      </w:pPr>
      <w:r w:rsidRPr="00832C2A">
        <w:t>diverse and comprehensive range of commercial ingredients for the cakes and sponges specified in the performance evidence</w:t>
      </w:r>
    </w:p>
    <w:p w:rsidR="00000000" w:rsidRPr="00832C2A" w:rsidP="00832C2A">
      <w:pPr>
        <w:pStyle w:val="ListBullet"/>
      </w:pPr>
      <w:r w:rsidRPr="00832C2A">
        <w:t>cleaning materials and equipment:</w:t>
      </w:r>
    </w:p>
    <w:p w:rsidR="00000000" w:rsidRPr="00832C2A" w:rsidP="00832C2A">
      <w:pPr>
        <w:pStyle w:val="ListBullet2"/>
      </w:pPr>
      <w:r w:rsidRPr="00832C2A">
        <w:t>cleaning cloths</w:t>
      </w:r>
    </w:p>
    <w:p w:rsidR="00000000" w:rsidRPr="00832C2A" w:rsidP="00832C2A">
      <w:pPr>
        <w:pStyle w:val="ListBullet2"/>
      </w:pPr>
      <w:r w:rsidRPr="00832C2A">
        <w:t>commercial cleaning and sanitising agents and chemicals for cleaning commercial kit</w:t>
      </w:r>
      <w:r w:rsidRPr="00832C2A">
        <w:t>chens, equipment and food storage areas</w:t>
      </w:r>
    </w:p>
    <w:p w:rsidR="00000000" w:rsidRPr="00832C2A" w:rsidP="00832C2A">
      <w:pPr>
        <w:pStyle w:val="ListBullet2"/>
      </w:pPr>
      <w:r w:rsidRPr="00832C2A">
        <w:t>dustpans and brooms</w:t>
      </w:r>
    </w:p>
    <w:p w:rsidR="00000000" w:rsidRPr="00832C2A" w:rsidP="00832C2A">
      <w:pPr>
        <w:pStyle w:val="ListBullet2"/>
      </w:pPr>
      <w:r w:rsidRPr="00832C2A">
        <w:t>garbage bins and bags</w:t>
      </w:r>
    </w:p>
    <w:p w:rsidR="00000000" w:rsidRPr="00832C2A" w:rsidP="00832C2A">
      <w:pPr>
        <w:pStyle w:val="ListBullet2"/>
      </w:pPr>
      <w:r w:rsidRPr="00832C2A">
        <w:t>hand towel dispenser and hand towels</w:t>
      </w:r>
    </w:p>
    <w:p w:rsidR="00000000" w:rsidRPr="00832C2A" w:rsidP="00832C2A">
      <w:pPr>
        <w:pStyle w:val="ListBullet2"/>
      </w:pPr>
      <w:r w:rsidRPr="00832C2A">
        <w:t>mops and buckets</w:t>
      </w:r>
    </w:p>
    <w:p w:rsidR="00000000" w:rsidRPr="00832C2A" w:rsidP="00832C2A">
      <w:pPr>
        <w:pStyle w:val="ListBullet2"/>
      </w:pPr>
      <w:r w:rsidRPr="00832C2A">
        <w:t>separate hand basin and soap for hand washing</w:t>
      </w:r>
    </w:p>
    <w:p w:rsidR="00000000" w:rsidRPr="00832C2A" w:rsidP="00832C2A">
      <w:pPr>
        <w:pStyle w:val="ListBullet2"/>
      </w:pPr>
      <w:r w:rsidRPr="00832C2A">
        <w:t>sponges, brushes and scourers</w:t>
      </w:r>
    </w:p>
    <w:p w:rsidR="00000000" w:rsidRPr="00832C2A" w:rsidP="00832C2A">
      <w:pPr>
        <w:pStyle w:val="ListBullet2"/>
      </w:pPr>
      <w:r w:rsidRPr="00832C2A">
        <w:t>tea towels</w:t>
      </w:r>
    </w:p>
    <w:p w:rsidR="00000000" w:rsidRPr="00832C2A" w:rsidP="00832C2A">
      <w:pPr>
        <w:pStyle w:val="ListBullet"/>
      </w:pPr>
      <w:r w:rsidRPr="00832C2A">
        <w:t>organisational specifications:</w:t>
      </w:r>
    </w:p>
    <w:p w:rsidR="00000000" w:rsidRPr="00832C2A" w:rsidP="00832C2A">
      <w:pPr>
        <w:pStyle w:val="ListBullet2"/>
      </w:pPr>
      <w:r w:rsidRPr="00832C2A">
        <w:t>equipment manufacturer instructions</w:t>
      </w:r>
    </w:p>
    <w:p w:rsidR="00000000" w:rsidRPr="00832C2A" w:rsidP="00832C2A">
      <w:pPr>
        <w:pStyle w:val="ListBullet2"/>
      </w:pPr>
      <w:r w:rsidRPr="00832C2A">
        <w:t>current commercial stock control procedures and documentation for ordering, monitoring and maintaining stock</w:t>
      </w:r>
    </w:p>
    <w:p w:rsidR="00000000" w:rsidRPr="00832C2A" w:rsidP="00832C2A">
      <w:pPr>
        <w:pStyle w:val="ListBullet2"/>
      </w:pPr>
      <w:r w:rsidRPr="00832C2A">
        <w:t>mise en place lists, menus, standard recipes, and recipes for special dietary requirements</w:t>
      </w:r>
    </w:p>
    <w:p w:rsidR="00000000" w:rsidRPr="00832C2A" w:rsidP="00832C2A">
      <w:pPr>
        <w:pStyle w:val="ListBullet2"/>
      </w:pPr>
      <w:r w:rsidRPr="00832C2A">
        <w:t>food safety plans</w:t>
      </w:r>
    </w:p>
    <w:p w:rsidR="00000000" w:rsidRPr="00832C2A" w:rsidP="00832C2A">
      <w:pPr>
        <w:pStyle w:val="ListBullet2"/>
      </w:pPr>
      <w:r w:rsidRPr="00832C2A">
        <w:t>guidelines relating to food disposal, storage and presentation requirements</w:t>
      </w:r>
    </w:p>
    <w:p w:rsidR="00000000" w:rsidRPr="00832C2A" w:rsidP="00832C2A">
      <w:pPr>
        <w:pStyle w:val="ListBullet2"/>
      </w:pPr>
      <w:r w:rsidRPr="00832C2A">
        <w:t>safety data sheets (SDS) for cleaning agents and chemicals.</w:t>
      </w:r>
    </w:p>
    <w:p w:rsidR="00000000" w:rsidRPr="00832C2A" w:rsidP="00915D78">
      <w:pPr>
        <w:pStyle w:val="BodyText"/>
      </w:pPr>
      <w:r w:rsidRPr="00832C2A">
        <w:t>Assessors must satisfy the Standards for Registered Training Organisations’ requirements for assessors and:</w:t>
      </w:r>
    </w:p>
    <w:p w:rsidR="00000000" w:rsidRPr="00832C2A" w:rsidP="00832C2A">
      <w:pPr>
        <w:pStyle w:val="ListBullet"/>
      </w:pPr>
      <w:r w:rsidRPr="00832C2A">
        <w:t>have achiev</w:t>
      </w:r>
      <w:r w:rsidRPr="00832C2A">
        <w:t>ed the Certificate III or Certificate IV in Patisserie or their successors; or</w:t>
      </w:r>
    </w:p>
    <w:p w:rsidR="00000000" w:rsidRPr="00832C2A" w:rsidP="00915D78">
      <w:pPr>
        <w:pStyle w:val="BodyText"/>
      </w:pPr>
      <w:r w:rsidRPr="00832C2A">
        <w:t>hold a trade certificate as a cook or chef, or equivalent;</w:t>
      </w:r>
      <w:r>
        <w:t xml:space="preserve"> </w:t>
      </w:r>
      <w:r w:rsidRPr="00832C2A">
        <w:t>and</w:t>
      </w:r>
    </w:p>
    <w:p w:rsidR="00000000" w:rsidRPr="00832C2A" w:rsidP="00832C2A">
      <w:pPr>
        <w:pStyle w:val="ListBullet"/>
      </w:pPr>
      <w:r w:rsidRPr="00832C2A">
        <w:t>have worked in industry for at least three years where they have applied the skills and knowledge of this unit of</w:t>
      </w:r>
      <w:r w:rsidRPr="00832C2A">
        <w:t xml:space="preserve"> competency.</w:t>
      </w:r>
    </w:p>
    <w:p w:rsidR="00000000" w:rsidRPr="00832C2A" w:rsidP="00832C2A">
      <w:pPr>
        <w:pStyle w:val="AllowPageBreak"/>
      </w:pPr>
    </w:p>
    <w:p w:rsidR="00000000" w:rsidRPr="00832C2A" w:rsidP="00832C2A">
      <w:pPr>
        <w:pStyle w:val="Heading1"/>
      </w:pPr>
      <w:bookmarkStart w:id="5" w:name="O_1208944"/>
      <w:bookmarkEnd w:id="5"/>
      <w:r w:rsidRPr="00832C2A">
        <w:t>Links</w:t>
      </w:r>
    </w:p>
    <w:p w:rsidR="00000000" w:rsidRPr="00832C2A" w:rsidP="00915D78">
      <w:pPr>
        <w:pStyle w:val="BodyText"/>
      </w:pPr>
      <w:r w:rsidRPr="00832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431C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32C2A" w:rsidP="00832C2A"/>
    <w:sectPr w:rsidSect="00832C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2A" w:rsidRPr="00915D78" w:rsidP="00915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D78" w:rsidP="00832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D78" w:rsidP="00832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15D78" w:rsidP="00832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D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C2A" w:rsidRPr="00915D78" w:rsidP="00915D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D78" w:rsidRPr="002D2AF8" w:rsidP="00832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SITHPAT011 Produce cakes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15D78" w:rsidP="00832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923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108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9898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C2A"/>
  </w:style>
  <w:style w:type="character" w:customStyle="1" w:styleId="Heading1Char">
    <w:name w:val="Heading 1 Char"/>
    <w:basedOn w:val="DefaultParagraphFont"/>
    <w:link w:val="Heading1"/>
    <w:rsid w:val="00832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C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C2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2C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2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32C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32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C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C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2C2A"/>
    <w:rPr>
      <w:b/>
      <w:spacing w:val="0"/>
    </w:rPr>
  </w:style>
  <w:style w:type="paragraph" w:customStyle="1" w:styleId="SuperTitle">
    <w:name w:val="SuperTitle"/>
    <w:basedOn w:val="Title"/>
    <w:rsid w:val="00832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2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C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C2A"/>
    <w:rPr>
      <w:i/>
    </w:rPr>
  </w:style>
  <w:style w:type="paragraph" w:styleId="Caption">
    <w:name w:val="caption"/>
    <w:basedOn w:val="BodyText"/>
    <w:next w:val="Normal"/>
    <w:qFormat/>
    <w:rsid w:val="00832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C2A"/>
  </w:style>
  <w:style w:type="paragraph" w:styleId="TableofFigures">
    <w:name w:val="table of figures"/>
    <w:basedOn w:val="Normal"/>
    <w:next w:val="Normal"/>
    <w:semiHidden/>
    <w:rsid w:val="00832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C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32C2A"/>
    <w:rPr>
      <w:rFonts w:ascii="Wingdings" w:hAnsi="Wingdings"/>
    </w:rPr>
  </w:style>
  <w:style w:type="paragraph" w:customStyle="1" w:styleId="TableHeading">
    <w:name w:val="Table Heading"/>
    <w:basedOn w:val="HeadingBase"/>
    <w:rsid w:val="00832C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C2A"/>
    <w:rPr>
      <w:color w:val="0033CC"/>
      <w:u w:val="none"/>
    </w:rPr>
  </w:style>
  <w:style w:type="paragraph" w:customStyle="1" w:styleId="BodyTextRight">
    <w:name w:val="Body Text Right"/>
    <w:basedOn w:val="BodyText"/>
    <w:rsid w:val="00832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C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C2A"/>
    <w:rPr>
      <w:sz w:val="32"/>
    </w:rPr>
  </w:style>
  <w:style w:type="paragraph" w:customStyle="1" w:styleId="HeadingProcedure">
    <w:name w:val="Heading Procedure"/>
    <w:basedOn w:val="HeadingBase"/>
    <w:next w:val="Normal"/>
    <w:rsid w:val="00832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C2A"/>
    <w:pPr>
      <w:spacing w:before="60" w:after="60"/>
    </w:pPr>
  </w:style>
  <w:style w:type="paragraph" w:styleId="ListContinue">
    <w:name w:val="List Continue"/>
    <w:basedOn w:val="List"/>
    <w:rsid w:val="00832C2A"/>
    <w:pPr>
      <w:ind w:firstLine="0"/>
    </w:pPr>
  </w:style>
  <w:style w:type="paragraph" w:customStyle="1" w:styleId="ListNote">
    <w:name w:val="List Note"/>
    <w:basedOn w:val="List"/>
    <w:rsid w:val="00832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C2A"/>
    <w:rPr>
      <w:rFonts w:ascii="Courier New" w:hAnsi="Courier New"/>
    </w:rPr>
  </w:style>
  <w:style w:type="paragraph" w:customStyle="1" w:styleId="NoteBullet">
    <w:name w:val="Note Bullet"/>
    <w:basedOn w:val="Note"/>
    <w:rsid w:val="00832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C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32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C2A"/>
    <w:rPr>
      <w:b/>
      <w:smallCaps/>
    </w:rPr>
  </w:style>
  <w:style w:type="paragraph" w:customStyle="1" w:styleId="TableListNumber">
    <w:name w:val="Table List Number"/>
    <w:basedOn w:val="ListNumber"/>
    <w:rsid w:val="00832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C2A"/>
    <w:pPr>
      <w:numPr>
        <w:numId w:val="10"/>
      </w:numPr>
    </w:pPr>
  </w:style>
  <w:style w:type="paragraph" w:customStyle="1" w:styleId="ListAlpha2">
    <w:name w:val="List Alpha 2"/>
    <w:basedOn w:val="List2"/>
    <w:rsid w:val="00832C2A"/>
    <w:pPr>
      <w:numPr>
        <w:numId w:val="9"/>
      </w:numPr>
    </w:pPr>
  </w:style>
  <w:style w:type="paragraph" w:styleId="List2">
    <w:name w:val="List 2"/>
    <w:basedOn w:val="BodyText"/>
    <w:rsid w:val="00832C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C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32C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32C2A"/>
    <w:pPr>
      <w:numPr>
        <w:numId w:val="5"/>
      </w:numPr>
    </w:pPr>
  </w:style>
  <w:style w:type="paragraph" w:styleId="ListContinue2">
    <w:name w:val="List Continue 2"/>
    <w:basedOn w:val="List2"/>
    <w:rsid w:val="00832C2A"/>
    <w:pPr>
      <w:ind w:firstLine="0"/>
    </w:pPr>
  </w:style>
  <w:style w:type="paragraph" w:styleId="ListContinue3">
    <w:name w:val="List Continue 3"/>
    <w:basedOn w:val="List3"/>
    <w:rsid w:val="00832C2A"/>
    <w:pPr>
      <w:ind w:left="1021" w:firstLine="0"/>
    </w:pPr>
  </w:style>
  <w:style w:type="paragraph" w:styleId="ListContinue4">
    <w:name w:val="List Continue 4"/>
    <w:basedOn w:val="List4"/>
    <w:rsid w:val="00832C2A"/>
    <w:pPr>
      <w:ind w:firstLine="0"/>
    </w:pPr>
  </w:style>
  <w:style w:type="paragraph" w:styleId="ListContinue5">
    <w:name w:val="List Continue 5"/>
    <w:basedOn w:val="List5"/>
    <w:rsid w:val="00832C2A"/>
    <w:pPr>
      <w:ind w:firstLine="0"/>
    </w:pPr>
  </w:style>
  <w:style w:type="paragraph" w:styleId="ListNumber3">
    <w:name w:val="List Number 3"/>
    <w:basedOn w:val="List3"/>
    <w:rsid w:val="00832C2A"/>
    <w:pPr>
      <w:numPr>
        <w:numId w:val="6"/>
      </w:numPr>
    </w:pPr>
  </w:style>
  <w:style w:type="paragraph" w:styleId="ListNumber4">
    <w:name w:val="List Number 4"/>
    <w:basedOn w:val="List4"/>
    <w:rsid w:val="00832C2A"/>
    <w:pPr>
      <w:numPr>
        <w:numId w:val="7"/>
      </w:numPr>
    </w:pPr>
  </w:style>
  <w:style w:type="paragraph" w:styleId="ListNumber5">
    <w:name w:val="List Number 5"/>
    <w:basedOn w:val="List5"/>
    <w:rsid w:val="00832C2A"/>
    <w:pPr>
      <w:numPr>
        <w:numId w:val="8"/>
      </w:numPr>
    </w:pPr>
  </w:style>
  <w:style w:type="paragraph" w:styleId="BlockText">
    <w:name w:val="Block Text"/>
    <w:basedOn w:val="Normal"/>
    <w:rsid w:val="00832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C2A"/>
    <w:rPr>
      <w:sz w:val="16"/>
      <w:vertAlign w:val="superscript"/>
    </w:rPr>
  </w:style>
  <w:style w:type="character" w:customStyle="1" w:styleId="Symbols">
    <w:name w:val="Symbols"/>
    <w:basedOn w:val="DefaultParagraphFont"/>
    <w:rsid w:val="00832C2A"/>
    <w:rPr>
      <w:rFonts w:ascii="Symbol" w:hAnsi="Symbol"/>
    </w:rPr>
  </w:style>
  <w:style w:type="character" w:customStyle="1" w:styleId="MenuOptions">
    <w:name w:val="Menu Options"/>
    <w:basedOn w:val="DefaultParagraphFont"/>
    <w:rsid w:val="00832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C2A"/>
    <w:rPr>
      <w:b/>
    </w:rPr>
  </w:style>
  <w:style w:type="character" w:customStyle="1" w:styleId="Underlined">
    <w:name w:val="Underlined"/>
    <w:basedOn w:val="DefaultParagraphFont"/>
    <w:rsid w:val="00832C2A"/>
    <w:rPr>
      <w:u w:val="single"/>
    </w:rPr>
  </w:style>
  <w:style w:type="paragraph" w:customStyle="1" w:styleId="TableBodyTextRight">
    <w:name w:val="Table Body Text Right"/>
    <w:basedOn w:val="TableBodyText"/>
    <w:rsid w:val="00832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C2A"/>
    <w:rPr>
      <w:sz w:val="18"/>
    </w:rPr>
  </w:style>
  <w:style w:type="paragraph" w:customStyle="1" w:styleId="BodySmallRight">
    <w:name w:val="Body Small Right"/>
    <w:basedOn w:val="BodyTextRight"/>
    <w:rsid w:val="00832C2A"/>
    <w:rPr>
      <w:sz w:val="18"/>
      <w:szCs w:val="18"/>
    </w:rPr>
  </w:style>
  <w:style w:type="paragraph" w:customStyle="1" w:styleId="MarginEdition">
    <w:name w:val="Margin Edition"/>
    <w:basedOn w:val="MarginNote"/>
    <w:rsid w:val="00832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C2A"/>
    <w:rPr>
      <w:sz w:val="2"/>
      <w:szCs w:val="2"/>
    </w:rPr>
  </w:style>
  <w:style w:type="character" w:customStyle="1" w:styleId="Small">
    <w:name w:val="Small"/>
    <w:basedOn w:val="DefaultParagraphFont"/>
    <w:rsid w:val="00832C2A"/>
    <w:rPr>
      <w:sz w:val="16"/>
    </w:rPr>
  </w:style>
  <w:style w:type="paragraph" w:customStyle="1" w:styleId="WideTable">
    <w:name w:val="Wide Table"/>
    <w:basedOn w:val="Normal"/>
    <w:rsid w:val="00832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C2A"/>
  </w:style>
  <w:style w:type="paragraph" w:styleId="Quote">
    <w:name w:val="Quote"/>
    <w:basedOn w:val="Heading1"/>
    <w:link w:val="QuoteChar"/>
    <w:qFormat/>
    <w:rsid w:val="00832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C2A"/>
    <w:pPr>
      <w:pageBreakBefore/>
    </w:pPr>
  </w:style>
  <w:style w:type="paragraph" w:customStyle="1" w:styleId="Border">
    <w:name w:val="Border"/>
    <w:basedOn w:val="Normal"/>
    <w:qFormat/>
    <w:rsid w:val="00832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C2A"/>
    <w:rPr>
      <w:u w:val="single"/>
    </w:rPr>
  </w:style>
  <w:style w:type="character" w:customStyle="1" w:styleId="BoldandItalics">
    <w:name w:val="Bold and Italics"/>
    <w:qFormat/>
    <w:rsid w:val="00832C2A"/>
    <w:rPr>
      <w:b/>
      <w:i/>
      <w:u w:val="none"/>
    </w:rPr>
  </w:style>
  <w:style w:type="paragraph" w:styleId="BalloonText">
    <w:name w:val="Balloon Text"/>
    <w:basedOn w:val="Normal"/>
    <w:link w:val="BalloonTextChar"/>
    <w:rsid w:val="00832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C2A"/>
    <w:pPr>
      <w:spacing w:before="0" w:after="0"/>
    </w:pPr>
  </w:style>
  <w:style w:type="paragraph" w:customStyle="1" w:styleId="BodyTextBold">
    <w:name w:val="Body Text Bold"/>
    <w:basedOn w:val="BodyText"/>
    <w:qFormat/>
    <w:rsid w:val="00832C2A"/>
    <w:rPr>
      <w:b/>
    </w:rPr>
  </w:style>
  <w:style w:type="character" w:styleId="Hyperlink">
    <w:name w:val="Hyperlink"/>
    <w:basedOn w:val="DefaultParagraphFont"/>
    <w:uiPriority w:val="99"/>
    <w:unhideWhenUsed/>
    <w:rsid w:val="00915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5080</Characters>
  <Application>Microsoft Office Word</Application>
  <DocSecurity>0</DocSecurity>
  <Lines>175</Lines>
  <Paragraphs>168</Paragraphs>
  <ScaleCrop>false</ScaleCrop>
  <Company>Author-it Software Corporation Ltd.</Company>
  <LinksUpToDate>false</LinksUpToDate>
  <CharactersWithSpaces>5734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SITHPAT011 Produce cakes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2023-03-02T05:30:00Z</dcterms:created>
  <dcterms:modified xsi:type="dcterms:W3CDTF">2023-03-02T05:30:00Z</dcterms:modified>
</cp:coreProperties>
</file>