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5CF" w:rsidP="001075CF">
      <w:pPr>
        <w:pStyle w:val="Title"/>
      </w:pPr>
      <w:r>
        <w:fldChar w:fldCharType="begin"/>
      </w:r>
      <w:r>
        <w:instrText xml:space="preserve"> TITLE   \* MERGEFORMAT </w:instrText>
      </w:r>
      <w:r>
        <w:fldChar w:fldCharType="separate"/>
      </w:r>
      <w:r>
        <w:t>SITHPAT010 Design and produce sweet buffet showpieces</w:t>
      </w:r>
      <w:r>
        <w:fldChar w:fldCharType="end"/>
      </w:r>
    </w:p>
    <w:p w:rsidR="001075CF" w:rsidP="001075CF">
      <w:pPr>
        <w:pStyle w:val="Version"/>
        <w:sectPr w:rsidSect="00A525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5CF" w:rsidP="00A525CF">
      <w:pPr>
        <w:pStyle w:val="SuperHeading"/>
      </w:pPr>
      <w:r w:rsidRPr="00A525CF">
        <w:t>SITHPAT010 Design and produce sweet buffet showpieces</w:t>
      </w:r>
    </w:p>
    <w:p w:rsidR="00000000" w:rsidRPr="00A525CF" w:rsidP="00A525CF">
      <w:pPr>
        <w:pStyle w:val="Heading1"/>
      </w:pPr>
      <w:bookmarkStart w:id="1" w:name="O_765314"/>
      <w:bookmarkEnd w:id="1"/>
      <w:r w:rsidRPr="00A525CF">
        <w:t>Modification History</w:t>
      </w:r>
    </w:p>
    <w:p w:rsidR="00000000" w:rsidRPr="00A525CF" w:rsidP="001075CF">
      <w:pPr>
        <w:pStyle w:val="BodyText"/>
      </w:pPr>
      <w:r w:rsidRPr="00A525CF">
        <w:t>Not applicable.</w:t>
      </w:r>
    </w:p>
    <w:p w:rsidR="00000000" w:rsidRPr="00A525CF" w:rsidP="00A525CF">
      <w:pPr>
        <w:pStyle w:val="Heading1"/>
      </w:pPr>
      <w:bookmarkStart w:id="2" w:name="O_765315"/>
      <w:bookmarkEnd w:id="2"/>
      <w:r w:rsidRPr="00A525CF">
        <w:t>Application</w:t>
      </w:r>
    </w:p>
    <w:p w:rsidR="00000000" w:rsidRPr="00A525CF" w:rsidP="001075CF">
      <w:pPr>
        <w:pStyle w:val="BodyText"/>
      </w:pPr>
      <w:r w:rsidRPr="00A525CF">
        <w:t>This unit describes the performance outcomes, skills and knowledge required to design and produce showpieces for display with sweet buffets. It requires the ability to make a</w:t>
      </w:r>
      <w:r w:rsidRPr="00A525CF">
        <w:t>ll individual decorative components from individual or combined sugar, chocolate, pastillage and marzipan materials and to assemble the complete showpiece for display.</w:t>
      </w:r>
    </w:p>
    <w:p w:rsidR="00000000" w:rsidRPr="00A525CF" w:rsidP="001075CF">
      <w:pPr>
        <w:pStyle w:val="BodyText"/>
      </w:pPr>
      <w:r w:rsidRPr="00A525CF">
        <w:t>It does not include the preparation of food items for buffets which is covered by the u</w:t>
      </w:r>
      <w:r w:rsidRPr="00A525CF">
        <w:t>nit SITHCCC015 Produce and serve food for buffets.</w:t>
      </w:r>
    </w:p>
    <w:p w:rsidR="00000000" w:rsidRPr="00A525CF" w:rsidP="001075CF">
      <w:pPr>
        <w:pStyle w:val="BodyText"/>
      </w:pPr>
      <w:r w:rsidRPr="00A525CF">
        <w:t>The unit applies to hospitality and catering organisations that produce, display and serve specialist patisserie products, including hotels, restaurants and patisseries. The showpiece could be for a buffe</w:t>
      </w:r>
      <w:r w:rsidRPr="00A525CF">
        <w:t>t that is one-off for a special event or function or a series of regular buffets offered by the organisation.</w:t>
      </w:r>
    </w:p>
    <w:p w:rsidR="00000000" w:rsidRPr="00A525CF" w:rsidP="001075CF">
      <w:pPr>
        <w:pStyle w:val="BodyText"/>
      </w:pPr>
      <w:r w:rsidRPr="00A525CF">
        <w:t>The preparation display of showpieces is a high order technical skill used by experienced patissiers who operate independently or with limited gu</w:t>
      </w:r>
      <w:r w:rsidRPr="00A525CF">
        <w:t>idance from others.</w:t>
      </w:r>
    </w:p>
    <w:p w:rsidR="001075CF" w:rsidP="001075CF">
      <w:pPr>
        <w:pStyle w:val="BodyText"/>
      </w:pPr>
      <w:r w:rsidRPr="00A525CF">
        <w:t>No occupational licensing, certification or specific legislative requirements apply to this unit at the time of publication.</w:t>
      </w:r>
    </w:p>
    <w:p w:rsidR="00000000" w:rsidRPr="00A525CF" w:rsidP="00A525CF">
      <w:pPr>
        <w:pStyle w:val="Heading1"/>
      </w:pPr>
      <w:bookmarkStart w:id="3" w:name="O_765316"/>
      <w:bookmarkEnd w:id="3"/>
      <w:r w:rsidRPr="00A525CF">
        <w:t>Pre-requisite Unit</w:t>
      </w:r>
    </w:p>
    <w:p w:rsidR="00000000" w:rsidRPr="00A525CF" w:rsidP="001075CF">
      <w:pPr>
        <w:pStyle w:val="BodyText"/>
      </w:pPr>
      <w:r w:rsidRPr="00A525CF">
        <w:t>SITXFSA001 Use hygienic practices for food safety</w:t>
      </w:r>
    </w:p>
    <w:p w:rsidR="00000000" w:rsidRPr="00A525CF" w:rsidP="00A525CF">
      <w:pPr>
        <w:pStyle w:val="Heading1"/>
      </w:pPr>
      <w:bookmarkStart w:id="4" w:name="O_765317"/>
      <w:bookmarkEnd w:id="4"/>
      <w:r w:rsidRPr="00A525CF">
        <w:t>Compet</w:t>
      </w:r>
      <w:r w:rsidRPr="00A525CF">
        <w:t>ency Field</w:t>
      </w:r>
    </w:p>
    <w:p w:rsidR="00000000" w:rsidRPr="00A525CF" w:rsidP="001075CF">
      <w:pPr>
        <w:pStyle w:val="BodyText"/>
      </w:pPr>
      <w:r w:rsidRPr="00A525CF">
        <w:t xml:space="preserve">Patisserie </w:t>
      </w:r>
    </w:p>
    <w:p w:rsidR="00000000" w:rsidRPr="00A525CF" w:rsidP="00A525CF">
      <w:pPr>
        <w:pStyle w:val="Heading1"/>
      </w:pPr>
      <w:bookmarkStart w:id="5" w:name="O_765318"/>
      <w:bookmarkEnd w:id="5"/>
      <w:r w:rsidRPr="00A525CF">
        <w:t>Unit Sector</w:t>
      </w:r>
    </w:p>
    <w:p w:rsidR="001075CF" w:rsidP="001075CF">
      <w:pPr>
        <w:pStyle w:val="BodyText"/>
      </w:pPr>
      <w:r w:rsidRPr="00A525CF">
        <w:t>Hospitality</w:t>
      </w:r>
    </w:p>
    <w:p w:rsidR="00000000" w:rsidRPr="00A525CF" w:rsidP="00A525CF">
      <w:pPr>
        <w:pStyle w:val="Heading1"/>
      </w:pPr>
      <w:bookmarkStart w:id="6" w:name="O_765319"/>
      <w:bookmarkEnd w:id="6"/>
      <w:r w:rsidRPr="00A525CF">
        <w:t>Elements and Performance Criteria</w:t>
      </w:r>
    </w:p>
    <w:tbl>
      <w:tblPr>
        <w:tblW w:w="0" w:type="auto"/>
        <w:tblCellMar>
          <w:left w:w="62" w:type="dxa"/>
          <w:right w:w="62" w:type="dxa"/>
        </w:tblCellMar>
        <w:tblLook w:val="0000"/>
      </w:tblPr>
      <w:tblGrid>
        <w:gridCol w:w="3594"/>
        <w:gridCol w:w="5602"/>
      </w:tblGrid>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25CF" w:rsidP="00A525CF">
            <w:pPr>
              <w:pStyle w:val="BodyText"/>
            </w:pPr>
            <w:r w:rsidRPr="00A525CF">
              <w:rPr>
                <w:rStyle w:val="SpecialBold"/>
              </w:rPr>
              <w:t>ELEMENTS</w:t>
            </w:r>
            <w:r w:rsidRPr="00A525C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525CF">
            <w:pPr>
              <w:pStyle w:val="BodyText"/>
              <w:rPr>
                <w:lang w:val="en-NZ"/>
              </w:rPr>
            </w:pPr>
            <w:r w:rsidRPr="00A525CF">
              <w:rPr>
                <w:rStyle w:val="SpecialBold"/>
              </w:rPr>
              <w:t>PERFORMANCE CRITERIA</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CF">
            <w:pPr>
              <w:pStyle w:val="BodyText"/>
              <w:rPr>
                <w:lang w:val="en-NZ"/>
              </w:rPr>
            </w:pPr>
            <w:r w:rsidRPr="00A525C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525CF">
            <w:pPr>
              <w:pStyle w:val="BodyText"/>
              <w:rPr>
                <w:lang w:val="en-NZ"/>
              </w:rPr>
            </w:pPr>
            <w:r w:rsidRPr="00A525CF">
              <w:t>Performance criteria describe the performance needed to demonstrate achievement of the element.</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CF">
            <w:pPr>
              <w:pStyle w:val="List"/>
              <w:rPr>
                <w:lang w:val="en-NZ"/>
              </w:rPr>
            </w:pPr>
            <w:r w:rsidRPr="00A525CF">
              <w:t>1.</w:t>
            </w:r>
            <w:r w:rsidRPr="00A525CF">
              <w:tab/>
              <w:t>Design sweet buffet showpieces.</w:t>
            </w:r>
          </w:p>
        </w:tc>
        <w:tc>
          <w:tcPr>
            <w:tcW w:w="0" w:type="auto"/>
            <w:tcBorders>
              <w:top w:val="nil"/>
              <w:left w:val="nil"/>
              <w:bottom w:val="nil"/>
              <w:right w:val="nil"/>
            </w:tcBorders>
            <w:tcMar>
              <w:top w:w="0" w:type="dxa"/>
              <w:left w:w="62" w:type="dxa"/>
              <w:bottom w:w="0" w:type="dxa"/>
              <w:right w:w="62" w:type="dxa"/>
            </w:tcMar>
          </w:tcPr>
          <w:p w:rsidR="00000000" w:rsidRPr="00A525CF" w:rsidP="00A525CF">
            <w:pPr>
              <w:pStyle w:val="List"/>
            </w:pPr>
            <w:r w:rsidRPr="00A525CF">
              <w:t>1.1.Design showpieces appropriate for the occasion.</w:t>
            </w:r>
          </w:p>
          <w:p w:rsidR="00000000" w:rsidRPr="00A525CF" w:rsidP="00A525CF">
            <w:pPr>
              <w:pStyle w:val="List"/>
            </w:pPr>
            <w:r w:rsidRPr="00A525CF">
              <w:t>1.2.Select materials for individual decorative pieces.</w:t>
            </w:r>
          </w:p>
          <w:p w:rsidR="00000000" w:rsidRPr="00A525CF" w:rsidP="00A525CF">
            <w:pPr>
              <w:pStyle w:val="List"/>
            </w:pPr>
            <w:r w:rsidRPr="00A525CF">
              <w:t>1.3.Produce sketc</w:t>
            </w:r>
            <w:r w:rsidRPr="00A525CF">
              <w:t>hes of required forms and shapes.</w:t>
            </w:r>
          </w:p>
          <w:p w:rsidR="00000000" w:rsidRPr="00A525CF" w:rsidP="00A525CF">
            <w:pPr>
              <w:pStyle w:val="List"/>
            </w:pPr>
            <w:r w:rsidRPr="00A525CF">
              <w:t>1.4.Identify colours, decorations and supports.</w:t>
            </w:r>
          </w:p>
          <w:p w:rsidR="00000000" w:rsidRPr="00A525CF" w:rsidP="00A525CF">
            <w:pPr>
              <w:pStyle w:val="List"/>
            </w:pPr>
            <w:r w:rsidRPr="00A525CF">
              <w:t>1.5.Calculate and record required quantities of different ingredients for all decorative pieces.</w:t>
            </w:r>
          </w:p>
          <w:p w:rsidR="00000000" w:rsidP="00A525CF">
            <w:pPr>
              <w:pStyle w:val="List"/>
              <w:rPr>
                <w:lang w:val="en-NZ"/>
              </w:rPr>
            </w:pPr>
            <w:r w:rsidRPr="00A525CF">
              <w:t>1.6.Calculate production time and sketch a plan for producing the showpiece.</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CF">
            <w:pPr>
              <w:pStyle w:val="List"/>
              <w:rPr>
                <w:lang w:val="en-NZ"/>
              </w:rPr>
            </w:pPr>
            <w:r w:rsidRPr="00A525CF">
              <w:t>2.</w:t>
            </w:r>
            <w:r w:rsidRPr="00A525CF">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A525CF" w:rsidP="00A525CF">
            <w:pPr>
              <w:pStyle w:val="List"/>
            </w:pPr>
            <w:r w:rsidRPr="00A525CF">
              <w:t>2.1.Select type and size of equipment suitable to requirements.</w:t>
            </w:r>
          </w:p>
          <w:p w:rsidR="00000000" w:rsidRPr="00A525CF" w:rsidP="00A525CF">
            <w:pPr>
              <w:pStyle w:val="List"/>
            </w:pPr>
            <w:r w:rsidRPr="00A525CF">
              <w:t>2.2.Safely assemble and ensure cleanliness of equipment before use.</w:t>
            </w:r>
          </w:p>
          <w:p w:rsidR="00000000" w:rsidP="00A525CF">
            <w:pPr>
              <w:pStyle w:val="List"/>
              <w:rPr>
                <w:lang w:val="en-NZ"/>
              </w:rPr>
            </w:pPr>
            <w:r w:rsidRPr="00A525CF">
              <w:t>2.3.Use equipment safely and hygienically according to manufacturer instructions.</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CF">
            <w:pPr>
              <w:pStyle w:val="List"/>
              <w:rPr>
                <w:lang w:val="en-NZ"/>
              </w:rPr>
            </w:pPr>
            <w:r w:rsidRPr="00A525CF">
              <w:t>3.</w:t>
            </w:r>
            <w:r w:rsidRPr="00A525CF">
              <w:tab/>
              <w:t>Make showpiece components.</w:t>
            </w:r>
          </w:p>
        </w:tc>
        <w:tc>
          <w:tcPr>
            <w:tcW w:w="0" w:type="auto"/>
            <w:tcBorders>
              <w:top w:val="nil"/>
              <w:left w:val="nil"/>
              <w:bottom w:val="nil"/>
              <w:right w:val="nil"/>
            </w:tcBorders>
            <w:tcMar>
              <w:top w:w="0" w:type="dxa"/>
              <w:left w:w="62" w:type="dxa"/>
              <w:bottom w:w="0" w:type="dxa"/>
              <w:right w:w="62" w:type="dxa"/>
            </w:tcMar>
          </w:tcPr>
          <w:p w:rsidR="00000000" w:rsidRPr="00A525CF" w:rsidP="00A525CF">
            <w:pPr>
              <w:pStyle w:val="List"/>
            </w:pPr>
            <w:r w:rsidRPr="00A525CF">
              <w:t>3.1.Prepare framework or moulds for individual showpiece components.</w:t>
            </w:r>
          </w:p>
          <w:p w:rsidR="00000000" w:rsidRPr="00A525CF" w:rsidP="00A525CF">
            <w:pPr>
              <w:pStyle w:val="List"/>
            </w:pPr>
            <w:r w:rsidRPr="00A525CF">
              <w:t>3.2.Shape selected materials into desired forms, using appropriate techniques and artistic flair.</w:t>
            </w:r>
          </w:p>
          <w:p w:rsidR="00000000" w:rsidP="00A525CF">
            <w:pPr>
              <w:pStyle w:val="List"/>
              <w:rPr>
                <w:lang w:val="en-NZ"/>
              </w:rPr>
            </w:pPr>
            <w:r w:rsidRPr="00A525CF">
              <w:t>3.3.Choose decorations in appropriate materials, suitable for the occasion.</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CF">
            <w:pPr>
              <w:pStyle w:val="List"/>
              <w:rPr>
                <w:lang w:val="en-NZ"/>
              </w:rPr>
            </w:pPr>
            <w:r w:rsidRPr="00A525CF">
              <w:t>4.</w:t>
            </w:r>
            <w:r w:rsidRPr="00A525CF">
              <w:tab/>
              <w:t>Assemble sweet buffet showpieces.</w:t>
            </w:r>
          </w:p>
        </w:tc>
        <w:tc>
          <w:tcPr>
            <w:tcW w:w="0" w:type="auto"/>
            <w:tcBorders>
              <w:top w:val="nil"/>
              <w:left w:val="nil"/>
              <w:bottom w:val="nil"/>
              <w:right w:val="nil"/>
            </w:tcBorders>
            <w:tcMar>
              <w:top w:w="0" w:type="dxa"/>
              <w:left w:w="62" w:type="dxa"/>
              <w:bottom w:w="0" w:type="dxa"/>
              <w:right w:w="62" w:type="dxa"/>
            </w:tcMar>
          </w:tcPr>
          <w:p w:rsidR="00000000" w:rsidRPr="00A525CF" w:rsidP="00A525CF">
            <w:pPr>
              <w:pStyle w:val="List"/>
            </w:pPr>
            <w:r w:rsidRPr="00A525CF">
              <w:t>4.1.Assemble showpiece to achieve balance, proportion and optimum strength.</w:t>
            </w:r>
          </w:p>
          <w:p w:rsidR="00000000" w:rsidRPr="00A525CF" w:rsidP="00A525CF">
            <w:pPr>
              <w:pStyle w:val="List"/>
            </w:pPr>
            <w:r w:rsidRPr="00A525CF">
              <w:t>4.2.Display showpiece to complement the displayed food.</w:t>
            </w:r>
          </w:p>
          <w:p w:rsidR="00000000" w:rsidRPr="00A525CF" w:rsidP="00A525CF">
            <w:pPr>
              <w:pStyle w:val="List"/>
            </w:pPr>
            <w:r w:rsidRPr="00A525CF">
              <w:t>4.3.Decora</w:t>
            </w:r>
            <w:r w:rsidRPr="00A525CF">
              <w:t>te showpiece creatively to match the occasion and create customer appeal.</w:t>
            </w:r>
          </w:p>
          <w:p w:rsidR="00000000" w:rsidRPr="00A525CF" w:rsidP="00A525CF">
            <w:pPr>
              <w:pStyle w:val="List"/>
            </w:pPr>
            <w:r w:rsidRPr="00A525CF">
              <w:t>4.4.Evaluate presentation of finished showpiece and make adjustments.</w:t>
            </w:r>
          </w:p>
          <w:p w:rsidR="00000000" w:rsidRPr="00A525CF" w:rsidP="00A525CF">
            <w:pPr>
              <w:pStyle w:val="List"/>
            </w:pPr>
            <w:r w:rsidRPr="00A525CF">
              <w:t xml:space="preserve">4.5.Store showpiece in appropriate </w:t>
            </w:r>
            <w:r w:rsidRPr="00A525CF">
              <w:rPr>
                <w:rStyle w:val="BoldandItalics"/>
              </w:rPr>
              <w:t>environmental conditions.</w:t>
            </w:r>
            <w:r w:rsidRPr="00A525CF">
              <w:t xml:space="preserve"> </w:t>
            </w:r>
          </w:p>
        </w:tc>
      </w:tr>
    </w:tbl>
    <w:p w:rsidR="00000000" w:rsidRPr="00A525CF" w:rsidP="00A525CF">
      <w:pPr>
        <w:pStyle w:val="BodyText"/>
      </w:pPr>
    </w:p>
    <w:p w:rsidR="00000000" w:rsidRPr="00A525CF" w:rsidP="00A525CF">
      <w:pPr>
        <w:pStyle w:val="AllowPageBreak"/>
      </w:pPr>
    </w:p>
    <w:p w:rsidR="00000000" w:rsidRPr="00A525CF" w:rsidP="00A525CF">
      <w:pPr>
        <w:pStyle w:val="Heading1"/>
      </w:pPr>
      <w:bookmarkStart w:id="7" w:name="O_765320"/>
      <w:bookmarkEnd w:id="7"/>
      <w:r w:rsidRPr="00A525CF">
        <w:t>Foundation Skills</w:t>
      </w:r>
    </w:p>
    <w:tbl>
      <w:tblPr>
        <w:tblW w:w="0" w:type="auto"/>
        <w:tblCellMar>
          <w:left w:w="62" w:type="dxa"/>
          <w:right w:w="62" w:type="dxa"/>
        </w:tblCellMar>
        <w:tblLook w:val="0000"/>
      </w:tblPr>
      <w:tblGrid>
        <w:gridCol w:w="3594"/>
        <w:gridCol w:w="5602"/>
      </w:tblGrid>
      <w:tr w:rsidTr="001075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25CF">
            <w:pPr>
              <w:pStyle w:val="BodyText"/>
              <w:rPr>
                <w:lang w:val="en-NZ"/>
              </w:rPr>
            </w:pPr>
            <w:r w:rsidRPr="00A525CF">
              <w:t>Foundation sk</w:t>
            </w:r>
            <w:r w:rsidRPr="00A525CF">
              <w:t>ills essential to performance in this unit, but not explicit in the performance criteria are listed here, along with a brief context statement.</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25CF" w:rsidP="00A525CF">
            <w:pPr>
              <w:pStyle w:val="BodyText"/>
            </w:pPr>
            <w:r w:rsidRPr="00A525CF">
              <w:rPr>
                <w:rStyle w:val="SpecialBold"/>
              </w:rPr>
              <w:t>SKILLS</w:t>
            </w:r>
            <w:r w:rsidRPr="00A525C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525CF">
            <w:pPr>
              <w:pStyle w:val="BodyText"/>
              <w:rPr>
                <w:lang w:val="en-NZ"/>
              </w:rPr>
            </w:pPr>
            <w:r w:rsidRPr="00A525CF">
              <w:rPr>
                <w:rStyle w:val="SpecialBold"/>
              </w:rPr>
              <w:t>DESCRIPTION</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CF">
            <w:pPr>
              <w:pStyle w:val="BodyText"/>
              <w:rPr>
                <w:lang w:val="en-NZ"/>
              </w:rPr>
            </w:pPr>
            <w:r w:rsidRPr="00A525CF">
              <w:t>Writing skills to:</w:t>
            </w:r>
          </w:p>
        </w:tc>
        <w:tc>
          <w:tcPr>
            <w:tcW w:w="0" w:type="auto"/>
            <w:tcBorders>
              <w:top w:val="nil"/>
              <w:left w:val="nil"/>
              <w:bottom w:val="nil"/>
              <w:right w:val="nil"/>
            </w:tcBorders>
            <w:tcMar>
              <w:top w:w="0" w:type="dxa"/>
              <w:left w:w="62" w:type="dxa"/>
              <w:bottom w:w="0" w:type="dxa"/>
              <w:right w:w="62" w:type="dxa"/>
            </w:tcMar>
          </w:tcPr>
          <w:p w:rsidR="00000000" w:rsidP="00A525CF">
            <w:pPr>
              <w:pStyle w:val="ListBullet"/>
              <w:rPr>
                <w:lang w:val="en-NZ"/>
              </w:rPr>
            </w:pPr>
            <w:r w:rsidRPr="00A525CF">
              <w:t>write basic plans for showpiece production.</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CF">
            <w:pPr>
              <w:pStyle w:val="BodyText"/>
              <w:rPr>
                <w:lang w:val="en-NZ"/>
              </w:rPr>
            </w:pPr>
            <w:r w:rsidRPr="00A525CF">
              <w:t>Oral communication skills to:</w:t>
            </w:r>
          </w:p>
        </w:tc>
        <w:tc>
          <w:tcPr>
            <w:tcW w:w="0" w:type="auto"/>
            <w:tcBorders>
              <w:top w:val="nil"/>
              <w:left w:val="nil"/>
              <w:bottom w:val="nil"/>
              <w:right w:val="nil"/>
            </w:tcBorders>
            <w:tcMar>
              <w:top w:w="0" w:type="dxa"/>
              <w:left w:w="62" w:type="dxa"/>
              <w:bottom w:w="0" w:type="dxa"/>
              <w:right w:w="62" w:type="dxa"/>
            </w:tcMar>
          </w:tcPr>
          <w:p w:rsidR="00000000" w:rsidP="00A525CF">
            <w:pPr>
              <w:pStyle w:val="ListBullet"/>
              <w:rPr>
                <w:lang w:val="en-NZ"/>
              </w:rPr>
            </w:pPr>
            <w:r w:rsidRPr="00A525CF">
              <w:t>express opinion about buffet showpieces, advising on presentation and most appropriate materials.</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CF">
            <w:pPr>
              <w:pStyle w:val="BodyText"/>
              <w:rPr>
                <w:lang w:val="en-NZ"/>
              </w:rPr>
            </w:pPr>
            <w:r w:rsidRPr="00A525CF">
              <w:t>Numeracy skills to:</w:t>
            </w:r>
          </w:p>
        </w:tc>
        <w:tc>
          <w:tcPr>
            <w:tcW w:w="0" w:type="auto"/>
            <w:tcBorders>
              <w:top w:val="nil"/>
              <w:left w:val="nil"/>
              <w:bottom w:val="nil"/>
              <w:right w:val="nil"/>
            </w:tcBorders>
            <w:tcMar>
              <w:top w:w="0" w:type="dxa"/>
              <w:left w:w="62" w:type="dxa"/>
              <w:bottom w:w="0" w:type="dxa"/>
              <w:right w:w="62" w:type="dxa"/>
            </w:tcMar>
          </w:tcPr>
          <w:p w:rsidR="00000000" w:rsidRPr="00A525CF" w:rsidP="00A525CF">
            <w:pPr>
              <w:pStyle w:val="ListBullet"/>
            </w:pPr>
            <w:r w:rsidRPr="00A525CF">
              <w:t>calculate production times for showpieces</w:t>
            </w:r>
          </w:p>
          <w:p w:rsidR="00000000" w:rsidP="00A525CF">
            <w:pPr>
              <w:pStyle w:val="ListBullet"/>
              <w:rPr>
                <w:lang w:val="en-NZ"/>
              </w:rPr>
            </w:pPr>
            <w:r w:rsidRPr="00A525CF">
              <w:t>calculate quantities of ingredients required for components of the showpieces.</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CF">
            <w:pPr>
              <w:pStyle w:val="BodyText"/>
              <w:rPr>
                <w:lang w:val="en-NZ"/>
              </w:rPr>
            </w:pPr>
            <w:r w:rsidRPr="00A525CF">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A525CF">
            <w:pPr>
              <w:pStyle w:val="ListBullet"/>
              <w:rPr>
                <w:lang w:val="en-NZ"/>
              </w:rPr>
            </w:pPr>
            <w:r w:rsidRPr="00A525CF">
              <w:t>develop creative ideas and explore a range of designs for showpieces.</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CF">
            <w:pPr>
              <w:pStyle w:val="BodyText"/>
              <w:rPr>
                <w:lang w:val="en-NZ"/>
              </w:rPr>
            </w:pPr>
            <w:r w:rsidRPr="00A525CF">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A525CF">
            <w:pPr>
              <w:pStyle w:val="ListBullet"/>
              <w:rPr>
                <w:lang w:val="en-NZ"/>
              </w:rPr>
            </w:pPr>
            <w:r w:rsidRPr="00A525CF">
              <w:t>efficiently sequence the stages</w:t>
            </w:r>
            <w:r w:rsidRPr="00A525CF">
              <w:t xml:space="preserve"> of showpiece preparation and assembly.</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CF">
            <w:pPr>
              <w:pStyle w:val="BodyText"/>
              <w:rPr>
                <w:lang w:val="en-NZ"/>
              </w:rPr>
            </w:pPr>
            <w:r w:rsidRPr="00A525CF">
              <w:t>Self-management skills to:</w:t>
            </w:r>
          </w:p>
        </w:tc>
        <w:tc>
          <w:tcPr>
            <w:tcW w:w="0" w:type="auto"/>
            <w:tcBorders>
              <w:top w:val="nil"/>
              <w:left w:val="nil"/>
              <w:bottom w:val="nil"/>
              <w:right w:val="nil"/>
            </w:tcBorders>
            <w:tcMar>
              <w:top w:w="0" w:type="dxa"/>
              <w:left w:w="62" w:type="dxa"/>
              <w:bottom w:w="0" w:type="dxa"/>
              <w:right w:w="62" w:type="dxa"/>
            </w:tcMar>
          </w:tcPr>
          <w:p w:rsidR="00000000" w:rsidRPr="00A525CF" w:rsidP="00A525CF">
            <w:pPr>
              <w:pStyle w:val="ListBullet"/>
            </w:pPr>
            <w:r w:rsidRPr="00A525CF">
              <w:t>manage own speed, timing and productivity.</w:t>
            </w:r>
          </w:p>
        </w:tc>
      </w:tr>
    </w:tbl>
    <w:p w:rsidR="00000000" w:rsidRPr="00A525CF" w:rsidP="00A525CF">
      <w:pPr>
        <w:pStyle w:val="BodyText"/>
      </w:pPr>
    </w:p>
    <w:p w:rsidR="00000000" w:rsidRPr="00A525CF" w:rsidP="00A525CF">
      <w:pPr>
        <w:pStyle w:val="AllowPageBreak"/>
      </w:pPr>
    </w:p>
    <w:p w:rsidR="00000000" w:rsidRPr="00A525CF" w:rsidP="00A525CF">
      <w:pPr>
        <w:pStyle w:val="Heading1"/>
      </w:pPr>
      <w:bookmarkStart w:id="8" w:name="O_765321"/>
      <w:bookmarkEnd w:id="8"/>
      <w:r w:rsidRPr="00A525CF">
        <w:t>Range of Conditions</w:t>
      </w:r>
    </w:p>
    <w:tbl>
      <w:tblPr>
        <w:tblW w:w="0" w:type="auto"/>
        <w:tblCellMar>
          <w:left w:w="62" w:type="dxa"/>
          <w:right w:w="62" w:type="dxa"/>
        </w:tblCellMar>
        <w:tblLook w:val="0000"/>
      </w:tblPr>
      <w:tblGrid>
        <w:gridCol w:w="3522"/>
        <w:gridCol w:w="5674"/>
      </w:tblGrid>
      <w:tr w:rsidTr="001075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525CF" w:rsidP="00A525CF">
            <w:pPr>
              <w:pStyle w:val="BodyText"/>
            </w:pPr>
            <w:r w:rsidRPr="00A525CF">
              <w:t>Specifies different work environments and conditions that may affect performance. Essential operating conditions that may be present (depending on the work situation, needs of the candidate, accessibility of the item, and local industry and regional contex</w:t>
            </w:r>
            <w:r w:rsidRPr="00A525CF">
              <w:t>ts) are included.</w:t>
            </w:r>
          </w:p>
          <w:p w:rsidR="00000000" w:rsidP="00A525CF">
            <w:pPr>
              <w:pStyle w:val="BodyText"/>
              <w:rPr>
                <w:lang w:val="en-NZ"/>
              </w:rPr>
            </w:pPr>
            <w:r w:rsidRPr="00A525CF">
              <w:t>Range is restricted to essential operating conditions and any other variables essential to the work environment.</w:t>
            </w:r>
          </w:p>
        </w:tc>
      </w:tr>
      <w:tr w:rsidTr="001075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CF">
            <w:pPr>
              <w:pStyle w:val="BodyText"/>
              <w:rPr>
                <w:lang w:val="en-NZ"/>
              </w:rPr>
            </w:pPr>
            <w:r w:rsidRPr="00A525CF">
              <w:rPr>
                <w:rStyle w:val="BoldandItalics"/>
              </w:rPr>
              <w:t>Environmental conditions</w:t>
            </w:r>
            <w:r w:rsidRPr="00A525CF">
              <w:t xml:space="preserve"> must ensure:</w:t>
            </w:r>
          </w:p>
        </w:tc>
        <w:tc>
          <w:tcPr>
            <w:tcW w:w="0" w:type="auto"/>
            <w:tcBorders>
              <w:top w:val="nil"/>
              <w:left w:val="nil"/>
              <w:bottom w:val="nil"/>
              <w:right w:val="nil"/>
            </w:tcBorders>
            <w:tcMar>
              <w:top w:w="0" w:type="dxa"/>
              <w:left w:w="62" w:type="dxa"/>
              <w:bottom w:w="0" w:type="dxa"/>
              <w:right w:w="62" w:type="dxa"/>
            </w:tcMar>
          </w:tcPr>
          <w:p w:rsidR="00000000" w:rsidRPr="00A525CF" w:rsidP="00A525CF">
            <w:pPr>
              <w:pStyle w:val="ListBullet"/>
            </w:pPr>
            <w:r w:rsidRPr="00A525CF">
              <w:t>appropriate:</w:t>
            </w:r>
          </w:p>
          <w:p w:rsidR="00000000" w:rsidRPr="00A525CF" w:rsidP="00A525CF">
            <w:pPr>
              <w:pStyle w:val="ListBullet2"/>
            </w:pPr>
            <w:r w:rsidRPr="00A525CF">
              <w:t>atmosphere</w:t>
            </w:r>
          </w:p>
          <w:p w:rsidR="00000000" w:rsidRPr="00A525CF" w:rsidP="00A525CF">
            <w:pPr>
              <w:pStyle w:val="ListBullet2"/>
            </w:pPr>
            <w:r w:rsidRPr="00A525CF">
              <w:t>humidity</w:t>
            </w:r>
          </w:p>
          <w:p w:rsidR="00000000" w:rsidRPr="00A525CF" w:rsidP="00A525CF">
            <w:pPr>
              <w:pStyle w:val="ListBullet2"/>
            </w:pPr>
            <w:r w:rsidRPr="00A525CF">
              <w:t>light</w:t>
            </w:r>
          </w:p>
          <w:p w:rsidR="00000000" w:rsidRPr="00A525CF" w:rsidP="00A525CF">
            <w:pPr>
              <w:pStyle w:val="ListBullet2"/>
            </w:pPr>
            <w:r w:rsidRPr="00A525CF">
              <w:t>packaging</w:t>
            </w:r>
          </w:p>
          <w:p w:rsidR="00000000" w:rsidRPr="00A525CF" w:rsidP="00A525CF">
            <w:pPr>
              <w:pStyle w:val="ListBullet2"/>
            </w:pPr>
            <w:r w:rsidRPr="00A525CF">
              <w:t>temperature</w:t>
            </w:r>
          </w:p>
          <w:p w:rsidR="00000000" w:rsidRPr="00A525CF" w:rsidP="00A525CF">
            <w:pPr>
              <w:pStyle w:val="ListBullet2"/>
            </w:pPr>
            <w:r w:rsidRPr="00A525CF">
              <w:t>use of containers</w:t>
            </w:r>
          </w:p>
          <w:p w:rsidR="00000000" w:rsidRPr="00A525CF" w:rsidP="00A525CF">
            <w:pPr>
              <w:pStyle w:val="ListBullet2"/>
            </w:pPr>
            <w:r w:rsidRPr="00A525CF">
              <w:t>ventilation</w:t>
            </w:r>
          </w:p>
          <w:p w:rsidR="00000000" w:rsidRPr="00A525CF" w:rsidP="00A525CF">
            <w:pPr>
              <w:pStyle w:val="ListBullet"/>
            </w:pPr>
            <w:r w:rsidRPr="00A525CF">
              <w:t>protecting showpieces from exposure to:</w:t>
            </w:r>
          </w:p>
          <w:p w:rsidR="00000000" w:rsidRPr="00A525CF" w:rsidP="00A525CF">
            <w:pPr>
              <w:pStyle w:val="ListBullet2"/>
            </w:pPr>
            <w:r w:rsidRPr="00A525CF">
              <w:t>dust and dirt</w:t>
            </w:r>
          </w:p>
          <w:p w:rsidR="00000000" w:rsidRPr="00A525CF" w:rsidP="00A525CF">
            <w:pPr>
              <w:pStyle w:val="ListBullet2"/>
            </w:pPr>
            <w:r w:rsidRPr="00A525CF">
              <w:t>heating or air conditioning.</w:t>
            </w:r>
          </w:p>
        </w:tc>
      </w:tr>
    </w:tbl>
    <w:p w:rsidR="00000000" w:rsidRPr="00A525CF" w:rsidP="00A525CF">
      <w:pPr>
        <w:pStyle w:val="BodyText"/>
      </w:pPr>
    </w:p>
    <w:p w:rsidR="00000000" w:rsidRPr="00A525CF" w:rsidP="00A525CF">
      <w:pPr>
        <w:pStyle w:val="AllowPageBreak"/>
      </w:pPr>
    </w:p>
    <w:p w:rsidR="00000000" w:rsidRPr="00A525CF" w:rsidP="00A525CF">
      <w:pPr>
        <w:pStyle w:val="Heading1"/>
      </w:pPr>
      <w:bookmarkStart w:id="9" w:name="O_765322"/>
      <w:bookmarkEnd w:id="9"/>
      <w:r w:rsidRPr="00A525CF">
        <w:t>Unit Mapping Information</w:t>
      </w:r>
    </w:p>
    <w:p w:rsidR="00000000" w:rsidRPr="00A525CF" w:rsidP="001075CF">
      <w:pPr>
        <w:pStyle w:val="BodyText"/>
      </w:pPr>
      <w:r w:rsidRPr="00A525CF">
        <w:t>SITHPAT404 Design and produce sweet buffet showpieces</w:t>
      </w:r>
    </w:p>
    <w:p w:rsidR="00000000" w:rsidRPr="00A525CF" w:rsidP="00A525CF">
      <w:pPr>
        <w:pStyle w:val="Heading1"/>
      </w:pPr>
      <w:bookmarkStart w:id="10" w:name="O_765329"/>
      <w:bookmarkEnd w:id="10"/>
      <w:r w:rsidRPr="00A525CF">
        <w:t>Links</w:t>
      </w:r>
    </w:p>
    <w:p w:rsidR="00000000" w:rsidRPr="00A525CF" w:rsidP="001075CF">
      <w:pPr>
        <w:pStyle w:val="BodyText"/>
      </w:pPr>
      <w:r w:rsidRPr="00A525C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20714">
        <w:rPr>
          <w:rStyle w:val="Hyperlink"/>
        </w:rPr>
        <w:t>https://vetnet.gov.au/Pages/TrainingDocs.aspx?q=68c40a93-e51d-4e0f-bc06-899dff092694</w:t>
      </w:r>
      <w:r>
        <w:fldChar w:fldCharType="end"/>
      </w:r>
    </w:p>
    <w:p w:rsidR="00000000" w:rsidRPr="00A525CF" w:rsidP="00A525CF"/>
    <w:sectPr w:rsidSect="00A525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CF" w:rsidRPr="001075CF" w:rsidP="001075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CF" w:rsidP="00A52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75CF" w:rsidP="00A525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075CF" w:rsidP="00A525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5CF" w:rsidRPr="001075CF" w:rsidP="001075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5CF" w:rsidRPr="002D2AF8" w:rsidP="00A525CF">
    <w:pPr>
      <w:pStyle w:val="Header"/>
      <w:framePr w:wrap="around"/>
    </w:pPr>
    <w:r>
      <w:fldChar w:fldCharType="begin"/>
    </w:r>
    <w:r>
      <w:instrText xml:space="preserve"> TITLE   \* MERGEFORMAT </w:instrText>
    </w:r>
    <w:r>
      <w:fldChar w:fldCharType="separate"/>
    </w:r>
    <w:r>
      <w:t>SITHPAT010 Design and produce sweet buffet showpieces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1075CF" w:rsidP="00A525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425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87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F0F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5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5CF"/>
    <w:pPr>
      <w:spacing w:before="360" w:after="60"/>
      <w:outlineLvl w:val="0"/>
    </w:pPr>
    <w:rPr>
      <w:sz w:val="32"/>
    </w:rPr>
  </w:style>
  <w:style w:type="paragraph" w:styleId="Heading2">
    <w:name w:val="heading 2"/>
    <w:basedOn w:val="HeadingBase"/>
    <w:next w:val="BodyText"/>
    <w:link w:val="Heading2Char"/>
    <w:qFormat/>
    <w:rsid w:val="00A525CF"/>
    <w:pPr>
      <w:keepLines/>
      <w:spacing w:before="240" w:after="120"/>
      <w:outlineLvl w:val="1"/>
    </w:pPr>
    <w:rPr>
      <w:sz w:val="28"/>
      <w:szCs w:val="40"/>
    </w:rPr>
  </w:style>
  <w:style w:type="paragraph" w:styleId="Heading3">
    <w:name w:val="heading 3"/>
    <w:basedOn w:val="HeadingBase"/>
    <w:next w:val="BodyText"/>
    <w:link w:val="Heading3Char"/>
    <w:qFormat/>
    <w:rsid w:val="00A525CF"/>
    <w:pPr>
      <w:spacing w:before="180" w:after="120"/>
      <w:outlineLvl w:val="2"/>
    </w:pPr>
    <w:rPr>
      <w:spacing w:val="-10"/>
      <w:kern w:val="32"/>
    </w:rPr>
  </w:style>
  <w:style w:type="paragraph" w:styleId="Heading4">
    <w:name w:val="heading 4"/>
    <w:basedOn w:val="HeadingBase"/>
    <w:next w:val="BodyText"/>
    <w:link w:val="Heading4Char"/>
    <w:qFormat/>
    <w:rsid w:val="00A525CF"/>
    <w:pPr>
      <w:spacing w:before="160" w:after="120"/>
      <w:outlineLvl w:val="3"/>
    </w:pPr>
    <w:rPr>
      <w:sz w:val="22"/>
    </w:rPr>
  </w:style>
  <w:style w:type="paragraph" w:styleId="Heading5">
    <w:name w:val="heading 5"/>
    <w:basedOn w:val="HeadingBase"/>
    <w:next w:val="Normal"/>
    <w:link w:val="Heading5Char"/>
    <w:qFormat/>
    <w:rsid w:val="00A525CF"/>
    <w:pPr>
      <w:spacing w:before="80"/>
      <w:outlineLvl w:val="4"/>
    </w:pPr>
    <w:rPr>
      <w:color w:val="918585"/>
      <w:sz w:val="20"/>
    </w:rPr>
  </w:style>
  <w:style w:type="paragraph" w:styleId="Heading6">
    <w:name w:val="heading 6"/>
    <w:basedOn w:val="HeadingBase"/>
    <w:next w:val="Normal"/>
    <w:link w:val="Heading6Char"/>
    <w:qFormat/>
    <w:rsid w:val="00A525CF"/>
    <w:pPr>
      <w:spacing w:before="60"/>
      <w:outlineLvl w:val="5"/>
    </w:pPr>
    <w:rPr>
      <w:color w:val="918585"/>
      <w:sz w:val="20"/>
    </w:rPr>
  </w:style>
  <w:style w:type="paragraph" w:styleId="Heading7">
    <w:name w:val="heading 7"/>
    <w:basedOn w:val="Normal"/>
    <w:next w:val="Normal"/>
    <w:link w:val="Heading7Char"/>
    <w:qFormat/>
    <w:rsid w:val="00A525CF"/>
    <w:pPr>
      <w:ind w:left="720"/>
      <w:outlineLvl w:val="6"/>
    </w:pPr>
    <w:rPr>
      <w:i/>
    </w:rPr>
  </w:style>
  <w:style w:type="paragraph" w:styleId="Heading8">
    <w:name w:val="heading 8"/>
    <w:basedOn w:val="Normal"/>
    <w:next w:val="Normal"/>
    <w:link w:val="Heading8Char"/>
    <w:qFormat/>
    <w:rsid w:val="00A525CF"/>
    <w:pPr>
      <w:ind w:left="720"/>
      <w:outlineLvl w:val="7"/>
    </w:pPr>
    <w:rPr>
      <w:i/>
    </w:rPr>
  </w:style>
  <w:style w:type="paragraph" w:styleId="Heading9">
    <w:name w:val="heading 9"/>
    <w:basedOn w:val="Normal"/>
    <w:next w:val="Normal"/>
    <w:link w:val="Heading9Char"/>
    <w:qFormat/>
    <w:rsid w:val="00A525CF"/>
    <w:pPr>
      <w:ind w:left="720"/>
      <w:outlineLvl w:val="8"/>
    </w:pPr>
    <w:rPr>
      <w:i/>
    </w:rPr>
  </w:style>
  <w:style w:type="character" w:default="1" w:styleId="DefaultParagraphFont">
    <w:name w:val="Default Paragraph Font"/>
    <w:uiPriority w:val="1"/>
    <w:unhideWhenUsed/>
    <w:rsid w:val="00A52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5CF"/>
  </w:style>
  <w:style w:type="character" w:customStyle="1" w:styleId="Heading1Char">
    <w:name w:val="Heading 1 Char"/>
    <w:basedOn w:val="DefaultParagraphFont"/>
    <w:link w:val="Heading1"/>
    <w:rsid w:val="00A525CF"/>
    <w:rPr>
      <w:rFonts w:ascii="Times New Roman" w:eastAsia="Times New Roman" w:hAnsi="Times New Roman" w:cs="Times New Roman"/>
      <w:b/>
      <w:sz w:val="32"/>
      <w:szCs w:val="20"/>
      <w:lang w:eastAsia="en-US"/>
    </w:rPr>
  </w:style>
  <w:style w:type="paragraph" w:styleId="BodyText">
    <w:name w:val="Body Text"/>
    <w:basedOn w:val="Normal"/>
    <w:link w:val="BodyTextChar"/>
    <w:rsid w:val="00A525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5CF"/>
    <w:rPr>
      <w:rFonts w:ascii="Times New Roman" w:eastAsia="Times New Roman" w:hAnsi="Times New Roman" w:cs="Times New Roman"/>
      <w:sz w:val="24"/>
      <w:lang w:eastAsia="en-US"/>
    </w:rPr>
  </w:style>
  <w:style w:type="paragraph" w:styleId="List">
    <w:name w:val="List"/>
    <w:basedOn w:val="BodyText"/>
    <w:next w:val="BodyText"/>
    <w:rsid w:val="00A525CF"/>
    <w:pPr>
      <w:tabs>
        <w:tab w:val="left" w:pos="340"/>
      </w:tabs>
      <w:spacing w:before="60" w:after="60"/>
      <w:ind w:left="340" w:hanging="340"/>
    </w:pPr>
  </w:style>
  <w:style w:type="paragraph" w:styleId="ListBullet">
    <w:name w:val="List Bullet"/>
    <w:basedOn w:val="List"/>
    <w:rsid w:val="00A525CF"/>
    <w:pPr>
      <w:numPr>
        <w:numId w:val="12"/>
      </w:numPr>
      <w:tabs>
        <w:tab w:val="clear" w:pos="340"/>
      </w:tabs>
      <w:spacing w:before="40" w:after="40"/>
    </w:pPr>
  </w:style>
  <w:style w:type="character" w:customStyle="1" w:styleId="SpecialBold">
    <w:name w:val="Special Bold"/>
    <w:basedOn w:val="DefaultParagraphFont"/>
    <w:rsid w:val="00A525CF"/>
    <w:rPr>
      <w:b/>
      <w:spacing w:val="0"/>
    </w:rPr>
  </w:style>
  <w:style w:type="paragraph" w:styleId="ListBullet2">
    <w:name w:val="List Bullet 2"/>
    <w:basedOn w:val="List2"/>
    <w:rsid w:val="00A525CF"/>
    <w:pPr>
      <w:numPr>
        <w:numId w:val="13"/>
      </w:numPr>
      <w:tabs>
        <w:tab w:val="clear" w:pos="680"/>
      </w:tabs>
    </w:pPr>
  </w:style>
  <w:style w:type="paragraph" w:customStyle="1" w:styleId="SuperHeading">
    <w:name w:val="SuperHeading"/>
    <w:basedOn w:val="Normal"/>
    <w:rsid w:val="00A525CF"/>
    <w:pPr>
      <w:spacing w:before="240" w:after="120"/>
      <w:outlineLvl w:val="0"/>
    </w:pPr>
    <w:rPr>
      <w:rFonts w:ascii="Times New Roman" w:hAnsi="Times New Roman"/>
      <w:b/>
      <w:sz w:val="32"/>
    </w:rPr>
  </w:style>
  <w:style w:type="paragraph" w:customStyle="1" w:styleId="AllowPageBreak">
    <w:name w:val="AllowPageBreak"/>
    <w:rsid w:val="00A525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25CF"/>
    <w:rPr>
      <w:b/>
      <w:i/>
      <w:u w:val="none"/>
    </w:rPr>
  </w:style>
  <w:style w:type="character" w:customStyle="1" w:styleId="Heading2Char">
    <w:name w:val="Heading 2 Char"/>
    <w:basedOn w:val="DefaultParagraphFont"/>
    <w:link w:val="Heading2"/>
    <w:rsid w:val="00A52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5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5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5CF"/>
    <w:rPr>
      <w:rFonts w:ascii="Courier New" w:eastAsia="Times New Roman" w:hAnsi="Courier New" w:cs="Times New Roman"/>
      <w:i/>
      <w:szCs w:val="20"/>
      <w:lang w:eastAsia="en-US"/>
    </w:rPr>
  </w:style>
  <w:style w:type="paragraph" w:customStyle="1" w:styleId="HeadingBase">
    <w:name w:val="Heading Base"/>
    <w:rsid w:val="00A52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5CF"/>
    <w:pPr>
      <w:tabs>
        <w:tab w:val="right" w:leader="dot" w:pos="9072"/>
      </w:tabs>
      <w:ind w:left="567"/>
    </w:pPr>
    <w:rPr>
      <w:szCs w:val="22"/>
    </w:rPr>
  </w:style>
  <w:style w:type="paragraph" w:customStyle="1" w:styleId="TOCBase">
    <w:name w:val="TOC Base"/>
    <w:rsid w:val="00A52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5CF"/>
    <w:pPr>
      <w:tabs>
        <w:tab w:val="right" w:leader="dot" w:pos="9072"/>
      </w:tabs>
      <w:spacing w:before="40" w:after="40"/>
      <w:ind w:left="284"/>
    </w:pPr>
    <w:rPr>
      <w:rFonts w:ascii="Times New Roman" w:hAnsi="Times New Roman"/>
    </w:rPr>
  </w:style>
  <w:style w:type="paragraph" w:styleId="TOC1">
    <w:name w:val="toc 1"/>
    <w:basedOn w:val="TOCBase"/>
    <w:next w:val="Normal"/>
    <w:rsid w:val="00A525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5CF"/>
    <w:rPr>
      <w:rFonts w:ascii="Times New Roman" w:eastAsia="Times New Roman" w:hAnsi="Times New Roman" w:cs="Times New Roman"/>
      <w:sz w:val="16"/>
      <w:lang w:eastAsia="en-US"/>
    </w:rPr>
  </w:style>
  <w:style w:type="paragraph" w:styleId="Title">
    <w:name w:val="Title"/>
    <w:basedOn w:val="HeadingBase"/>
    <w:link w:val="TitleChar"/>
    <w:qFormat/>
    <w:rsid w:val="00A525CF"/>
    <w:pPr>
      <w:spacing w:before="5040"/>
      <w:jc w:val="center"/>
    </w:pPr>
    <w:rPr>
      <w:sz w:val="48"/>
      <w:szCs w:val="72"/>
      <w:lang w:val="en-US"/>
    </w:rPr>
  </w:style>
  <w:style w:type="character" w:customStyle="1" w:styleId="TitleChar">
    <w:name w:val="Title Char"/>
    <w:basedOn w:val="DefaultParagraphFont"/>
    <w:link w:val="Title"/>
    <w:rsid w:val="00A52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5CF"/>
    <w:pPr>
      <w:tabs>
        <w:tab w:val="left" w:pos="3600"/>
        <w:tab w:val="left" w:pos="3958"/>
      </w:tabs>
    </w:pPr>
  </w:style>
  <w:style w:type="paragraph" w:customStyle="1" w:styleId="Note">
    <w:name w:val="Note"/>
    <w:basedOn w:val="BodyText"/>
    <w:rsid w:val="00A525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5CF"/>
    <w:pPr>
      <w:framePr w:wrap="auto" w:hAnchor="text" w:y="6049"/>
    </w:pPr>
    <w:rPr>
      <w:color w:val="000000"/>
      <w:sz w:val="40"/>
    </w:rPr>
  </w:style>
  <w:style w:type="paragraph" w:customStyle="1" w:styleId="TOCTitle">
    <w:name w:val="TOCTitle"/>
    <w:basedOn w:val="Heading1"/>
    <w:rsid w:val="00A525CF"/>
    <w:pPr>
      <w:spacing w:after="240"/>
      <w:jc w:val="center"/>
      <w:outlineLvl w:val="9"/>
    </w:pPr>
    <w:rPr>
      <w:caps/>
    </w:rPr>
  </w:style>
  <w:style w:type="paragraph" w:customStyle="1" w:styleId="Version">
    <w:name w:val="Version"/>
    <w:rsid w:val="00A525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5CF"/>
    <w:pPr>
      <w:keepNext w:val="0"/>
      <w:tabs>
        <w:tab w:val="right" w:pos="4176"/>
      </w:tabs>
      <w:ind w:left="198" w:hanging="198"/>
    </w:pPr>
    <w:rPr>
      <w:rFonts w:ascii="Garamond" w:hAnsi="Garamond"/>
    </w:rPr>
  </w:style>
  <w:style w:type="paragraph" w:styleId="IndexHeading">
    <w:name w:val="index heading"/>
    <w:basedOn w:val="Normal"/>
    <w:next w:val="Index1"/>
    <w:semiHidden/>
    <w:rsid w:val="00A525CF"/>
    <w:pPr>
      <w:spacing w:before="120" w:after="120"/>
    </w:pPr>
    <w:rPr>
      <w:rFonts w:ascii="Arial" w:hAnsi="Arial"/>
      <w:b/>
      <w:color w:val="918585"/>
      <w:sz w:val="24"/>
    </w:rPr>
  </w:style>
  <w:style w:type="paragraph" w:styleId="Header">
    <w:name w:val="header"/>
    <w:basedOn w:val="Normal"/>
    <w:link w:val="HeaderChar"/>
    <w:rsid w:val="00A52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5CF"/>
    <w:rPr>
      <w:rFonts w:ascii="Times New Roman" w:eastAsia="Times New Roman" w:hAnsi="Times New Roman" w:cs="Times New Roman"/>
      <w:sz w:val="16"/>
      <w:szCs w:val="20"/>
      <w:lang w:val="en-GB" w:eastAsia="en-US"/>
    </w:rPr>
  </w:style>
  <w:style w:type="paragraph" w:customStyle="1" w:styleId="Chapter">
    <w:name w:val="Chapter"/>
    <w:basedOn w:val="Normal"/>
    <w:rsid w:val="00A525CF"/>
    <w:pPr>
      <w:spacing w:before="240"/>
    </w:pPr>
    <w:rPr>
      <w:rFonts w:ascii="Times New Roman" w:hAnsi="Times New Roman"/>
      <w:smallCaps/>
      <w:spacing w:val="80"/>
      <w:sz w:val="28"/>
    </w:rPr>
  </w:style>
  <w:style w:type="paragraph" w:customStyle="1" w:styleId="InChapter">
    <w:name w:val="InChapter"/>
    <w:basedOn w:val="Heading3"/>
    <w:rsid w:val="00A525CF"/>
    <w:pPr>
      <w:spacing w:after="240"/>
      <w:outlineLvl w:val="9"/>
    </w:pPr>
    <w:rPr>
      <w:noProof/>
    </w:rPr>
  </w:style>
  <w:style w:type="paragraph" w:styleId="Index2">
    <w:name w:val="index 2"/>
    <w:basedOn w:val="Normal"/>
    <w:next w:val="Normal"/>
    <w:semiHidden/>
    <w:rsid w:val="00A525CF"/>
    <w:pPr>
      <w:tabs>
        <w:tab w:val="right" w:pos="4176"/>
      </w:tabs>
      <w:ind w:left="568" w:hanging="284"/>
    </w:pPr>
    <w:rPr>
      <w:rFonts w:ascii="Garamond" w:hAnsi="Garamond"/>
    </w:rPr>
  </w:style>
  <w:style w:type="paragraph" w:customStyle="1" w:styleId="Byline">
    <w:name w:val="Byline"/>
    <w:rsid w:val="00A52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5CF"/>
    <w:pPr>
      <w:tabs>
        <w:tab w:val="clear" w:pos="3600"/>
        <w:tab w:val="clear" w:pos="3958"/>
      </w:tabs>
      <w:jc w:val="right"/>
    </w:pPr>
  </w:style>
  <w:style w:type="character" w:styleId="Emphasis">
    <w:name w:val="Emphasis"/>
    <w:basedOn w:val="DefaultParagraphFont"/>
    <w:qFormat/>
    <w:rsid w:val="00A525CF"/>
    <w:rPr>
      <w:i/>
    </w:rPr>
  </w:style>
  <w:style w:type="paragraph" w:styleId="Caption">
    <w:name w:val="caption"/>
    <w:basedOn w:val="BodyText"/>
    <w:next w:val="Normal"/>
    <w:qFormat/>
    <w:rsid w:val="00A525CF"/>
    <w:pPr>
      <w:framePr w:w="2268" w:hSpace="181" w:vSpace="181" w:wrap="around" w:vAnchor="text" w:hAnchor="page" w:x="1135" w:y="285" w:anchorLock="1"/>
    </w:pPr>
    <w:rPr>
      <w:i/>
    </w:rPr>
  </w:style>
  <w:style w:type="paragraph" w:customStyle="1" w:styleId="MiniTOCTitle">
    <w:name w:val="MiniTOCTitle"/>
    <w:basedOn w:val="Heading4"/>
    <w:rsid w:val="00A525CF"/>
    <w:pPr>
      <w:spacing w:before="240"/>
      <w:outlineLvl w:val="9"/>
    </w:pPr>
    <w:rPr>
      <w:noProof/>
      <w:sz w:val="24"/>
    </w:rPr>
  </w:style>
  <w:style w:type="paragraph" w:customStyle="1" w:styleId="MiniTOCItem">
    <w:name w:val="MiniTOCItem"/>
    <w:basedOn w:val="ListBullet"/>
    <w:rsid w:val="00A525CF"/>
    <w:pPr>
      <w:numPr>
        <w:numId w:val="0"/>
      </w:numPr>
      <w:tabs>
        <w:tab w:val="right" w:leader="dot" w:pos="6521"/>
      </w:tabs>
      <w:spacing w:before="0" w:after="0"/>
    </w:pPr>
  </w:style>
  <w:style w:type="paragraph" w:customStyle="1" w:styleId="TOFTitle">
    <w:name w:val="TOFTitle"/>
    <w:basedOn w:val="TOCTitle"/>
    <w:rsid w:val="00A525CF"/>
  </w:style>
  <w:style w:type="paragraph" w:styleId="TableofFigures">
    <w:name w:val="table of figures"/>
    <w:basedOn w:val="Normal"/>
    <w:next w:val="Normal"/>
    <w:semiHidden/>
    <w:rsid w:val="00A525CF"/>
    <w:pPr>
      <w:tabs>
        <w:tab w:val="right" w:leader="dot" w:pos="9072"/>
      </w:tabs>
      <w:ind w:left="970" w:hanging="403"/>
    </w:pPr>
    <w:rPr>
      <w:rFonts w:ascii="Times New Roman" w:hAnsi="Times New Roman"/>
      <w:b/>
    </w:rPr>
  </w:style>
  <w:style w:type="paragraph" w:styleId="ListNumber">
    <w:name w:val="List Number"/>
    <w:basedOn w:val="List"/>
    <w:rsid w:val="00A525CF"/>
    <w:pPr>
      <w:numPr>
        <w:numId w:val="15"/>
      </w:numPr>
      <w:tabs>
        <w:tab w:val="clear" w:pos="340"/>
      </w:tabs>
    </w:pPr>
  </w:style>
  <w:style w:type="character" w:customStyle="1" w:styleId="WingdingSymbols">
    <w:name w:val="Wingding Symbols"/>
    <w:rsid w:val="00A525CF"/>
    <w:rPr>
      <w:rFonts w:ascii="Wingdings" w:hAnsi="Wingdings"/>
    </w:rPr>
  </w:style>
  <w:style w:type="paragraph" w:customStyle="1" w:styleId="TableHeading">
    <w:name w:val="Table Heading"/>
    <w:basedOn w:val="HeadingBase"/>
    <w:rsid w:val="00A525CF"/>
    <w:pPr>
      <w:keepLines/>
      <w:pBdr>
        <w:bottom w:val="single" w:sz="6" w:space="1" w:color="918585"/>
      </w:pBdr>
      <w:spacing w:before="240"/>
    </w:pPr>
  </w:style>
  <w:style w:type="character" w:customStyle="1" w:styleId="HotSpot">
    <w:name w:val="HotSpot"/>
    <w:rsid w:val="00A525CF"/>
    <w:rPr>
      <w:color w:val="0033CC"/>
      <w:u w:val="none"/>
    </w:rPr>
  </w:style>
  <w:style w:type="paragraph" w:customStyle="1" w:styleId="BodyTextRight">
    <w:name w:val="Body Text Right"/>
    <w:basedOn w:val="BodyText"/>
    <w:rsid w:val="00A525CF"/>
    <w:pPr>
      <w:spacing w:before="0" w:after="0"/>
      <w:jc w:val="right"/>
    </w:pPr>
  </w:style>
  <w:style w:type="paragraph" w:styleId="Index3">
    <w:name w:val="index 3"/>
    <w:basedOn w:val="ListNumber2"/>
    <w:next w:val="Normal"/>
    <w:semiHidden/>
    <w:rsid w:val="00A525CF"/>
    <w:pPr>
      <w:numPr>
        <w:numId w:val="0"/>
      </w:numPr>
      <w:tabs>
        <w:tab w:val="right" w:leader="dot" w:pos="4176"/>
      </w:tabs>
    </w:pPr>
  </w:style>
  <w:style w:type="paragraph" w:styleId="ListNumber2">
    <w:name w:val="List Number 2"/>
    <w:basedOn w:val="List2"/>
    <w:rsid w:val="00A525CF"/>
    <w:pPr>
      <w:numPr>
        <w:numId w:val="10"/>
      </w:numPr>
      <w:tabs>
        <w:tab w:val="clear" w:pos="1060"/>
      </w:tabs>
    </w:pPr>
  </w:style>
  <w:style w:type="paragraph" w:customStyle="1" w:styleId="MarginNote">
    <w:name w:val="Margin Note"/>
    <w:basedOn w:val="BodyText"/>
    <w:rsid w:val="00A52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5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5CF"/>
    <w:rPr>
      <w:sz w:val="32"/>
    </w:rPr>
  </w:style>
  <w:style w:type="paragraph" w:customStyle="1" w:styleId="HeadingProcedure">
    <w:name w:val="Heading Procedure"/>
    <w:basedOn w:val="HeadingBase"/>
    <w:next w:val="Normal"/>
    <w:rsid w:val="00A525CF"/>
    <w:pPr>
      <w:tabs>
        <w:tab w:val="left" w:pos="0"/>
      </w:tabs>
      <w:spacing w:before="120" w:after="60"/>
    </w:pPr>
    <w:rPr>
      <w:i/>
      <w:color w:val="918585"/>
      <w:sz w:val="22"/>
    </w:rPr>
  </w:style>
  <w:style w:type="paragraph" w:customStyle="1" w:styleId="TableBodyText">
    <w:name w:val="Table Body Text"/>
    <w:basedOn w:val="BodyText"/>
    <w:rsid w:val="00A525CF"/>
    <w:pPr>
      <w:spacing w:before="60" w:after="60"/>
    </w:pPr>
  </w:style>
  <w:style w:type="paragraph" w:styleId="ListContinue">
    <w:name w:val="List Continue"/>
    <w:basedOn w:val="List"/>
    <w:rsid w:val="00A525CF"/>
    <w:pPr>
      <w:ind w:firstLine="0"/>
    </w:pPr>
  </w:style>
  <w:style w:type="paragraph" w:customStyle="1" w:styleId="ListNote">
    <w:name w:val="List Note"/>
    <w:basedOn w:val="List"/>
    <w:rsid w:val="00A525CF"/>
    <w:pPr>
      <w:pBdr>
        <w:top w:val="single" w:sz="6" w:space="2" w:color="918585"/>
        <w:bottom w:val="single" w:sz="6" w:space="2" w:color="918585"/>
      </w:pBdr>
      <w:tabs>
        <w:tab w:val="left" w:pos="1021"/>
      </w:tabs>
      <w:ind w:firstLine="0"/>
    </w:pPr>
  </w:style>
  <w:style w:type="paragraph" w:customStyle="1" w:styleId="Warning">
    <w:name w:val="Warning"/>
    <w:basedOn w:val="BodyText"/>
    <w:rsid w:val="00A525CF"/>
    <w:pPr>
      <w:shd w:val="clear" w:color="auto" w:fill="D9D9D9"/>
      <w:tabs>
        <w:tab w:val="left" w:pos="992"/>
      </w:tabs>
      <w:ind w:left="119" w:right="119"/>
    </w:pPr>
    <w:rPr>
      <w:sz w:val="20"/>
    </w:rPr>
  </w:style>
  <w:style w:type="paragraph" w:customStyle="1" w:styleId="MarginIcons">
    <w:name w:val="Margin Icons"/>
    <w:basedOn w:val="BodyText"/>
    <w:rsid w:val="00A52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5CF"/>
    <w:rPr>
      <w:rFonts w:ascii="Courier New" w:hAnsi="Courier New"/>
    </w:rPr>
  </w:style>
  <w:style w:type="paragraph" w:customStyle="1" w:styleId="NoteBullet">
    <w:name w:val="Note Bullet"/>
    <w:basedOn w:val="Note"/>
    <w:rsid w:val="00A525CF"/>
    <w:pPr>
      <w:tabs>
        <w:tab w:val="clear" w:pos="680"/>
      </w:tabs>
      <w:spacing w:before="60" w:after="60"/>
    </w:pPr>
  </w:style>
  <w:style w:type="paragraph" w:customStyle="1" w:styleId="SubHeading2">
    <w:name w:val="SubHeading2"/>
    <w:basedOn w:val="HeadingBase"/>
    <w:rsid w:val="00A525CF"/>
    <w:pPr>
      <w:spacing w:before="240" w:after="60"/>
    </w:pPr>
    <w:rPr>
      <w:sz w:val="20"/>
    </w:rPr>
  </w:style>
  <w:style w:type="paragraph" w:customStyle="1" w:styleId="SubHeading1">
    <w:name w:val="SubHeading1"/>
    <w:basedOn w:val="HeadingBase"/>
    <w:rsid w:val="00A525CF"/>
    <w:pPr>
      <w:spacing w:before="240" w:after="60"/>
    </w:pPr>
    <w:rPr>
      <w:color w:val="918585"/>
      <w:sz w:val="22"/>
    </w:rPr>
  </w:style>
  <w:style w:type="paragraph" w:customStyle="1" w:styleId="SideHeading">
    <w:name w:val="Side Heading"/>
    <w:basedOn w:val="HeadingBase"/>
    <w:rsid w:val="00A52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5CF"/>
    <w:pPr>
      <w:tabs>
        <w:tab w:val="num" w:pos="360"/>
      </w:tabs>
    </w:pPr>
  </w:style>
  <w:style w:type="paragraph" w:styleId="PlainText">
    <w:name w:val="Plain Text"/>
    <w:basedOn w:val="Normal"/>
    <w:link w:val="PlainTextChar"/>
    <w:rsid w:val="00A525CF"/>
    <w:rPr>
      <w:sz w:val="20"/>
    </w:rPr>
  </w:style>
  <w:style w:type="character" w:customStyle="1" w:styleId="PlainTextChar">
    <w:name w:val="Plain Text Char"/>
    <w:basedOn w:val="DefaultParagraphFont"/>
    <w:link w:val="PlainText"/>
    <w:rsid w:val="00A525CF"/>
    <w:rPr>
      <w:rFonts w:ascii="Courier New" w:eastAsia="Times New Roman" w:hAnsi="Courier New" w:cs="Times New Roman"/>
      <w:sz w:val="20"/>
      <w:szCs w:val="20"/>
      <w:lang w:eastAsia="en-US"/>
    </w:rPr>
  </w:style>
  <w:style w:type="character" w:customStyle="1" w:styleId="MenuOption">
    <w:name w:val="Menu Option"/>
    <w:basedOn w:val="DefaultParagraphFont"/>
    <w:rsid w:val="00A525CF"/>
    <w:rPr>
      <w:b/>
      <w:smallCaps/>
    </w:rPr>
  </w:style>
  <w:style w:type="paragraph" w:customStyle="1" w:styleId="TableListNumber">
    <w:name w:val="Table List Number"/>
    <w:basedOn w:val="ListNumber"/>
    <w:rsid w:val="00A525CF"/>
    <w:pPr>
      <w:numPr>
        <w:numId w:val="0"/>
      </w:numPr>
    </w:pPr>
  </w:style>
  <w:style w:type="paragraph" w:styleId="TOC4">
    <w:name w:val="toc 4"/>
    <w:basedOn w:val="TOCBase"/>
    <w:next w:val="Normal"/>
    <w:semiHidden/>
    <w:rsid w:val="00A525CF"/>
    <w:pPr>
      <w:tabs>
        <w:tab w:val="right" w:leader="dot" w:pos="9071"/>
      </w:tabs>
      <w:ind w:left="1701"/>
    </w:pPr>
  </w:style>
  <w:style w:type="paragraph" w:customStyle="1" w:styleId="ListAlpha">
    <w:name w:val="List Alpha"/>
    <w:basedOn w:val="List"/>
    <w:rsid w:val="00A525CF"/>
    <w:pPr>
      <w:numPr>
        <w:numId w:val="9"/>
      </w:numPr>
    </w:pPr>
  </w:style>
  <w:style w:type="paragraph" w:customStyle="1" w:styleId="ListAlpha2">
    <w:name w:val="List Alpha 2"/>
    <w:basedOn w:val="List2"/>
    <w:rsid w:val="00A525CF"/>
    <w:pPr>
      <w:numPr>
        <w:numId w:val="8"/>
      </w:numPr>
    </w:pPr>
  </w:style>
  <w:style w:type="paragraph" w:styleId="List2">
    <w:name w:val="List 2"/>
    <w:basedOn w:val="BodyText"/>
    <w:rsid w:val="00A525CF"/>
    <w:pPr>
      <w:tabs>
        <w:tab w:val="left" w:pos="680"/>
      </w:tabs>
      <w:spacing w:before="60" w:after="60"/>
      <w:ind w:left="680" w:hanging="340"/>
    </w:pPr>
  </w:style>
  <w:style w:type="paragraph" w:styleId="List3">
    <w:name w:val="List 3"/>
    <w:basedOn w:val="BodyText"/>
    <w:rsid w:val="00A525CF"/>
    <w:pPr>
      <w:tabs>
        <w:tab w:val="left" w:pos="1021"/>
      </w:tabs>
      <w:spacing w:before="60" w:after="60"/>
      <w:ind w:left="1020" w:hanging="340"/>
    </w:pPr>
  </w:style>
  <w:style w:type="paragraph" w:styleId="List4">
    <w:name w:val="List 4"/>
    <w:basedOn w:val="BodyText"/>
    <w:rsid w:val="00A525CF"/>
    <w:pPr>
      <w:tabs>
        <w:tab w:val="left" w:pos="1361"/>
      </w:tabs>
      <w:spacing w:before="60" w:after="60"/>
      <w:ind w:left="1361" w:hanging="340"/>
    </w:pPr>
  </w:style>
  <w:style w:type="paragraph" w:styleId="List5">
    <w:name w:val="List 5"/>
    <w:basedOn w:val="BodyText"/>
    <w:rsid w:val="00A525CF"/>
    <w:pPr>
      <w:tabs>
        <w:tab w:val="left" w:pos="1701"/>
      </w:tabs>
      <w:spacing w:before="60" w:after="60"/>
      <w:ind w:left="1701" w:hanging="340"/>
    </w:pPr>
  </w:style>
  <w:style w:type="paragraph" w:styleId="ListBullet3">
    <w:name w:val="List Bullet 3"/>
    <w:basedOn w:val="List3"/>
    <w:rsid w:val="00A525CF"/>
    <w:pPr>
      <w:numPr>
        <w:numId w:val="14"/>
      </w:numPr>
      <w:tabs>
        <w:tab w:val="clear" w:pos="1021"/>
      </w:tabs>
      <w:ind w:left="1037" w:hanging="357"/>
    </w:pPr>
  </w:style>
  <w:style w:type="paragraph" w:styleId="ListBullet4">
    <w:name w:val="List Bullet 4"/>
    <w:basedOn w:val="List4"/>
    <w:rsid w:val="00A525CF"/>
    <w:pPr>
      <w:numPr>
        <w:numId w:val="3"/>
      </w:numPr>
      <w:tabs>
        <w:tab w:val="clear" w:pos="1361"/>
      </w:tabs>
    </w:pPr>
  </w:style>
  <w:style w:type="paragraph" w:styleId="ListBullet5">
    <w:name w:val="List Bullet 5"/>
    <w:basedOn w:val="List5"/>
    <w:rsid w:val="00A525CF"/>
    <w:pPr>
      <w:numPr>
        <w:numId w:val="4"/>
      </w:numPr>
    </w:pPr>
  </w:style>
  <w:style w:type="paragraph" w:styleId="ListContinue2">
    <w:name w:val="List Continue 2"/>
    <w:basedOn w:val="List2"/>
    <w:rsid w:val="00A525CF"/>
    <w:pPr>
      <w:ind w:firstLine="0"/>
    </w:pPr>
  </w:style>
  <w:style w:type="paragraph" w:styleId="ListContinue3">
    <w:name w:val="List Continue 3"/>
    <w:basedOn w:val="List3"/>
    <w:rsid w:val="00A525CF"/>
    <w:pPr>
      <w:ind w:left="1021" w:firstLine="0"/>
    </w:pPr>
  </w:style>
  <w:style w:type="paragraph" w:styleId="ListContinue4">
    <w:name w:val="List Continue 4"/>
    <w:basedOn w:val="List4"/>
    <w:rsid w:val="00A525CF"/>
    <w:pPr>
      <w:ind w:firstLine="0"/>
    </w:pPr>
  </w:style>
  <w:style w:type="paragraph" w:styleId="ListContinue5">
    <w:name w:val="List Continue 5"/>
    <w:basedOn w:val="List5"/>
    <w:rsid w:val="00A525CF"/>
    <w:pPr>
      <w:ind w:firstLine="0"/>
    </w:pPr>
  </w:style>
  <w:style w:type="paragraph" w:styleId="ListNumber3">
    <w:name w:val="List Number 3"/>
    <w:basedOn w:val="List3"/>
    <w:rsid w:val="00A525CF"/>
    <w:pPr>
      <w:numPr>
        <w:numId w:val="5"/>
      </w:numPr>
    </w:pPr>
  </w:style>
  <w:style w:type="paragraph" w:styleId="ListNumber4">
    <w:name w:val="List Number 4"/>
    <w:basedOn w:val="List4"/>
    <w:rsid w:val="00A525CF"/>
    <w:pPr>
      <w:numPr>
        <w:numId w:val="6"/>
      </w:numPr>
    </w:pPr>
  </w:style>
  <w:style w:type="paragraph" w:styleId="ListNumber5">
    <w:name w:val="List Number 5"/>
    <w:basedOn w:val="List5"/>
    <w:rsid w:val="00A525CF"/>
    <w:pPr>
      <w:numPr>
        <w:numId w:val="7"/>
      </w:numPr>
    </w:pPr>
  </w:style>
  <w:style w:type="paragraph" w:styleId="BlockText">
    <w:name w:val="Block Text"/>
    <w:basedOn w:val="Normal"/>
    <w:rsid w:val="00A525CF"/>
    <w:pPr>
      <w:spacing w:after="120"/>
      <w:ind w:left="1440" w:right="1440"/>
    </w:pPr>
  </w:style>
  <w:style w:type="character" w:customStyle="1" w:styleId="Subscript">
    <w:name w:val="Subscript"/>
    <w:basedOn w:val="DefaultParagraphFont"/>
    <w:rsid w:val="00A525CF"/>
    <w:rPr>
      <w:sz w:val="16"/>
      <w:vertAlign w:val="subscript"/>
    </w:rPr>
  </w:style>
  <w:style w:type="character" w:customStyle="1" w:styleId="Superscript">
    <w:name w:val="Superscript"/>
    <w:basedOn w:val="DefaultParagraphFont"/>
    <w:rsid w:val="00A525CF"/>
    <w:rPr>
      <w:sz w:val="16"/>
      <w:vertAlign w:val="superscript"/>
    </w:rPr>
  </w:style>
  <w:style w:type="character" w:customStyle="1" w:styleId="Symbols">
    <w:name w:val="Symbols"/>
    <w:basedOn w:val="DefaultParagraphFont"/>
    <w:rsid w:val="00A525CF"/>
    <w:rPr>
      <w:rFonts w:ascii="Symbol" w:hAnsi="Symbol"/>
    </w:rPr>
  </w:style>
  <w:style w:type="character" w:customStyle="1" w:styleId="MenuOptions">
    <w:name w:val="Menu Options"/>
    <w:basedOn w:val="DefaultParagraphFont"/>
    <w:rsid w:val="00A525CF"/>
    <w:rPr>
      <w:rFonts w:ascii="Arial Narrow" w:hAnsi="Arial Narrow"/>
      <w:smallCaps/>
    </w:rPr>
  </w:style>
  <w:style w:type="character" w:customStyle="1" w:styleId="Buttons">
    <w:name w:val="Buttons"/>
    <w:basedOn w:val="DefaultParagraphFont"/>
    <w:rsid w:val="00A525CF"/>
    <w:rPr>
      <w:b/>
    </w:rPr>
  </w:style>
  <w:style w:type="character" w:customStyle="1" w:styleId="Underlined">
    <w:name w:val="Underlined"/>
    <w:basedOn w:val="DefaultParagraphFont"/>
    <w:rsid w:val="00A525CF"/>
    <w:rPr>
      <w:u w:val="single"/>
    </w:rPr>
  </w:style>
  <w:style w:type="paragraph" w:customStyle="1" w:styleId="TableBodyTextRight">
    <w:name w:val="Table Body Text Right"/>
    <w:basedOn w:val="TableBodyText"/>
    <w:rsid w:val="00A525CF"/>
    <w:pPr>
      <w:widowControl w:val="0"/>
      <w:autoSpaceDE w:val="0"/>
      <w:autoSpaceDN w:val="0"/>
      <w:adjustRightInd w:val="0"/>
      <w:jc w:val="right"/>
    </w:pPr>
    <w:rPr>
      <w:rFonts w:cs="Arial"/>
      <w:szCs w:val="18"/>
    </w:rPr>
  </w:style>
  <w:style w:type="paragraph" w:customStyle="1" w:styleId="CopyrightText">
    <w:name w:val="Copyright Text"/>
    <w:basedOn w:val="BodyText"/>
    <w:rsid w:val="00A525CF"/>
    <w:rPr>
      <w:sz w:val="18"/>
    </w:rPr>
  </w:style>
  <w:style w:type="paragraph" w:customStyle="1" w:styleId="BodySmallRight">
    <w:name w:val="Body Small Right"/>
    <w:basedOn w:val="BodyTextRight"/>
    <w:rsid w:val="00A525CF"/>
    <w:rPr>
      <w:sz w:val="18"/>
      <w:szCs w:val="18"/>
    </w:rPr>
  </w:style>
  <w:style w:type="paragraph" w:customStyle="1" w:styleId="MarginEdition">
    <w:name w:val="Margin Edition"/>
    <w:basedOn w:val="MarginNote"/>
    <w:rsid w:val="00A525CF"/>
    <w:pPr>
      <w:spacing w:before="0" w:after="0"/>
    </w:pPr>
    <w:rPr>
      <w:rFonts w:ascii="Times New Roman" w:hAnsi="Times New Roman"/>
      <w:color w:val="999999"/>
    </w:rPr>
  </w:style>
  <w:style w:type="paragraph" w:customStyle="1" w:styleId="Spacer">
    <w:name w:val="Spacer"/>
    <w:basedOn w:val="Normal"/>
    <w:rsid w:val="00A525CF"/>
    <w:rPr>
      <w:sz w:val="2"/>
      <w:szCs w:val="2"/>
    </w:rPr>
  </w:style>
  <w:style w:type="character" w:customStyle="1" w:styleId="Small">
    <w:name w:val="Small"/>
    <w:basedOn w:val="DefaultParagraphFont"/>
    <w:rsid w:val="00A525CF"/>
    <w:rPr>
      <w:sz w:val="16"/>
    </w:rPr>
  </w:style>
  <w:style w:type="paragraph" w:customStyle="1" w:styleId="WideTable">
    <w:name w:val="Wide Table"/>
    <w:basedOn w:val="Normal"/>
    <w:rsid w:val="00A525CF"/>
    <w:pPr>
      <w:ind w:left="-1418"/>
    </w:pPr>
    <w:rPr>
      <w:sz w:val="2"/>
      <w:szCs w:val="2"/>
    </w:rPr>
  </w:style>
  <w:style w:type="character" w:styleId="PageNumber">
    <w:name w:val="page number"/>
    <w:basedOn w:val="DefaultParagraphFont"/>
    <w:rsid w:val="00A525CF"/>
  </w:style>
  <w:style w:type="paragraph" w:styleId="Quote">
    <w:name w:val="Quote"/>
    <w:basedOn w:val="Heading1"/>
    <w:link w:val="QuoteChar"/>
    <w:qFormat/>
    <w:rsid w:val="00A525CF"/>
    <w:rPr>
      <w:b w:val="0"/>
      <w:sz w:val="72"/>
      <w:szCs w:val="72"/>
      <w:lang w:val="en-NZ"/>
    </w:rPr>
  </w:style>
  <w:style w:type="character" w:customStyle="1" w:styleId="QuoteChar">
    <w:name w:val="Quote Char"/>
    <w:basedOn w:val="DefaultParagraphFont"/>
    <w:link w:val="Quote"/>
    <w:rsid w:val="00A52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5CF"/>
    <w:pPr>
      <w:pageBreakBefore/>
    </w:pPr>
  </w:style>
  <w:style w:type="paragraph" w:customStyle="1" w:styleId="Border">
    <w:name w:val="Border"/>
    <w:basedOn w:val="Normal"/>
    <w:qFormat/>
    <w:rsid w:val="00A52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5CF"/>
    <w:rPr>
      <w:b/>
      <w:bCs/>
      <w:i/>
      <w:iCs/>
      <w:color w:val="auto"/>
    </w:rPr>
  </w:style>
  <w:style w:type="paragraph" w:styleId="IntenseQuote">
    <w:name w:val="Intense Quote"/>
    <w:basedOn w:val="Normal"/>
    <w:next w:val="Normal"/>
    <w:link w:val="IntenseQuoteChar"/>
    <w:uiPriority w:val="30"/>
    <w:qFormat/>
    <w:rsid w:val="00A52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5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5CF"/>
    <w:rPr>
      <w:smallCaps/>
      <w:color w:val="auto"/>
      <w:u w:val="single"/>
    </w:rPr>
  </w:style>
  <w:style w:type="character" w:styleId="IntenseReference">
    <w:name w:val="Intense Reference"/>
    <w:basedOn w:val="DefaultParagraphFont"/>
    <w:uiPriority w:val="32"/>
    <w:qFormat/>
    <w:rsid w:val="00A525CF"/>
    <w:rPr>
      <w:b/>
      <w:bCs/>
      <w:smallCaps/>
      <w:color w:val="auto"/>
      <w:spacing w:val="5"/>
      <w:u w:val="single"/>
    </w:rPr>
  </w:style>
  <w:style w:type="paragraph" w:customStyle="1" w:styleId="2ColumnHeading">
    <w:name w:val="2Column Heading"/>
    <w:basedOn w:val="BodyText"/>
    <w:qFormat/>
    <w:rsid w:val="00A525CF"/>
    <w:pPr>
      <w:spacing w:after="60"/>
      <w:ind w:left="-2268"/>
    </w:pPr>
    <w:rPr>
      <w:b/>
    </w:rPr>
  </w:style>
  <w:style w:type="paragraph" w:customStyle="1" w:styleId="Heading1TOC">
    <w:name w:val="Heading1 TOC"/>
    <w:basedOn w:val="Normal"/>
    <w:qFormat/>
    <w:rsid w:val="00A525CF"/>
    <w:pPr>
      <w:spacing w:before="240" w:after="120"/>
    </w:pPr>
    <w:rPr>
      <w:rFonts w:ascii="Times New Roman" w:hAnsi="Times New Roman"/>
      <w:b/>
      <w:sz w:val="32"/>
    </w:rPr>
  </w:style>
  <w:style w:type="paragraph" w:customStyle="1" w:styleId="Heading2TOC">
    <w:name w:val="Heading2 TOC"/>
    <w:basedOn w:val="Normal"/>
    <w:qFormat/>
    <w:rsid w:val="00A525CF"/>
    <w:pPr>
      <w:spacing w:before="240" w:after="60"/>
    </w:pPr>
    <w:rPr>
      <w:rFonts w:ascii="Times New Roman" w:hAnsi="Times New Roman"/>
      <w:b/>
      <w:sz w:val="28"/>
    </w:rPr>
  </w:style>
  <w:style w:type="character" w:customStyle="1" w:styleId="Underline">
    <w:name w:val="Underline"/>
    <w:basedOn w:val="DefaultParagraphFont"/>
    <w:qFormat/>
    <w:rsid w:val="00A525CF"/>
    <w:rPr>
      <w:u w:val="single"/>
    </w:rPr>
  </w:style>
  <w:style w:type="paragraph" w:styleId="BalloonText">
    <w:name w:val="Balloon Text"/>
    <w:basedOn w:val="Normal"/>
    <w:link w:val="BalloonTextChar"/>
    <w:rsid w:val="00A525CF"/>
    <w:rPr>
      <w:rFonts w:ascii="Tahoma" w:hAnsi="Tahoma" w:cs="Tahoma"/>
      <w:sz w:val="16"/>
      <w:szCs w:val="16"/>
    </w:rPr>
  </w:style>
  <w:style w:type="character" w:customStyle="1" w:styleId="BalloonTextChar">
    <w:name w:val="Balloon Text Char"/>
    <w:basedOn w:val="DefaultParagraphFont"/>
    <w:link w:val="BalloonText"/>
    <w:rsid w:val="00A525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5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5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5CF"/>
    <w:rPr>
      <w:b/>
      <w:color w:val="660033"/>
      <w:spacing w:val="0"/>
    </w:rPr>
  </w:style>
  <w:style w:type="paragraph" w:customStyle="1" w:styleId="Nameditemlist">
    <w:name w:val="Named item list"/>
    <w:basedOn w:val="BodyText"/>
    <w:qFormat/>
    <w:rsid w:val="00A525CF"/>
    <w:pPr>
      <w:tabs>
        <w:tab w:val="left" w:pos="2835"/>
      </w:tabs>
      <w:ind w:left="2835" w:hanging="2835"/>
    </w:pPr>
  </w:style>
  <w:style w:type="paragraph" w:customStyle="1" w:styleId="BodyTextnopadding">
    <w:name w:val="Body Text no padding"/>
    <w:basedOn w:val="BodyText"/>
    <w:qFormat/>
    <w:rsid w:val="00A525CF"/>
    <w:pPr>
      <w:spacing w:before="0" w:after="0"/>
    </w:pPr>
  </w:style>
  <w:style w:type="paragraph" w:customStyle="1" w:styleId="BodyTextBold">
    <w:name w:val="Body Text Bold"/>
    <w:basedOn w:val="BodyText"/>
    <w:qFormat/>
    <w:rsid w:val="00A525CF"/>
    <w:rPr>
      <w:b/>
    </w:rPr>
  </w:style>
  <w:style w:type="character" w:styleId="Hyperlink">
    <w:name w:val="Hyperlink"/>
    <w:basedOn w:val="DefaultParagraphFont"/>
    <w:uiPriority w:val="99"/>
    <w:unhideWhenUsed/>
    <w:rsid w:val="001075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4134</Characters>
  <Application>Microsoft Office Word</Application>
  <DocSecurity>0</DocSecurity>
  <Lines>133</Lines>
  <Paragraphs>93</Paragraphs>
  <ScaleCrop>false</ScaleCrop>
  <Company>Author-it Software Corporation Ltd.</Company>
  <LinksUpToDate>false</LinksUpToDate>
  <CharactersWithSpaces>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SITHPAT010 Design and produce sweet buffet showpieces</dc:title>
  <dc:subject>Approved</dc:subject>
  <dc:creator>SkillsIQ</dc:creator>
  <cp:keywords>Release: 1</cp:keywords>
  <dc:description>Review Date: 12 April 2008</dc:description>
  <cp:lastModifiedBy>HSD_TPCMSd.prod</cp:lastModifiedBy>
  <cp:revision>3</cp:revision>
  <dcterms:created xsi:type="dcterms:W3CDTF">2022-04-08T07:45:00Z</dcterms:created>
  <dcterms:modified xsi:type="dcterms:W3CDTF">2022-04-08T07:45:00Z</dcterms:modified>
</cp:coreProperties>
</file>