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361" w:rsidP="00005361">
      <w:pPr>
        <w:pStyle w:val="Title"/>
      </w:pPr>
      <w:r>
        <w:fldChar w:fldCharType="begin"/>
      </w:r>
      <w:r>
        <w:instrText xml:space="preserve"> TITLE   \* MERGEFORMAT </w:instrText>
      </w:r>
      <w:r>
        <w:fldChar w:fldCharType="separate"/>
      </w:r>
      <w:r>
        <w:t>SITHPAT010 Design and produce sweet buffet showpieces</w:t>
      </w:r>
      <w:r>
        <w:fldChar w:fldCharType="end"/>
      </w:r>
    </w:p>
    <w:p w:rsidR="00005361" w:rsidP="00005361">
      <w:pPr>
        <w:pStyle w:val="Version"/>
        <w:sectPr w:rsidSect="008A72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2D3" w:rsidP="008A72D3">
      <w:pPr>
        <w:pStyle w:val="SuperHeading"/>
      </w:pPr>
      <w:r w:rsidRPr="008A72D3">
        <w:t>SITHPAT010 Design and produce sweet buffet showpieces</w:t>
      </w:r>
    </w:p>
    <w:p w:rsidR="00000000" w:rsidRPr="008A72D3" w:rsidP="008A72D3">
      <w:pPr>
        <w:pStyle w:val="Heading1"/>
      </w:pPr>
      <w:bookmarkStart w:id="1" w:name="O_765314"/>
      <w:bookmarkEnd w:id="1"/>
      <w:r w:rsidRPr="008A72D3">
        <w:t>Modification History</w:t>
      </w:r>
    </w:p>
    <w:p w:rsidR="00000000" w:rsidRPr="008A72D3" w:rsidP="00005361">
      <w:pPr>
        <w:pStyle w:val="BodyText"/>
      </w:pPr>
      <w:r w:rsidRPr="008A72D3">
        <w:t>Not applicable.</w:t>
      </w:r>
    </w:p>
    <w:p w:rsidR="00000000" w:rsidRPr="008A72D3" w:rsidP="008A72D3">
      <w:pPr>
        <w:pStyle w:val="Heading1"/>
      </w:pPr>
      <w:bookmarkStart w:id="2" w:name="O_765315"/>
      <w:bookmarkEnd w:id="2"/>
      <w:r w:rsidRPr="008A72D3">
        <w:t>Application</w:t>
      </w:r>
    </w:p>
    <w:p w:rsidR="00000000" w:rsidRPr="008A72D3" w:rsidP="00005361">
      <w:pPr>
        <w:pStyle w:val="BodyText"/>
      </w:pPr>
      <w:r w:rsidRPr="008A72D3">
        <w:t>This unit describes the performance outcomes, skills and knowledge required to design and produce showpieces for display with sweet buffets. It requires the ability to make a</w:t>
      </w:r>
      <w:r w:rsidRPr="008A72D3">
        <w:t>ll individual decorative components from individual or combined sugar, chocolate, pastillage and marzipan materials and to assemble the complete showpiece for display.</w:t>
      </w:r>
    </w:p>
    <w:p w:rsidR="00000000" w:rsidRPr="008A72D3" w:rsidP="00005361">
      <w:pPr>
        <w:pStyle w:val="BodyText"/>
      </w:pPr>
      <w:r w:rsidRPr="008A72D3">
        <w:t>It does not include the preparation of food items for buffets which is covered by the u</w:t>
      </w:r>
      <w:r w:rsidRPr="008A72D3">
        <w:t>nit SITHCCC015 Produce and serve food for buffets.</w:t>
      </w:r>
    </w:p>
    <w:p w:rsidR="00000000" w:rsidRPr="008A72D3" w:rsidP="00005361">
      <w:pPr>
        <w:pStyle w:val="BodyText"/>
      </w:pPr>
      <w:r w:rsidRPr="008A72D3">
        <w:t>The unit applies to hospitality and catering organisations that produce, display and serve specialist patisserie products, including hotels, restaurants and patisseries. The showpiece could be for a buffe</w:t>
      </w:r>
      <w:r w:rsidRPr="008A72D3">
        <w:t>t that is one-off for a special event or function or a series of regular buffets offered by the organisation.</w:t>
      </w:r>
    </w:p>
    <w:p w:rsidR="00000000" w:rsidRPr="008A72D3" w:rsidP="00005361">
      <w:pPr>
        <w:pStyle w:val="BodyText"/>
      </w:pPr>
      <w:r w:rsidRPr="008A72D3">
        <w:t>The preparation display of showpieces is a high order technical skill used by experienced patissiers who operate independently or with limited gu</w:t>
      </w:r>
      <w:r w:rsidRPr="008A72D3">
        <w:t>idance from others.</w:t>
      </w:r>
    </w:p>
    <w:p w:rsidR="00005361" w:rsidP="00005361">
      <w:pPr>
        <w:pStyle w:val="BodyText"/>
      </w:pPr>
      <w:r w:rsidRPr="008A72D3">
        <w:t>No occupational licensing, certification or specific legislative requirements apply to this unit at the time of publication.</w:t>
      </w:r>
    </w:p>
    <w:p w:rsidR="00000000" w:rsidRPr="008A72D3" w:rsidP="008A72D3">
      <w:pPr>
        <w:pStyle w:val="Heading1"/>
      </w:pPr>
      <w:bookmarkStart w:id="3" w:name="O_765316"/>
      <w:bookmarkEnd w:id="3"/>
      <w:r w:rsidRPr="008A72D3">
        <w:t>Pre-requisite Unit</w:t>
      </w:r>
    </w:p>
    <w:p w:rsidR="00000000" w:rsidRPr="008A72D3" w:rsidP="00005361">
      <w:pPr>
        <w:pStyle w:val="BodyText"/>
      </w:pPr>
      <w:r w:rsidRPr="008A72D3">
        <w:t>SITXFSA001 Use hygienic practices for food safety</w:t>
      </w:r>
    </w:p>
    <w:p w:rsidR="00000000" w:rsidRPr="008A72D3" w:rsidP="008A72D3">
      <w:pPr>
        <w:pStyle w:val="Heading1"/>
      </w:pPr>
      <w:bookmarkStart w:id="4" w:name="O_765317"/>
      <w:bookmarkEnd w:id="4"/>
      <w:r w:rsidRPr="008A72D3">
        <w:t>Compet</w:t>
      </w:r>
      <w:r w:rsidRPr="008A72D3">
        <w:t>ency Field</w:t>
      </w:r>
    </w:p>
    <w:p w:rsidR="00000000" w:rsidRPr="008A72D3" w:rsidP="00005361">
      <w:pPr>
        <w:pStyle w:val="BodyText"/>
      </w:pPr>
      <w:r w:rsidRPr="008A72D3">
        <w:t xml:space="preserve">Patisserie </w:t>
      </w:r>
    </w:p>
    <w:p w:rsidR="00000000" w:rsidRPr="008A72D3" w:rsidP="008A72D3">
      <w:pPr>
        <w:pStyle w:val="Heading1"/>
      </w:pPr>
      <w:bookmarkStart w:id="5" w:name="O_765318"/>
      <w:bookmarkEnd w:id="5"/>
      <w:r w:rsidRPr="008A72D3">
        <w:t>Unit Sector</w:t>
      </w:r>
    </w:p>
    <w:p w:rsidR="00005361" w:rsidP="00005361">
      <w:pPr>
        <w:pStyle w:val="BodyText"/>
      </w:pPr>
      <w:r w:rsidRPr="008A72D3">
        <w:t>Hospitality</w:t>
      </w:r>
    </w:p>
    <w:p w:rsidR="00000000" w:rsidRPr="008A72D3" w:rsidP="008A72D3">
      <w:pPr>
        <w:pStyle w:val="Heading1"/>
      </w:pPr>
      <w:bookmarkStart w:id="6" w:name="O_765319"/>
      <w:bookmarkEnd w:id="6"/>
      <w:r w:rsidRPr="008A72D3">
        <w:t>Elements and Performance Criteria</w:t>
      </w:r>
    </w:p>
    <w:tbl>
      <w:tblPr>
        <w:tblW w:w="0" w:type="auto"/>
        <w:tblCellMar>
          <w:left w:w="62" w:type="dxa"/>
          <w:right w:w="62" w:type="dxa"/>
        </w:tblCellMar>
        <w:tblLook w:val="0000"/>
      </w:tblPr>
      <w:tblGrid>
        <w:gridCol w:w="3594"/>
        <w:gridCol w:w="5602"/>
      </w:tblGrid>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72D3" w:rsidP="008A72D3">
            <w:pPr>
              <w:pStyle w:val="BodyText"/>
            </w:pPr>
            <w:r w:rsidRPr="008A72D3">
              <w:rPr>
                <w:rStyle w:val="SpecialBold"/>
              </w:rPr>
              <w:t>ELEMENTS</w:t>
            </w:r>
            <w:r w:rsidRPr="008A72D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rPr>
                <w:rStyle w:val="SpecialBold"/>
              </w:rPr>
              <w:t>PERFORMANCE CRITERIA</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t>Perfo</w:t>
            </w:r>
            <w:r w:rsidRPr="008A72D3">
              <w:t>rmance criteria describe the performance needed to demonstrate achievement of the element.</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List"/>
              <w:rPr>
                <w:lang w:val="en-NZ"/>
              </w:rPr>
            </w:pPr>
            <w:r w:rsidRPr="008A72D3">
              <w:t>1.</w:t>
            </w:r>
            <w:r w:rsidRPr="008A72D3">
              <w:tab/>
              <w:t>Design sweet buffet showpieces.</w:t>
            </w:r>
          </w:p>
        </w:tc>
        <w:tc>
          <w:tcPr>
            <w:tcW w:w="0" w:type="auto"/>
            <w:tcBorders>
              <w:top w:val="nil"/>
              <w:left w:val="nil"/>
              <w:bottom w:val="nil"/>
              <w:right w:val="nil"/>
            </w:tcBorders>
            <w:tcMar>
              <w:top w:w="0" w:type="dxa"/>
              <w:left w:w="62" w:type="dxa"/>
              <w:bottom w:w="0" w:type="dxa"/>
              <w:right w:w="62" w:type="dxa"/>
            </w:tcMar>
          </w:tcPr>
          <w:p w:rsidR="00000000" w:rsidRPr="008A72D3" w:rsidP="008A72D3">
            <w:pPr>
              <w:pStyle w:val="List"/>
            </w:pPr>
            <w:r w:rsidRPr="008A72D3">
              <w:t>1.1.Design showpieces appropriate for the occasion.</w:t>
            </w:r>
          </w:p>
          <w:p w:rsidR="00000000" w:rsidRPr="008A72D3" w:rsidP="008A72D3">
            <w:pPr>
              <w:pStyle w:val="List"/>
            </w:pPr>
            <w:r w:rsidRPr="008A72D3">
              <w:t>1.2.Select materials for individual decorative pieces.</w:t>
            </w:r>
          </w:p>
          <w:p w:rsidR="00000000" w:rsidRPr="008A72D3" w:rsidP="008A72D3">
            <w:pPr>
              <w:pStyle w:val="List"/>
            </w:pPr>
            <w:r w:rsidRPr="008A72D3">
              <w:t>1.3.Produce sketches o</w:t>
            </w:r>
            <w:r w:rsidRPr="008A72D3">
              <w:t>f required forms and shapes.</w:t>
            </w:r>
          </w:p>
          <w:p w:rsidR="00000000" w:rsidRPr="008A72D3" w:rsidP="008A72D3">
            <w:pPr>
              <w:pStyle w:val="List"/>
            </w:pPr>
            <w:r w:rsidRPr="008A72D3">
              <w:t>1.4.Identify colours, decorations and supports.</w:t>
            </w:r>
          </w:p>
          <w:p w:rsidR="00000000" w:rsidRPr="008A72D3" w:rsidP="008A72D3">
            <w:pPr>
              <w:pStyle w:val="List"/>
            </w:pPr>
            <w:r w:rsidRPr="008A72D3">
              <w:t>1.5.Calculate and record required quantities of different ingredients for all decorative pieces.</w:t>
            </w:r>
          </w:p>
          <w:p w:rsidR="00000000" w:rsidP="008A72D3">
            <w:pPr>
              <w:pStyle w:val="List"/>
              <w:rPr>
                <w:lang w:val="en-NZ"/>
              </w:rPr>
            </w:pPr>
            <w:r w:rsidRPr="008A72D3">
              <w:t>1.6.Calculate production time and sketch a plan for producing the showpiece.</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List"/>
              <w:rPr>
                <w:lang w:val="en-NZ"/>
              </w:rPr>
            </w:pPr>
            <w:r w:rsidRPr="008A72D3">
              <w:t>2.</w:t>
            </w:r>
            <w:r w:rsidRPr="008A72D3">
              <w:tab/>
              <w:t>S</w:t>
            </w:r>
            <w:r w:rsidRPr="008A72D3">
              <w:t>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8A72D3" w:rsidP="008A72D3">
            <w:pPr>
              <w:pStyle w:val="List"/>
            </w:pPr>
            <w:r w:rsidRPr="008A72D3">
              <w:t>2.1.Select type and size of equipment suitable to requirements.</w:t>
            </w:r>
          </w:p>
          <w:p w:rsidR="00000000" w:rsidRPr="008A72D3" w:rsidP="008A72D3">
            <w:pPr>
              <w:pStyle w:val="List"/>
            </w:pPr>
            <w:r w:rsidRPr="008A72D3">
              <w:t>2.2.Safely assemble and ensure cleanliness of equipment before use.</w:t>
            </w:r>
          </w:p>
          <w:p w:rsidR="00000000" w:rsidP="008A72D3">
            <w:pPr>
              <w:pStyle w:val="List"/>
              <w:rPr>
                <w:lang w:val="en-NZ"/>
              </w:rPr>
            </w:pPr>
            <w:r w:rsidRPr="008A72D3">
              <w:t>2.3.Use equipment safely and hygienically according to manufacturer instructions.</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List"/>
              <w:rPr>
                <w:lang w:val="en-NZ"/>
              </w:rPr>
            </w:pPr>
            <w:r w:rsidRPr="008A72D3">
              <w:t>3.</w:t>
            </w:r>
            <w:r w:rsidRPr="008A72D3">
              <w:tab/>
              <w:t>Make</w:t>
            </w:r>
            <w:r w:rsidRPr="008A72D3">
              <w:t xml:space="preserve"> showpiece components.</w:t>
            </w:r>
          </w:p>
        </w:tc>
        <w:tc>
          <w:tcPr>
            <w:tcW w:w="0" w:type="auto"/>
            <w:tcBorders>
              <w:top w:val="nil"/>
              <w:left w:val="nil"/>
              <w:bottom w:val="nil"/>
              <w:right w:val="nil"/>
            </w:tcBorders>
            <w:tcMar>
              <w:top w:w="0" w:type="dxa"/>
              <w:left w:w="62" w:type="dxa"/>
              <w:bottom w:w="0" w:type="dxa"/>
              <w:right w:w="62" w:type="dxa"/>
            </w:tcMar>
          </w:tcPr>
          <w:p w:rsidR="00000000" w:rsidRPr="008A72D3" w:rsidP="008A72D3">
            <w:pPr>
              <w:pStyle w:val="List"/>
            </w:pPr>
            <w:r w:rsidRPr="008A72D3">
              <w:t>3.1.Prepare framework or moulds for individual showpiece components.</w:t>
            </w:r>
          </w:p>
          <w:p w:rsidR="00000000" w:rsidRPr="008A72D3" w:rsidP="008A72D3">
            <w:pPr>
              <w:pStyle w:val="List"/>
            </w:pPr>
            <w:r w:rsidRPr="008A72D3">
              <w:t>3.2.Shape selected materials into desired forms, using appropriate techniques and artistic flair.</w:t>
            </w:r>
          </w:p>
          <w:p w:rsidR="00000000" w:rsidP="008A72D3">
            <w:pPr>
              <w:pStyle w:val="List"/>
              <w:rPr>
                <w:lang w:val="en-NZ"/>
              </w:rPr>
            </w:pPr>
            <w:r w:rsidRPr="008A72D3">
              <w:t>3.3.Choose decorations in appropriate materials, suitable for the occasion.</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List"/>
              <w:rPr>
                <w:lang w:val="en-NZ"/>
              </w:rPr>
            </w:pPr>
            <w:r w:rsidRPr="008A72D3">
              <w:t>4.</w:t>
            </w:r>
            <w:r w:rsidRPr="008A72D3">
              <w:tab/>
              <w:t>Assemble sweet buffet showpieces.</w:t>
            </w:r>
          </w:p>
        </w:tc>
        <w:tc>
          <w:tcPr>
            <w:tcW w:w="0" w:type="auto"/>
            <w:tcBorders>
              <w:top w:val="nil"/>
              <w:left w:val="nil"/>
              <w:bottom w:val="nil"/>
              <w:right w:val="nil"/>
            </w:tcBorders>
            <w:tcMar>
              <w:top w:w="0" w:type="dxa"/>
              <w:left w:w="62" w:type="dxa"/>
              <w:bottom w:w="0" w:type="dxa"/>
              <w:right w:w="62" w:type="dxa"/>
            </w:tcMar>
          </w:tcPr>
          <w:p w:rsidR="00000000" w:rsidRPr="008A72D3" w:rsidP="008A72D3">
            <w:pPr>
              <w:pStyle w:val="List"/>
            </w:pPr>
            <w:r w:rsidRPr="008A72D3">
              <w:t>4.1.Assemble showpiece to achieve balance, proportion and optimum strength.</w:t>
            </w:r>
          </w:p>
          <w:p w:rsidR="00000000" w:rsidRPr="008A72D3" w:rsidP="008A72D3">
            <w:pPr>
              <w:pStyle w:val="List"/>
            </w:pPr>
            <w:r w:rsidRPr="008A72D3">
              <w:t>4.2.Display showpiece to complement the displayed food.</w:t>
            </w:r>
          </w:p>
          <w:p w:rsidR="00000000" w:rsidRPr="008A72D3" w:rsidP="008A72D3">
            <w:pPr>
              <w:pStyle w:val="List"/>
            </w:pPr>
            <w:r w:rsidRPr="008A72D3">
              <w:t>4.3.Decora</w:t>
            </w:r>
            <w:r w:rsidRPr="008A72D3">
              <w:t>te showpiece creatively to match the occasion and create customer appeal.</w:t>
            </w:r>
          </w:p>
          <w:p w:rsidR="00000000" w:rsidRPr="008A72D3" w:rsidP="008A72D3">
            <w:pPr>
              <w:pStyle w:val="List"/>
            </w:pPr>
            <w:r w:rsidRPr="008A72D3">
              <w:t>4.4.Evaluate presentation of finished showpiece and make adjustments.</w:t>
            </w:r>
          </w:p>
          <w:p w:rsidR="00000000" w:rsidRPr="008A72D3" w:rsidP="008A72D3">
            <w:pPr>
              <w:pStyle w:val="List"/>
            </w:pPr>
            <w:r w:rsidRPr="008A72D3">
              <w:t xml:space="preserve">4.5.Store showpiece in appropriate </w:t>
            </w:r>
            <w:r w:rsidRPr="008A72D3">
              <w:rPr>
                <w:rStyle w:val="BoldandItalics"/>
              </w:rPr>
              <w:t>environmental conditions.</w:t>
            </w:r>
            <w:r w:rsidRPr="008A72D3">
              <w:t xml:space="preserve"> </w:t>
            </w:r>
          </w:p>
        </w:tc>
      </w:tr>
    </w:tbl>
    <w:p w:rsidR="00000000" w:rsidRPr="008A72D3" w:rsidP="008A72D3">
      <w:pPr>
        <w:pStyle w:val="BodyText"/>
      </w:pPr>
    </w:p>
    <w:p w:rsidR="00000000" w:rsidRPr="008A72D3" w:rsidP="008A72D3">
      <w:pPr>
        <w:pStyle w:val="AllowPageBreak"/>
      </w:pPr>
    </w:p>
    <w:p w:rsidR="00000000" w:rsidRPr="008A72D3" w:rsidP="008A72D3">
      <w:pPr>
        <w:pStyle w:val="Heading1"/>
      </w:pPr>
      <w:bookmarkStart w:id="7" w:name="O_765320"/>
      <w:bookmarkEnd w:id="7"/>
      <w:r w:rsidRPr="008A72D3">
        <w:t>Foundation Skills</w:t>
      </w:r>
    </w:p>
    <w:tbl>
      <w:tblPr>
        <w:tblW w:w="0" w:type="auto"/>
        <w:tblCellMar>
          <w:left w:w="62" w:type="dxa"/>
          <w:right w:w="62" w:type="dxa"/>
        </w:tblCellMar>
        <w:tblLook w:val="0000"/>
      </w:tblPr>
      <w:tblGrid>
        <w:gridCol w:w="3594"/>
        <w:gridCol w:w="5602"/>
      </w:tblGrid>
      <w:tr w:rsidTr="000053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t>Foundation sk</w:t>
            </w:r>
            <w:r w:rsidRPr="008A72D3">
              <w:t>ills essential to performance in this unit, but not explicit in the performance criteria are listed here, along with a brief context statement.</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72D3" w:rsidP="008A72D3">
            <w:pPr>
              <w:pStyle w:val="BodyText"/>
            </w:pPr>
            <w:r w:rsidRPr="008A72D3">
              <w:rPr>
                <w:rStyle w:val="SpecialBold"/>
              </w:rPr>
              <w:t>SKILLS</w:t>
            </w:r>
            <w:r w:rsidRPr="008A72D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rPr>
                <w:rStyle w:val="SpecialBold"/>
              </w:rPr>
              <w:t>DESCRIPTION</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t>Writing skills to:</w:t>
            </w:r>
          </w:p>
        </w:tc>
        <w:tc>
          <w:tcPr>
            <w:tcW w:w="0" w:type="auto"/>
            <w:tcBorders>
              <w:top w:val="nil"/>
              <w:left w:val="nil"/>
              <w:bottom w:val="nil"/>
              <w:right w:val="nil"/>
            </w:tcBorders>
            <w:tcMar>
              <w:top w:w="0" w:type="dxa"/>
              <w:left w:w="62" w:type="dxa"/>
              <w:bottom w:w="0" w:type="dxa"/>
              <w:right w:w="62" w:type="dxa"/>
            </w:tcMar>
          </w:tcPr>
          <w:p w:rsidR="00000000" w:rsidP="008A72D3">
            <w:pPr>
              <w:pStyle w:val="ListBullet"/>
              <w:rPr>
                <w:lang w:val="en-NZ"/>
              </w:rPr>
            </w:pPr>
            <w:r w:rsidRPr="008A72D3">
              <w:t>write basic plans for showpiece production.</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A72D3">
            <w:pPr>
              <w:pStyle w:val="ListBullet"/>
              <w:rPr>
                <w:lang w:val="en-NZ"/>
              </w:rPr>
            </w:pPr>
            <w:r w:rsidRPr="008A72D3">
              <w:t>express opinion about buffet showpieces, advising on presentation and most appropriate materials.</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t>Numeracy skills to:</w:t>
            </w:r>
          </w:p>
        </w:tc>
        <w:tc>
          <w:tcPr>
            <w:tcW w:w="0" w:type="auto"/>
            <w:tcBorders>
              <w:top w:val="nil"/>
              <w:left w:val="nil"/>
              <w:bottom w:val="nil"/>
              <w:right w:val="nil"/>
            </w:tcBorders>
            <w:tcMar>
              <w:top w:w="0" w:type="dxa"/>
              <w:left w:w="62" w:type="dxa"/>
              <w:bottom w:w="0" w:type="dxa"/>
              <w:right w:w="62" w:type="dxa"/>
            </w:tcMar>
          </w:tcPr>
          <w:p w:rsidR="00000000" w:rsidRPr="008A72D3" w:rsidP="008A72D3">
            <w:pPr>
              <w:pStyle w:val="ListBullet"/>
            </w:pPr>
            <w:r w:rsidRPr="008A72D3">
              <w:t>calculate production times for showpieces</w:t>
            </w:r>
          </w:p>
          <w:p w:rsidR="00000000" w:rsidP="008A72D3">
            <w:pPr>
              <w:pStyle w:val="ListBullet"/>
              <w:rPr>
                <w:lang w:val="en-NZ"/>
              </w:rPr>
            </w:pPr>
            <w:r w:rsidRPr="008A72D3">
              <w:t>calculate quantities of ingredients required for components of the showpieces.</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8A72D3">
            <w:pPr>
              <w:pStyle w:val="ListBullet"/>
              <w:rPr>
                <w:lang w:val="en-NZ"/>
              </w:rPr>
            </w:pPr>
            <w:r w:rsidRPr="008A72D3">
              <w:t>develop creative ideas and explore a range of designs for showpieces.</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8A72D3">
            <w:pPr>
              <w:pStyle w:val="ListBullet"/>
              <w:rPr>
                <w:lang w:val="en-NZ"/>
              </w:rPr>
            </w:pPr>
            <w:r w:rsidRPr="008A72D3">
              <w:t>efficiently sequence the stages</w:t>
            </w:r>
            <w:r w:rsidRPr="008A72D3">
              <w:t xml:space="preserve"> of showpiece preparation and assembly.</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t>Self-management skills to:</w:t>
            </w:r>
          </w:p>
        </w:tc>
        <w:tc>
          <w:tcPr>
            <w:tcW w:w="0" w:type="auto"/>
            <w:tcBorders>
              <w:top w:val="nil"/>
              <w:left w:val="nil"/>
              <w:bottom w:val="nil"/>
              <w:right w:val="nil"/>
            </w:tcBorders>
            <w:tcMar>
              <w:top w:w="0" w:type="dxa"/>
              <w:left w:w="62" w:type="dxa"/>
              <w:bottom w:w="0" w:type="dxa"/>
              <w:right w:w="62" w:type="dxa"/>
            </w:tcMar>
          </w:tcPr>
          <w:p w:rsidR="00000000" w:rsidRPr="008A72D3" w:rsidP="008A72D3">
            <w:pPr>
              <w:pStyle w:val="ListBullet"/>
            </w:pPr>
            <w:r w:rsidRPr="008A72D3">
              <w:t>manage own speed, timing and productivity.</w:t>
            </w:r>
          </w:p>
        </w:tc>
      </w:tr>
    </w:tbl>
    <w:p w:rsidR="00000000" w:rsidRPr="008A72D3" w:rsidP="008A72D3">
      <w:pPr>
        <w:pStyle w:val="BodyText"/>
      </w:pPr>
    </w:p>
    <w:p w:rsidR="00000000" w:rsidRPr="008A72D3" w:rsidP="008A72D3">
      <w:pPr>
        <w:pStyle w:val="AllowPageBreak"/>
      </w:pPr>
    </w:p>
    <w:p w:rsidR="00000000" w:rsidRPr="008A72D3" w:rsidP="008A72D3">
      <w:pPr>
        <w:pStyle w:val="Heading1"/>
      </w:pPr>
      <w:bookmarkStart w:id="8" w:name="O_765321"/>
      <w:bookmarkEnd w:id="8"/>
      <w:r w:rsidRPr="008A72D3">
        <w:t>Range of Conditions</w:t>
      </w:r>
    </w:p>
    <w:tbl>
      <w:tblPr>
        <w:tblW w:w="0" w:type="auto"/>
        <w:tblCellMar>
          <w:left w:w="62" w:type="dxa"/>
          <w:right w:w="62" w:type="dxa"/>
        </w:tblCellMar>
        <w:tblLook w:val="0000"/>
      </w:tblPr>
      <w:tblGrid>
        <w:gridCol w:w="3522"/>
        <w:gridCol w:w="5674"/>
      </w:tblGrid>
      <w:tr w:rsidTr="000053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A72D3" w:rsidP="008A72D3">
            <w:pPr>
              <w:pStyle w:val="BodyText"/>
            </w:pPr>
            <w:r w:rsidRPr="008A72D3">
              <w:t>Specifies different work environments and conditions that may af</w:t>
            </w:r>
            <w:r w:rsidRPr="008A72D3">
              <w:t>fect performance. Essential operating conditions that may be present (depending on the work situation, needs of the candidate, accessibility of the item, and local industry and regional contexts) are included.</w:t>
            </w:r>
          </w:p>
          <w:p w:rsidR="00000000" w:rsidP="008A72D3">
            <w:pPr>
              <w:pStyle w:val="BodyText"/>
              <w:rPr>
                <w:lang w:val="en-NZ"/>
              </w:rPr>
            </w:pPr>
            <w:r w:rsidRPr="008A72D3">
              <w:t>Range is restricted to essential operating con</w:t>
            </w:r>
            <w:r w:rsidRPr="008A72D3">
              <w:t>ditions and any other variables essential to the work environment.</w:t>
            </w:r>
          </w:p>
        </w:tc>
      </w:tr>
      <w:tr w:rsidTr="000053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2D3">
            <w:pPr>
              <w:pStyle w:val="BodyText"/>
              <w:rPr>
                <w:lang w:val="en-NZ"/>
              </w:rPr>
            </w:pPr>
            <w:r w:rsidRPr="008A72D3">
              <w:rPr>
                <w:rStyle w:val="BoldandItalics"/>
              </w:rPr>
              <w:t>Environmental conditions</w:t>
            </w:r>
            <w:r w:rsidRPr="008A72D3">
              <w:t xml:space="preserve"> must ensure:</w:t>
            </w:r>
          </w:p>
        </w:tc>
        <w:tc>
          <w:tcPr>
            <w:tcW w:w="0" w:type="auto"/>
            <w:tcBorders>
              <w:top w:val="nil"/>
              <w:left w:val="nil"/>
              <w:bottom w:val="nil"/>
              <w:right w:val="nil"/>
            </w:tcBorders>
            <w:tcMar>
              <w:top w:w="0" w:type="dxa"/>
              <w:left w:w="62" w:type="dxa"/>
              <w:bottom w:w="0" w:type="dxa"/>
              <w:right w:w="62" w:type="dxa"/>
            </w:tcMar>
          </w:tcPr>
          <w:p w:rsidR="00000000" w:rsidRPr="008A72D3" w:rsidP="008A72D3">
            <w:pPr>
              <w:pStyle w:val="ListBullet"/>
            </w:pPr>
            <w:r w:rsidRPr="008A72D3">
              <w:t>appropriate:</w:t>
            </w:r>
          </w:p>
          <w:p w:rsidR="00000000" w:rsidRPr="008A72D3" w:rsidP="008A72D3">
            <w:pPr>
              <w:pStyle w:val="ListBullet2"/>
            </w:pPr>
            <w:r w:rsidRPr="008A72D3">
              <w:t>atmosphere</w:t>
            </w:r>
          </w:p>
          <w:p w:rsidR="00000000" w:rsidRPr="008A72D3" w:rsidP="008A72D3">
            <w:pPr>
              <w:pStyle w:val="ListBullet2"/>
            </w:pPr>
            <w:r w:rsidRPr="008A72D3">
              <w:t>humidity</w:t>
            </w:r>
          </w:p>
          <w:p w:rsidR="00000000" w:rsidRPr="008A72D3" w:rsidP="008A72D3">
            <w:pPr>
              <w:pStyle w:val="ListBullet2"/>
            </w:pPr>
            <w:r w:rsidRPr="008A72D3">
              <w:t>light</w:t>
            </w:r>
          </w:p>
          <w:p w:rsidR="00000000" w:rsidRPr="008A72D3" w:rsidP="008A72D3">
            <w:pPr>
              <w:pStyle w:val="ListBullet2"/>
            </w:pPr>
            <w:r w:rsidRPr="008A72D3">
              <w:t>packaging</w:t>
            </w:r>
          </w:p>
          <w:p w:rsidR="00000000" w:rsidRPr="008A72D3" w:rsidP="008A72D3">
            <w:pPr>
              <w:pStyle w:val="ListBullet2"/>
            </w:pPr>
            <w:r w:rsidRPr="008A72D3">
              <w:t>temperature</w:t>
            </w:r>
          </w:p>
          <w:p w:rsidR="00000000" w:rsidRPr="008A72D3" w:rsidP="008A72D3">
            <w:pPr>
              <w:pStyle w:val="ListBullet2"/>
            </w:pPr>
            <w:r w:rsidRPr="008A72D3">
              <w:t>use of containers</w:t>
            </w:r>
          </w:p>
          <w:p w:rsidR="00000000" w:rsidRPr="008A72D3" w:rsidP="008A72D3">
            <w:pPr>
              <w:pStyle w:val="ListBullet2"/>
            </w:pPr>
            <w:r w:rsidRPr="008A72D3">
              <w:t>ventilation</w:t>
            </w:r>
          </w:p>
          <w:p w:rsidR="00000000" w:rsidRPr="008A72D3" w:rsidP="008A72D3">
            <w:pPr>
              <w:pStyle w:val="ListBullet"/>
            </w:pPr>
            <w:r w:rsidRPr="008A72D3">
              <w:t>protecting showpieces from exposure to:</w:t>
            </w:r>
          </w:p>
          <w:p w:rsidR="00000000" w:rsidRPr="008A72D3" w:rsidP="008A72D3">
            <w:pPr>
              <w:pStyle w:val="ListBullet2"/>
            </w:pPr>
            <w:r w:rsidRPr="008A72D3">
              <w:t>dust and dirt</w:t>
            </w:r>
          </w:p>
          <w:p w:rsidR="00000000" w:rsidRPr="008A72D3" w:rsidP="008A72D3">
            <w:pPr>
              <w:pStyle w:val="ListBullet2"/>
            </w:pPr>
            <w:r w:rsidRPr="008A72D3">
              <w:t>heating or air conditioning.</w:t>
            </w:r>
          </w:p>
        </w:tc>
      </w:tr>
    </w:tbl>
    <w:p w:rsidR="00000000" w:rsidRPr="008A72D3" w:rsidP="008A72D3">
      <w:pPr>
        <w:pStyle w:val="BodyText"/>
      </w:pPr>
    </w:p>
    <w:p w:rsidR="00000000" w:rsidRPr="008A72D3" w:rsidP="008A72D3">
      <w:pPr>
        <w:pStyle w:val="AllowPageBreak"/>
      </w:pPr>
    </w:p>
    <w:p w:rsidR="00000000" w:rsidRPr="008A72D3" w:rsidP="008A72D3">
      <w:pPr>
        <w:pStyle w:val="Heading1"/>
      </w:pPr>
      <w:bookmarkStart w:id="9" w:name="O_765322"/>
      <w:bookmarkEnd w:id="9"/>
      <w:r w:rsidRPr="008A72D3">
        <w:t>Unit Mapping Information</w:t>
      </w:r>
    </w:p>
    <w:p w:rsidR="00000000" w:rsidRPr="008A72D3" w:rsidP="00005361">
      <w:pPr>
        <w:pStyle w:val="BodyText"/>
      </w:pPr>
      <w:r w:rsidRPr="008A72D3">
        <w:t>SITHPAT404 Design and produce sweet buffet showpieces</w:t>
      </w:r>
    </w:p>
    <w:p w:rsidR="00000000" w:rsidRPr="008A72D3" w:rsidP="008A72D3">
      <w:pPr>
        <w:pStyle w:val="Heading1"/>
      </w:pPr>
      <w:bookmarkStart w:id="10" w:name="O_765329"/>
      <w:bookmarkEnd w:id="10"/>
      <w:r w:rsidRPr="008A72D3">
        <w:t>Links</w:t>
      </w:r>
    </w:p>
    <w:p w:rsidR="00000000" w:rsidRPr="008A72D3" w:rsidP="00005361">
      <w:pPr>
        <w:pStyle w:val="BodyText"/>
      </w:pPr>
      <w:r w:rsidRPr="008A72D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473FC">
        <w:rPr>
          <w:rStyle w:val="Hyperlink"/>
        </w:rPr>
        <w:t>https://vetnet.gov.au/Pages/TrainingDocs.aspx?q=68c40a93-e51d-4e0f-bc06-899dff092694</w:t>
      </w:r>
      <w:r>
        <w:fldChar w:fldCharType="end"/>
      </w:r>
    </w:p>
    <w:p w:rsidR="00000000" w:rsidRPr="008A72D3" w:rsidP="00005361">
      <w:pPr>
        <w:pStyle w:val="BodyText"/>
        <w:sectPr w:rsidSect="008A72D3">
          <w:headerReference w:type="default" r:id="rId10"/>
          <w:footerReference w:type="default" r:id="rId11"/>
          <w:pgSz w:w="11908" w:h="16833"/>
          <w:pgMar w:top="1702" w:right="1418" w:bottom="1702" w:left="1418" w:header="992" w:footer="992" w:gutter="0"/>
          <w:cols w:space="720"/>
          <w:noEndnote/>
          <w:docGrid w:linePitch="299"/>
        </w:sectPr>
      </w:pPr>
    </w:p>
    <w:p w:rsidR="00000000" w:rsidRPr="008A72D3" w:rsidP="008A72D3">
      <w:pPr>
        <w:pStyle w:val="SuperHeading"/>
      </w:pPr>
      <w:r w:rsidRPr="008A72D3">
        <w:t>Assessment Requirements for SITHPAT010 Design and produce sweet</w:t>
      </w:r>
      <w:r w:rsidRPr="008A72D3">
        <w:t xml:space="preserve"> buffet showpieces</w:t>
      </w:r>
    </w:p>
    <w:p w:rsidR="00000000" w:rsidRPr="008A72D3" w:rsidP="008A72D3">
      <w:pPr>
        <w:pStyle w:val="Heading1"/>
      </w:pPr>
      <w:bookmarkStart w:id="11" w:name="O_765324"/>
      <w:bookmarkEnd w:id="11"/>
      <w:r w:rsidRPr="008A72D3">
        <w:t>Modification History</w:t>
      </w:r>
    </w:p>
    <w:p w:rsidR="00000000" w:rsidRPr="008A72D3" w:rsidP="00005361">
      <w:pPr>
        <w:pStyle w:val="BodyText"/>
      </w:pPr>
      <w:r w:rsidRPr="008A72D3">
        <w:t>Not applicable.</w:t>
      </w:r>
    </w:p>
    <w:p w:rsidR="00000000" w:rsidRPr="008A72D3" w:rsidP="008A72D3">
      <w:pPr>
        <w:pStyle w:val="Heading1"/>
      </w:pPr>
      <w:bookmarkStart w:id="12" w:name="O_765325"/>
      <w:bookmarkEnd w:id="12"/>
      <w:r w:rsidRPr="008A72D3">
        <w:t>Performance Evidence</w:t>
      </w:r>
    </w:p>
    <w:p w:rsidR="00000000" w:rsidRPr="008A72D3" w:rsidP="00005361">
      <w:pPr>
        <w:pStyle w:val="BodyText"/>
      </w:pPr>
      <w:r w:rsidRPr="008A72D3">
        <w:t>Evidence of the ability to complete tasks outlined in elements and performance criteria of this unit in the context of the job role, and:</w:t>
      </w:r>
    </w:p>
    <w:p w:rsidR="00000000" w:rsidRPr="008A72D3" w:rsidP="008A72D3">
      <w:pPr>
        <w:pStyle w:val="ListBullet"/>
      </w:pPr>
      <w:r w:rsidRPr="008A72D3">
        <w:t>design, produce and assemble three sweet buffet showpieces, each containing at least two different components and using each of the following materials at least once when making the above decorative components, either individually or in combination:</w:t>
      </w:r>
    </w:p>
    <w:p w:rsidR="00000000" w:rsidRPr="008A72D3" w:rsidP="008A72D3">
      <w:pPr>
        <w:pStyle w:val="ListBullet2"/>
      </w:pPr>
      <w:r w:rsidRPr="008A72D3">
        <w:t>chocolate</w:t>
      </w:r>
    </w:p>
    <w:p w:rsidR="00000000" w:rsidRPr="008A72D3" w:rsidP="008A72D3">
      <w:pPr>
        <w:pStyle w:val="ListBullet2"/>
      </w:pPr>
      <w:r w:rsidRPr="008A72D3">
        <w:t>marzipan</w:t>
      </w:r>
    </w:p>
    <w:p w:rsidR="00000000" w:rsidRPr="008A72D3" w:rsidP="008A72D3">
      <w:pPr>
        <w:pStyle w:val="ListBullet2"/>
      </w:pPr>
      <w:r w:rsidRPr="008A72D3">
        <w:t>pastillage</w:t>
      </w:r>
    </w:p>
    <w:p w:rsidR="00000000" w:rsidRPr="008A72D3" w:rsidP="008A72D3">
      <w:pPr>
        <w:pStyle w:val="ListBullet2"/>
      </w:pPr>
      <w:r w:rsidRPr="008A72D3">
        <w:t>sugar</w:t>
      </w:r>
    </w:p>
    <w:p w:rsidR="00000000" w:rsidRPr="008A72D3" w:rsidP="008A72D3">
      <w:pPr>
        <w:pStyle w:val="ListBullet"/>
      </w:pPr>
      <w:r w:rsidRPr="008A72D3">
        <w:t>produce and assemble the above sweet buffet showpieces:</w:t>
      </w:r>
    </w:p>
    <w:p w:rsidR="00000000" w:rsidRPr="008A72D3" w:rsidP="008A72D3">
      <w:pPr>
        <w:pStyle w:val="ListBullet2"/>
      </w:pPr>
      <w:r w:rsidRPr="008A72D3">
        <w:t>within commercial time constraints</w:t>
      </w:r>
    </w:p>
    <w:p w:rsidR="00000000" w:rsidRPr="008A72D3" w:rsidP="008A72D3">
      <w:pPr>
        <w:pStyle w:val="ListBullet2"/>
      </w:pPr>
      <w:r w:rsidRPr="008A72D3">
        <w:t>reflecting required quantities to be produced</w:t>
      </w:r>
    </w:p>
    <w:p w:rsidR="00000000" w:rsidRPr="008A72D3" w:rsidP="008A72D3">
      <w:pPr>
        <w:pStyle w:val="ListBullet2"/>
      </w:pPr>
      <w:r w:rsidRPr="008A72D3">
        <w:t>following procedures for food safety practices.</w:t>
      </w:r>
    </w:p>
    <w:p w:rsidR="00000000" w:rsidRPr="008A72D3" w:rsidP="008A72D3">
      <w:pPr>
        <w:pStyle w:val="AllowPageBreak"/>
      </w:pPr>
    </w:p>
    <w:p w:rsidR="00000000" w:rsidRPr="008A72D3" w:rsidP="008A72D3">
      <w:pPr>
        <w:pStyle w:val="Heading1"/>
      </w:pPr>
      <w:bookmarkStart w:id="13" w:name="O_765326"/>
      <w:bookmarkEnd w:id="13"/>
      <w:r w:rsidRPr="008A72D3">
        <w:t>Knowledge Eviden</w:t>
      </w:r>
      <w:r w:rsidRPr="008A72D3">
        <w:t>ce</w:t>
      </w:r>
    </w:p>
    <w:p w:rsidR="00000000" w:rsidRPr="008A72D3" w:rsidP="00005361">
      <w:pPr>
        <w:pStyle w:val="BodyText"/>
      </w:pPr>
      <w:r w:rsidRPr="008A72D3">
        <w:t>Demonstrated knowledge required to complete the tasks outlined in elements and performance criteria of this unit:</w:t>
      </w:r>
    </w:p>
    <w:p w:rsidR="00000000" w:rsidRPr="008A72D3" w:rsidP="008A72D3">
      <w:pPr>
        <w:pStyle w:val="ListBullet"/>
      </w:pPr>
      <w:r w:rsidRPr="008A72D3">
        <w:t>culinary terms and trade names for:</w:t>
      </w:r>
    </w:p>
    <w:p w:rsidR="00000000" w:rsidRPr="008A72D3" w:rsidP="008A72D3">
      <w:pPr>
        <w:pStyle w:val="ListBullet2"/>
      </w:pPr>
      <w:r w:rsidRPr="008A72D3">
        <w:t>ingredients commonly used to produce showpiece components</w:t>
      </w:r>
    </w:p>
    <w:p w:rsidR="00000000" w:rsidRPr="008A72D3" w:rsidP="008A72D3">
      <w:pPr>
        <w:pStyle w:val="ListBullet2"/>
      </w:pPr>
      <w:r w:rsidRPr="008A72D3">
        <w:t>classical and contemporary showpiece components specified in the performance evidence</w:t>
      </w:r>
    </w:p>
    <w:p w:rsidR="00000000" w:rsidRPr="008A72D3" w:rsidP="008A72D3">
      <w:pPr>
        <w:pStyle w:val="ListBullet"/>
      </w:pPr>
      <w:r w:rsidRPr="008A72D3">
        <w:t>historical and cultural derivations of a variety of showpiece components for sweet buffets</w:t>
      </w:r>
    </w:p>
    <w:p w:rsidR="00000000" w:rsidRPr="008A72D3" w:rsidP="008A72D3">
      <w:pPr>
        <w:pStyle w:val="ListBullet"/>
      </w:pPr>
      <w:r w:rsidRPr="008A72D3">
        <w:t>types of designs used for the sweet buffet showpieces specified in the perform</w:t>
      </w:r>
      <w:r w:rsidRPr="008A72D3">
        <w:t>ance evidence</w:t>
      </w:r>
    </w:p>
    <w:p w:rsidR="00000000" w:rsidRPr="008A72D3" w:rsidP="008A72D3">
      <w:pPr>
        <w:pStyle w:val="ListBullet"/>
      </w:pPr>
      <w:r w:rsidRPr="008A72D3">
        <w:t>mise en place requirements for producing sweet buffet showpieces</w:t>
      </w:r>
    </w:p>
    <w:p w:rsidR="00000000" w:rsidRPr="008A72D3" w:rsidP="008A72D3">
      <w:pPr>
        <w:pStyle w:val="ListBullet"/>
      </w:pPr>
      <w:r w:rsidRPr="008A72D3">
        <w:t>cookery methods for preparing showpiece materials specified in the Performance Evidence</w:t>
      </w:r>
    </w:p>
    <w:p w:rsidR="00000000" w:rsidRPr="008A72D3" w:rsidP="008A72D3">
      <w:pPr>
        <w:pStyle w:val="ListBullet"/>
      </w:pPr>
      <w:r w:rsidRPr="008A72D3">
        <w:t>properties of the ingredients used in the showpieces and their interaction and changes du</w:t>
      </w:r>
      <w:r w:rsidRPr="008A72D3">
        <w:t>ring production</w:t>
      </w:r>
    </w:p>
    <w:p w:rsidR="00000000" w:rsidRPr="008A72D3" w:rsidP="008A72D3">
      <w:pPr>
        <w:pStyle w:val="ListBullet"/>
      </w:pPr>
      <w:r w:rsidRPr="008A72D3">
        <w:t>techniques used to:</w:t>
      </w:r>
    </w:p>
    <w:p w:rsidR="00000000" w:rsidRPr="008A72D3" w:rsidP="008A72D3">
      <w:pPr>
        <w:pStyle w:val="ListBullet2"/>
      </w:pPr>
      <w:r w:rsidRPr="008A72D3">
        <w:t>handle and mould chocolate, pastillage and marzipan, individually and in combination</w:t>
      </w:r>
    </w:p>
    <w:p w:rsidR="00000000" w:rsidRPr="008A72D3" w:rsidP="008A72D3">
      <w:pPr>
        <w:pStyle w:val="ListBullet2"/>
      </w:pPr>
      <w:r w:rsidRPr="008A72D3">
        <w:t>blow, cast or pull sugar</w:t>
      </w:r>
    </w:p>
    <w:p w:rsidR="00000000" w:rsidRPr="008A72D3" w:rsidP="008A72D3">
      <w:pPr>
        <w:pStyle w:val="ListBullet2"/>
      </w:pPr>
      <w:r w:rsidRPr="008A72D3">
        <w:t>assemble the entire sweet buffet showpiece</w:t>
      </w:r>
    </w:p>
    <w:p w:rsidR="00000000" w:rsidRPr="008A72D3" w:rsidP="008A72D3">
      <w:pPr>
        <w:pStyle w:val="ListBullet"/>
      </w:pPr>
      <w:r w:rsidRPr="008A72D3">
        <w:t>appropriate environmental conditions for storing showpieces and t</w:t>
      </w:r>
      <w:r w:rsidRPr="008A72D3">
        <w:t>heir components to:</w:t>
      </w:r>
    </w:p>
    <w:p w:rsidR="00000000" w:rsidRPr="008A72D3" w:rsidP="008A72D3">
      <w:pPr>
        <w:pStyle w:val="ListBullet2"/>
      </w:pPr>
      <w:r w:rsidRPr="008A72D3">
        <w:t>ensure optimum appearance</w:t>
      </w:r>
    </w:p>
    <w:p w:rsidR="00000000" w:rsidRPr="008A72D3" w:rsidP="008A72D3">
      <w:pPr>
        <w:pStyle w:val="ListBullet2"/>
      </w:pPr>
      <w:r w:rsidRPr="008A72D3">
        <w:t>optimise shelf life</w:t>
      </w:r>
    </w:p>
    <w:p w:rsidR="00000000" w:rsidRPr="008A72D3" w:rsidP="008A72D3">
      <w:pPr>
        <w:pStyle w:val="ListBullet"/>
      </w:pPr>
      <w:r w:rsidRPr="008A72D3">
        <w:t>safe operational practices using essential functions and features of equipment used to produce showpiece components and assemble the entire showpiece.</w:t>
      </w:r>
    </w:p>
    <w:p w:rsidR="00000000" w:rsidRPr="008A72D3" w:rsidP="008A72D3">
      <w:pPr>
        <w:pStyle w:val="AllowPageBreak"/>
      </w:pPr>
    </w:p>
    <w:p w:rsidR="00000000" w:rsidRPr="008A72D3" w:rsidP="008A72D3">
      <w:pPr>
        <w:pStyle w:val="Heading1"/>
      </w:pPr>
      <w:bookmarkStart w:id="14" w:name="O_765327"/>
      <w:bookmarkEnd w:id="14"/>
      <w:r w:rsidRPr="008A72D3">
        <w:t>Assessment Conditions</w:t>
      </w:r>
    </w:p>
    <w:p w:rsidR="00000000" w:rsidRPr="008A72D3" w:rsidP="00005361">
      <w:pPr>
        <w:pStyle w:val="BodyText"/>
      </w:pPr>
      <w:r w:rsidRPr="008A72D3">
        <w:t>Skills must be demonstrated in an operational pastry kitchen. This can be:</w:t>
      </w:r>
    </w:p>
    <w:p w:rsidR="00000000" w:rsidRPr="008A72D3" w:rsidP="008A72D3">
      <w:pPr>
        <w:pStyle w:val="ListBullet"/>
      </w:pPr>
      <w:r w:rsidRPr="008A72D3">
        <w:t>an industry workplace</w:t>
      </w:r>
    </w:p>
    <w:p w:rsidR="00000000" w:rsidRPr="008A72D3" w:rsidP="008A72D3">
      <w:pPr>
        <w:pStyle w:val="ListBullet"/>
      </w:pPr>
      <w:r w:rsidRPr="008A72D3">
        <w:t>a simulated industry environment, such as a training kitchen servicing customers.</w:t>
      </w:r>
    </w:p>
    <w:p w:rsidR="00000000" w:rsidRPr="008A72D3" w:rsidP="008A72D3">
      <w:pPr>
        <w:pStyle w:val="BodyText"/>
      </w:pPr>
    </w:p>
    <w:p w:rsidR="00000000" w:rsidRPr="008A72D3" w:rsidP="00005361">
      <w:pPr>
        <w:pStyle w:val="BodyText"/>
      </w:pPr>
      <w:r w:rsidRPr="008A72D3">
        <w:t>Assessment must ensure access to:</w:t>
      </w:r>
    </w:p>
    <w:p w:rsidR="00000000" w:rsidRPr="008A72D3" w:rsidP="008A72D3">
      <w:pPr>
        <w:pStyle w:val="ListBullet"/>
      </w:pPr>
      <w:r w:rsidRPr="008A72D3">
        <w:t>fixtures and large</w:t>
      </w:r>
      <w:r w:rsidRPr="008A72D3">
        <w:t xml:space="preserve"> equipment:</w:t>
      </w:r>
    </w:p>
    <w:p w:rsidR="00000000" w:rsidRPr="008A72D3" w:rsidP="008A72D3">
      <w:pPr>
        <w:pStyle w:val="ListBullet2"/>
      </w:pPr>
      <w:r w:rsidRPr="008A72D3">
        <w:t>commercial grade work benches (1.5 m/person)</w:t>
      </w:r>
    </w:p>
    <w:p w:rsidR="00000000" w:rsidRPr="008A72D3" w:rsidP="008A72D3">
      <w:pPr>
        <w:pStyle w:val="ListBullet2"/>
      </w:pPr>
      <w:r w:rsidRPr="008A72D3">
        <w:t>commercial refrigeration and freezer unit with shelving</w:t>
      </w:r>
    </w:p>
    <w:p w:rsidR="00000000" w:rsidRPr="008A72D3" w:rsidP="008A72D3">
      <w:pPr>
        <w:pStyle w:val="ListBullet2"/>
      </w:pPr>
      <w:r w:rsidRPr="008A72D3">
        <w:t>double sinks with hot and cold water</w:t>
      </w:r>
    </w:p>
    <w:p w:rsidR="00000000" w:rsidRPr="008A72D3" w:rsidP="008A72D3">
      <w:pPr>
        <w:pStyle w:val="ListBullet2"/>
      </w:pPr>
      <w:r w:rsidRPr="008A72D3">
        <w:t>gas or electric stove tops</w:t>
      </w:r>
    </w:p>
    <w:p w:rsidR="00000000" w:rsidRPr="008A72D3" w:rsidP="008A72D3">
      <w:pPr>
        <w:pStyle w:val="ListBullet2"/>
      </w:pPr>
      <w:r w:rsidRPr="008A72D3">
        <w:t>marble bench or slab</w:t>
      </w:r>
    </w:p>
    <w:p w:rsidR="00000000" w:rsidRPr="008A72D3" w:rsidP="008A72D3">
      <w:pPr>
        <w:pStyle w:val="ListBullet2"/>
      </w:pPr>
      <w:r w:rsidRPr="008A72D3">
        <w:t>microwave</w:t>
      </w:r>
    </w:p>
    <w:p w:rsidR="00000000" w:rsidRPr="008A72D3" w:rsidP="008A72D3">
      <w:pPr>
        <w:pStyle w:val="ListBullet2"/>
      </w:pPr>
      <w:r w:rsidRPr="008A72D3">
        <w:t>storage facilities:</w:t>
      </w:r>
    </w:p>
    <w:p w:rsidR="00000000" w:rsidRPr="008A72D3" w:rsidP="008A72D3">
      <w:pPr>
        <w:pStyle w:val="ListBullet3"/>
      </w:pPr>
      <w:r w:rsidRPr="008A72D3">
        <w:t>shelving</w:t>
      </w:r>
    </w:p>
    <w:p w:rsidR="00000000" w:rsidRPr="008A72D3" w:rsidP="008A72D3">
      <w:pPr>
        <w:pStyle w:val="ListBullet3"/>
      </w:pPr>
      <w:r w:rsidRPr="008A72D3">
        <w:t>trays</w:t>
      </w:r>
    </w:p>
    <w:p w:rsidR="00000000" w:rsidRPr="008A72D3" w:rsidP="008A72D3">
      <w:pPr>
        <w:pStyle w:val="ListBullet"/>
      </w:pPr>
      <w:r w:rsidRPr="008A72D3">
        <w:t>small equipment:</w:t>
      </w:r>
    </w:p>
    <w:p w:rsidR="00000000" w:rsidRPr="008A72D3" w:rsidP="008A72D3">
      <w:pPr>
        <w:pStyle w:val="ListBullet2"/>
      </w:pPr>
      <w:r w:rsidRPr="008A72D3">
        <w:t>acetate plastic sheets, baking sheets/paper, parchment paper and silicon paper</w:t>
      </w:r>
    </w:p>
    <w:p w:rsidR="00000000" w:rsidRPr="008A72D3" w:rsidP="008A72D3">
      <w:pPr>
        <w:pStyle w:val="ListBullet2"/>
      </w:pPr>
      <w:r w:rsidRPr="008A72D3">
        <w:t>cutting boards</w:t>
      </w:r>
    </w:p>
    <w:p w:rsidR="00000000" w:rsidRPr="008A72D3" w:rsidP="008A72D3">
      <w:pPr>
        <w:pStyle w:val="ListBullet2"/>
      </w:pPr>
      <w:r w:rsidRPr="008A72D3">
        <w:t>knives</w:t>
      </w:r>
    </w:p>
    <w:p w:rsidR="00000000" w:rsidRPr="008A72D3" w:rsidP="008A72D3">
      <w:pPr>
        <w:pStyle w:val="ListBullet2"/>
      </w:pPr>
      <w:r w:rsidRPr="008A72D3">
        <w:t>ladles in a variety of sizes</w:t>
      </w:r>
    </w:p>
    <w:p w:rsidR="00000000" w:rsidRPr="008A72D3" w:rsidP="008A72D3">
      <w:pPr>
        <w:pStyle w:val="ListBullet2"/>
      </w:pPr>
      <w:r w:rsidRPr="008A72D3">
        <w:t xml:space="preserve">measurers: </w:t>
      </w:r>
    </w:p>
    <w:p w:rsidR="00000000" w:rsidRPr="008A72D3" w:rsidP="008A72D3">
      <w:pPr>
        <w:pStyle w:val="ListBullet3"/>
      </w:pPr>
      <w:r w:rsidRPr="008A72D3">
        <w:t>metric calibrated measuring jugs</w:t>
      </w:r>
    </w:p>
    <w:p w:rsidR="00000000" w:rsidRPr="008A72D3" w:rsidP="008A72D3">
      <w:pPr>
        <w:pStyle w:val="ListBullet2"/>
      </w:pPr>
      <w:r w:rsidRPr="008A72D3">
        <w:t xml:space="preserve">mixers </w:t>
      </w:r>
    </w:p>
    <w:p w:rsidR="00000000" w:rsidRPr="008A72D3" w:rsidP="008A72D3">
      <w:pPr>
        <w:pStyle w:val="ListBullet2"/>
      </w:pPr>
      <w:r w:rsidRPr="008A72D3">
        <w:t>piping bags and attachments</w:t>
      </w:r>
    </w:p>
    <w:p w:rsidR="00000000" w:rsidRPr="008A72D3" w:rsidP="008A72D3">
      <w:pPr>
        <w:pStyle w:val="ListBullet2"/>
      </w:pPr>
      <w:r w:rsidRPr="008A72D3">
        <w:t>service-ware:</w:t>
      </w:r>
    </w:p>
    <w:p w:rsidR="00000000" w:rsidRPr="008A72D3" w:rsidP="008A72D3">
      <w:pPr>
        <w:pStyle w:val="ListBullet3"/>
      </w:pPr>
      <w:r w:rsidRPr="008A72D3">
        <w:t>platters, dishes, and bowls</w:t>
      </w:r>
    </w:p>
    <w:p w:rsidR="00000000" w:rsidRPr="008A72D3" w:rsidP="008A72D3">
      <w:pPr>
        <w:pStyle w:val="ListBullet3"/>
      </w:pPr>
      <w:r w:rsidRPr="008A72D3">
        <w:t xml:space="preserve">serving utensils </w:t>
      </w:r>
    </w:p>
    <w:p w:rsidR="00000000" w:rsidRPr="008A72D3" w:rsidP="008A72D3">
      <w:pPr>
        <w:pStyle w:val="ListBullet2"/>
      </w:pPr>
      <w:r w:rsidRPr="008A72D3">
        <w:t>small utensils:</w:t>
      </w:r>
    </w:p>
    <w:p w:rsidR="00000000" w:rsidRPr="008A72D3" w:rsidP="008A72D3">
      <w:pPr>
        <w:pStyle w:val="ListBullet3"/>
      </w:pPr>
      <w:r w:rsidRPr="008A72D3">
        <w:t>flour and drum sieves</w:t>
      </w:r>
    </w:p>
    <w:p w:rsidR="00000000" w:rsidRPr="008A72D3" w:rsidP="008A72D3">
      <w:pPr>
        <w:pStyle w:val="ListBullet3"/>
      </w:pPr>
      <w:r w:rsidRPr="008A72D3">
        <w:t xml:space="preserve">strainers </w:t>
      </w:r>
    </w:p>
    <w:p w:rsidR="00000000" w:rsidRPr="008A72D3" w:rsidP="008A72D3">
      <w:pPr>
        <w:pStyle w:val="ListBullet3"/>
      </w:pPr>
      <w:r w:rsidRPr="008A72D3">
        <w:t>spatulas</w:t>
      </w:r>
    </w:p>
    <w:p w:rsidR="00000000" w:rsidRPr="008A72D3" w:rsidP="008A72D3">
      <w:pPr>
        <w:pStyle w:val="ListBullet3"/>
      </w:pPr>
      <w:r w:rsidRPr="008A72D3">
        <w:t xml:space="preserve">whisks: </w:t>
      </w:r>
    </w:p>
    <w:p w:rsidR="00000000" w:rsidRPr="008A72D3" w:rsidP="008A72D3">
      <w:pPr>
        <w:pStyle w:val="ListBullet4"/>
      </w:pPr>
      <w:r w:rsidRPr="008A72D3">
        <w:t>fine stainless steel wire</w:t>
      </w:r>
    </w:p>
    <w:p w:rsidR="00000000" w:rsidRPr="008A72D3" w:rsidP="008A72D3">
      <w:pPr>
        <w:pStyle w:val="ListBullet4"/>
      </w:pPr>
      <w:r w:rsidRPr="008A72D3">
        <w:t>coarse stainless steel wire</w:t>
      </w:r>
    </w:p>
    <w:p w:rsidR="00000000" w:rsidRPr="008A72D3" w:rsidP="008A72D3">
      <w:pPr>
        <w:pStyle w:val="ListBullet2"/>
      </w:pPr>
      <w:r w:rsidRPr="008A72D3">
        <w:t>range of saucepans and pots for small and large production</w:t>
      </w:r>
    </w:p>
    <w:p w:rsidR="00000000" w:rsidRPr="008A72D3" w:rsidP="008A72D3">
      <w:pPr>
        <w:pStyle w:val="ListBullet2"/>
      </w:pPr>
      <w:r w:rsidRPr="008A72D3">
        <w:t>scales (1 gram increments)</w:t>
      </w:r>
    </w:p>
    <w:p w:rsidR="00000000" w:rsidRPr="008A72D3" w:rsidP="008A72D3">
      <w:pPr>
        <w:pStyle w:val="ListBullet2"/>
      </w:pPr>
      <w:r w:rsidRPr="008A72D3">
        <w:t>sets of stainless steel bowls</w:t>
      </w:r>
    </w:p>
    <w:p w:rsidR="00000000" w:rsidRPr="008A72D3" w:rsidP="008A72D3">
      <w:pPr>
        <w:pStyle w:val="ListBullet2"/>
      </w:pPr>
      <w:r w:rsidRPr="008A72D3">
        <w:t>spoons:</w:t>
      </w:r>
    </w:p>
    <w:p w:rsidR="00000000" w:rsidRPr="008A72D3" w:rsidP="008A72D3">
      <w:pPr>
        <w:pStyle w:val="ListBullet3"/>
      </w:pPr>
      <w:r w:rsidRPr="008A72D3">
        <w:t>wooden spoons</w:t>
      </w:r>
    </w:p>
    <w:p w:rsidR="00000000" w:rsidRPr="008A72D3" w:rsidP="008A72D3">
      <w:pPr>
        <w:pStyle w:val="ListBullet3"/>
      </w:pPr>
      <w:r w:rsidRPr="008A72D3">
        <w:t>large plain and slotted metal spoons</w:t>
      </w:r>
    </w:p>
    <w:p w:rsidR="00000000" w:rsidRPr="008A72D3" w:rsidP="008A72D3">
      <w:pPr>
        <w:pStyle w:val="ListBullet"/>
      </w:pPr>
      <w:r w:rsidRPr="008A72D3">
        <w:t xml:space="preserve">specific equipment for producing sweet buffet showpieces: </w:t>
      </w:r>
    </w:p>
    <w:p w:rsidR="00000000" w:rsidRPr="008A72D3" w:rsidP="008A72D3">
      <w:pPr>
        <w:pStyle w:val="ListBullet2"/>
      </w:pPr>
      <w:r w:rsidRPr="008A72D3">
        <w:t>air brush kit complete with alcohol-based colours</w:t>
      </w:r>
    </w:p>
    <w:p w:rsidR="00000000" w:rsidRPr="008A72D3" w:rsidP="008A72D3">
      <w:pPr>
        <w:pStyle w:val="ListBullet2"/>
      </w:pPr>
      <w:r w:rsidRPr="008A72D3">
        <w:t>airtight display cases, domes and containers</w:t>
      </w:r>
    </w:p>
    <w:p w:rsidR="00000000" w:rsidRPr="008A72D3" w:rsidP="008A72D3">
      <w:pPr>
        <w:pStyle w:val="ListBullet2"/>
      </w:pPr>
      <w:r w:rsidRPr="008A72D3">
        <w:t>aluminium rolling pin</w:t>
      </w:r>
    </w:p>
    <w:p w:rsidR="00000000" w:rsidRPr="008A72D3" w:rsidP="008A72D3">
      <w:pPr>
        <w:pStyle w:val="ListBullet2"/>
      </w:pPr>
      <w:r w:rsidRPr="008A72D3">
        <w:t>calcium carbonate, pure alcohol, tartaric acid (stored in bottle with eye dropper lid) and quicklime</w:t>
      </w:r>
    </w:p>
    <w:p w:rsidR="00000000" w:rsidRPr="008A72D3" w:rsidP="008A72D3">
      <w:pPr>
        <w:pStyle w:val="ListBullet2"/>
      </w:pPr>
      <w:r w:rsidRPr="008A72D3">
        <w:t>doilies</w:t>
      </w:r>
    </w:p>
    <w:p w:rsidR="00000000" w:rsidRPr="008A72D3" w:rsidP="008A72D3">
      <w:pPr>
        <w:pStyle w:val="ListBullet2"/>
      </w:pPr>
      <w:r w:rsidRPr="008A72D3">
        <w:t>fine icing sugar sieves</w:t>
      </w:r>
    </w:p>
    <w:p w:rsidR="00000000" w:rsidRPr="008A72D3" w:rsidP="008A72D3">
      <w:pPr>
        <w:pStyle w:val="ListBullet2"/>
      </w:pPr>
      <w:r w:rsidRPr="008A72D3">
        <w:t>fine paint brushes</w:t>
      </w:r>
    </w:p>
    <w:p w:rsidR="00000000" w:rsidRPr="008A72D3" w:rsidP="008A72D3">
      <w:pPr>
        <w:pStyle w:val="ListBullet2"/>
      </w:pPr>
      <w:r w:rsidRPr="008A72D3">
        <w:t>fine piping tubes</w:t>
      </w:r>
    </w:p>
    <w:p w:rsidR="00000000" w:rsidRPr="008A72D3" w:rsidP="008A72D3">
      <w:pPr>
        <w:pStyle w:val="ListBullet2"/>
      </w:pPr>
      <w:r w:rsidRPr="008A72D3">
        <w:t>firm wire and pliers</w:t>
      </w:r>
    </w:p>
    <w:p w:rsidR="00000000" w:rsidRPr="008A72D3" w:rsidP="008A72D3">
      <w:pPr>
        <w:pStyle w:val="ListBullet2"/>
      </w:pPr>
      <w:r w:rsidRPr="008A72D3">
        <w:t>food handler gloves</w:t>
      </w:r>
    </w:p>
    <w:p w:rsidR="00000000" w:rsidRPr="008A72D3" w:rsidP="008A72D3">
      <w:pPr>
        <w:pStyle w:val="ListBullet2"/>
      </w:pPr>
      <w:r w:rsidRPr="008A72D3">
        <w:t>hair drier with cold air setting</w:t>
      </w:r>
    </w:p>
    <w:p w:rsidR="00000000" w:rsidRPr="008A72D3" w:rsidP="008A72D3">
      <w:pPr>
        <w:pStyle w:val="ListBullet2"/>
      </w:pPr>
      <w:r w:rsidRPr="008A72D3">
        <w:t>heat-resistant disposable gloves for pulling and shaping sugar</w:t>
      </w:r>
    </w:p>
    <w:p w:rsidR="00000000" w:rsidRPr="008A72D3" w:rsidP="008A72D3">
      <w:pPr>
        <w:pStyle w:val="ListBullet2"/>
      </w:pPr>
      <w:r w:rsidRPr="008A72D3">
        <w:t>heat-resistant plasticine</w:t>
      </w:r>
    </w:p>
    <w:p w:rsidR="00000000" w:rsidRPr="008A72D3" w:rsidP="008A72D3">
      <w:pPr>
        <w:pStyle w:val="ListBullet2"/>
      </w:pPr>
      <w:r w:rsidRPr="008A72D3">
        <w:t>large and small scissors</w:t>
      </w:r>
    </w:p>
    <w:p w:rsidR="00000000" w:rsidRPr="008A72D3" w:rsidP="008A72D3">
      <w:pPr>
        <w:pStyle w:val="ListBullet2"/>
      </w:pPr>
      <w:r w:rsidRPr="008A72D3">
        <w:t>marzipan modelling tools</w:t>
      </w:r>
    </w:p>
    <w:p w:rsidR="00000000" w:rsidRPr="008A72D3" w:rsidP="008A72D3">
      <w:pPr>
        <w:pStyle w:val="ListBullet2"/>
      </w:pPr>
      <w:r w:rsidRPr="008A72D3">
        <w:t>moulds:</w:t>
      </w:r>
    </w:p>
    <w:p w:rsidR="00000000" w:rsidRPr="008A72D3" w:rsidP="008A72D3">
      <w:pPr>
        <w:pStyle w:val="ListBullet3"/>
      </w:pPr>
      <w:r w:rsidRPr="008A72D3">
        <w:t>metal or silicon leaf moulds</w:t>
      </w:r>
    </w:p>
    <w:p w:rsidR="00000000" w:rsidRPr="008A72D3" w:rsidP="008A72D3">
      <w:pPr>
        <w:pStyle w:val="ListBullet3"/>
      </w:pPr>
      <w:r w:rsidRPr="008A72D3">
        <w:t>novelty shapes</w:t>
      </w:r>
    </w:p>
    <w:p w:rsidR="00000000" w:rsidRPr="008A72D3" w:rsidP="008A72D3">
      <w:pPr>
        <w:pStyle w:val="ListBullet3"/>
      </w:pPr>
      <w:r w:rsidRPr="008A72D3">
        <w:t>plastic and metal egg moulds</w:t>
      </w:r>
    </w:p>
    <w:p w:rsidR="00000000" w:rsidRPr="008A72D3" w:rsidP="008A72D3">
      <w:pPr>
        <w:pStyle w:val="ListBullet3"/>
      </w:pPr>
      <w:r w:rsidRPr="008A72D3">
        <w:t>silicon rubber novelty moulds and shapes</w:t>
      </w:r>
    </w:p>
    <w:p w:rsidR="00000000" w:rsidRPr="008A72D3" w:rsidP="008A72D3">
      <w:pPr>
        <w:pStyle w:val="ListBullet2"/>
      </w:pPr>
      <w:r w:rsidRPr="008A72D3">
        <w:t>multi-tier, platters and mirrors, cake boards, socles and decorative cloths</w:t>
      </w:r>
    </w:p>
    <w:p w:rsidR="00000000" w:rsidRPr="008A72D3" w:rsidP="008A72D3">
      <w:pPr>
        <w:pStyle w:val="ListBullet2"/>
      </w:pPr>
      <w:r w:rsidRPr="008A72D3">
        <w:t>nougat lacquer and sugar colours, water-based, paste colours, powdered colours or alcohol colours</w:t>
      </w:r>
    </w:p>
    <w:p w:rsidR="00000000" w:rsidRPr="008A72D3" w:rsidP="008A72D3">
      <w:pPr>
        <w:pStyle w:val="ListBullet2"/>
      </w:pPr>
      <w:r w:rsidRPr="008A72D3">
        <w:t>polystyrene boxes and satay sticks or to</w:t>
      </w:r>
      <w:r w:rsidRPr="008A72D3">
        <w:t>oth picks</w:t>
      </w:r>
    </w:p>
    <w:p w:rsidR="00000000" w:rsidRPr="008A72D3" w:rsidP="008A72D3">
      <w:pPr>
        <w:pStyle w:val="ListBullet2"/>
      </w:pPr>
      <w:r w:rsidRPr="008A72D3">
        <w:t>round and oval-shaped basket weave boards complete with metal rods</w:t>
      </w:r>
    </w:p>
    <w:p w:rsidR="00000000" w:rsidRPr="008A72D3" w:rsidP="008A72D3">
      <w:pPr>
        <w:pStyle w:val="ListBullet2"/>
      </w:pPr>
      <w:r w:rsidRPr="008A72D3">
        <w:t xml:space="preserve">silicon paper and mats </w:t>
      </w:r>
    </w:p>
    <w:p w:rsidR="00000000" w:rsidRPr="008A72D3" w:rsidP="008A72D3">
      <w:pPr>
        <w:pStyle w:val="ListBullet2"/>
      </w:pPr>
      <w:r w:rsidRPr="008A72D3">
        <w:t>small cooling fan</w:t>
      </w:r>
    </w:p>
    <w:p w:rsidR="00000000" w:rsidRPr="008A72D3" w:rsidP="008A72D3">
      <w:pPr>
        <w:pStyle w:val="ListBullet2"/>
      </w:pPr>
      <w:r w:rsidRPr="008A72D3">
        <w:t>small very fine strainers</w:t>
      </w:r>
    </w:p>
    <w:p w:rsidR="00000000" w:rsidRPr="008A72D3" w:rsidP="008A72D3">
      <w:pPr>
        <w:pStyle w:val="ListBullet2"/>
      </w:pPr>
      <w:r w:rsidRPr="008A72D3">
        <w:t>specific equipment for pastillage:</w:t>
      </w:r>
    </w:p>
    <w:p w:rsidR="00000000" w:rsidRPr="008A72D3" w:rsidP="008A72D3">
      <w:pPr>
        <w:pStyle w:val="ListBullet3"/>
      </w:pPr>
      <w:r w:rsidRPr="008A72D3">
        <w:t>cutters</w:t>
      </w:r>
    </w:p>
    <w:p w:rsidR="00000000" w:rsidRPr="008A72D3" w:rsidP="008A72D3">
      <w:pPr>
        <w:pStyle w:val="ListBullet3"/>
      </w:pPr>
      <w:r w:rsidRPr="008A72D3">
        <w:t>dried starch</w:t>
      </w:r>
    </w:p>
    <w:p w:rsidR="00000000" w:rsidRPr="008A72D3" w:rsidP="008A72D3">
      <w:pPr>
        <w:pStyle w:val="ListBullet3"/>
      </w:pPr>
      <w:r w:rsidRPr="008A72D3">
        <w:t>moulds</w:t>
      </w:r>
    </w:p>
    <w:p w:rsidR="00000000" w:rsidRPr="008A72D3" w:rsidP="008A72D3">
      <w:pPr>
        <w:pStyle w:val="ListBullet3"/>
      </w:pPr>
      <w:r w:rsidRPr="008A72D3">
        <w:t>sandpaper</w:t>
      </w:r>
    </w:p>
    <w:p w:rsidR="00000000" w:rsidRPr="008A72D3" w:rsidP="008A72D3">
      <w:pPr>
        <w:pStyle w:val="ListBullet3"/>
      </w:pPr>
      <w:r w:rsidRPr="008A72D3">
        <w:t>scalpels</w:t>
      </w:r>
    </w:p>
    <w:p w:rsidR="00000000" w:rsidRPr="008A72D3" w:rsidP="008A72D3">
      <w:pPr>
        <w:pStyle w:val="ListBullet3"/>
      </w:pPr>
      <w:r w:rsidRPr="008A72D3">
        <w:t>stencils</w:t>
      </w:r>
    </w:p>
    <w:p w:rsidR="00000000" w:rsidRPr="008A72D3" w:rsidP="008A72D3">
      <w:pPr>
        <w:pStyle w:val="ListBullet3"/>
      </w:pPr>
      <w:r w:rsidRPr="008A72D3">
        <w:t>wood saw</w:t>
      </w:r>
    </w:p>
    <w:p w:rsidR="00000000" w:rsidRPr="008A72D3" w:rsidP="008A72D3">
      <w:pPr>
        <w:pStyle w:val="ListBullet2"/>
      </w:pPr>
      <w:r w:rsidRPr="008A72D3">
        <w:t>specific equipment for preparing chocolate showpieces:</w:t>
      </w:r>
    </w:p>
    <w:p w:rsidR="00000000" w:rsidRPr="008A72D3" w:rsidP="008A72D3">
      <w:pPr>
        <w:pStyle w:val="ListBullet3"/>
      </w:pPr>
      <w:r w:rsidRPr="008A72D3">
        <w:t xml:space="preserve">chocolate carving tools </w:t>
      </w:r>
    </w:p>
    <w:p w:rsidR="00000000" w:rsidRPr="008A72D3" w:rsidP="008A72D3">
      <w:pPr>
        <w:pStyle w:val="ListBullet3"/>
      </w:pPr>
      <w:r w:rsidRPr="008A72D3">
        <w:t>chocolate spray gun kit</w:t>
      </w:r>
    </w:p>
    <w:p w:rsidR="00000000" w:rsidRPr="008A72D3" w:rsidP="008A72D3">
      <w:pPr>
        <w:pStyle w:val="ListBullet3"/>
      </w:pPr>
      <w:r w:rsidRPr="008A72D3">
        <w:t>chocolate thermometer</w:t>
      </w:r>
    </w:p>
    <w:p w:rsidR="00000000" w:rsidRPr="008A72D3" w:rsidP="008A72D3">
      <w:pPr>
        <w:pStyle w:val="ListBullet3"/>
      </w:pPr>
      <w:r w:rsidRPr="008A72D3">
        <w:t>dipping forks</w:t>
      </w:r>
    </w:p>
    <w:p w:rsidR="00000000" w:rsidRPr="008A72D3" w:rsidP="008A72D3">
      <w:pPr>
        <w:pStyle w:val="ListBullet3"/>
      </w:pPr>
      <w:r w:rsidRPr="008A72D3">
        <w:t>gold leaf</w:t>
      </w:r>
    </w:p>
    <w:p w:rsidR="00000000" w:rsidRPr="008A72D3" w:rsidP="008A72D3">
      <w:pPr>
        <w:pStyle w:val="ListBullet3"/>
      </w:pPr>
      <w:r w:rsidRPr="008A72D3">
        <w:t>pasta machine for modelling chocolate</w:t>
      </w:r>
    </w:p>
    <w:p w:rsidR="00000000" w:rsidRPr="008A72D3" w:rsidP="008A72D3">
      <w:pPr>
        <w:pStyle w:val="ListBullet3"/>
      </w:pPr>
      <w:r w:rsidRPr="008A72D3">
        <w:t>plastic acetate sheets</w:t>
      </w:r>
    </w:p>
    <w:p w:rsidR="00000000" w:rsidRPr="008A72D3" w:rsidP="008A72D3">
      <w:pPr>
        <w:pStyle w:val="ListBullet3"/>
      </w:pPr>
      <w:r w:rsidRPr="008A72D3">
        <w:t>wooden boards</w:t>
      </w:r>
    </w:p>
    <w:p w:rsidR="00000000" w:rsidRPr="008A72D3" w:rsidP="008A72D3">
      <w:pPr>
        <w:pStyle w:val="ListBullet2"/>
      </w:pPr>
      <w:r w:rsidRPr="008A72D3">
        <w:t>spirit burners with wicks and</w:t>
      </w:r>
      <w:r w:rsidRPr="008A72D3">
        <w:t xml:space="preserve"> methylated spirits</w:t>
      </w:r>
    </w:p>
    <w:p w:rsidR="00000000" w:rsidRPr="008A72D3" w:rsidP="008A72D3">
      <w:pPr>
        <w:pStyle w:val="ListBullet2"/>
      </w:pPr>
      <w:r w:rsidRPr="008A72D3">
        <w:t>textured rolling pin</w:t>
      </w:r>
    </w:p>
    <w:p w:rsidR="00000000" w:rsidRPr="008A72D3" w:rsidP="008A72D3">
      <w:pPr>
        <w:pStyle w:val="ListBullet2"/>
      </w:pPr>
      <w:r w:rsidRPr="008A72D3">
        <w:t>equipment for storage of showpieces:</w:t>
      </w:r>
    </w:p>
    <w:p w:rsidR="00000000" w:rsidRPr="008A72D3" w:rsidP="008A72D3">
      <w:pPr>
        <w:pStyle w:val="ListBullet3"/>
      </w:pPr>
      <w:r w:rsidRPr="008A72D3">
        <w:t>cool rooms</w:t>
      </w:r>
    </w:p>
    <w:p w:rsidR="00000000" w:rsidRPr="008A72D3" w:rsidP="008A72D3">
      <w:pPr>
        <w:pStyle w:val="ListBullet3"/>
      </w:pPr>
      <w:r w:rsidRPr="008A72D3">
        <w:t>temperature controlled display cabinets</w:t>
      </w:r>
    </w:p>
    <w:p w:rsidR="00000000" w:rsidRPr="008A72D3" w:rsidP="008A72D3">
      <w:pPr>
        <w:pStyle w:val="ListBullet"/>
      </w:pPr>
      <w:r w:rsidRPr="008A72D3">
        <w:t xml:space="preserve">diverse and comprehensive range of commercial ingredients for producing the sweet buffet showpieces specified </w:t>
      </w:r>
      <w:r w:rsidRPr="008A72D3">
        <w:t>in the performance evidence</w:t>
      </w:r>
    </w:p>
    <w:p w:rsidR="00000000" w:rsidRPr="008A72D3" w:rsidP="008A72D3">
      <w:pPr>
        <w:pStyle w:val="ListBullet"/>
      </w:pPr>
      <w:r w:rsidRPr="008A72D3">
        <w:t>cleaning materials and equipment:</w:t>
      </w:r>
    </w:p>
    <w:p w:rsidR="00000000" w:rsidRPr="008A72D3" w:rsidP="008A72D3">
      <w:pPr>
        <w:pStyle w:val="ListBullet2"/>
      </w:pPr>
      <w:r w:rsidRPr="008A72D3">
        <w:t>cleaning cloths</w:t>
      </w:r>
    </w:p>
    <w:p w:rsidR="00000000" w:rsidRPr="008A72D3" w:rsidP="008A72D3">
      <w:pPr>
        <w:pStyle w:val="ListBullet2"/>
      </w:pPr>
      <w:r w:rsidRPr="008A72D3">
        <w:t>commercial cleaning and sanitising agents and chemicals for cleaning commercial kitchens, equipment and food storage areas</w:t>
      </w:r>
    </w:p>
    <w:p w:rsidR="00000000" w:rsidRPr="008A72D3" w:rsidP="008A72D3">
      <w:pPr>
        <w:pStyle w:val="ListBullet2"/>
      </w:pPr>
      <w:r w:rsidRPr="008A72D3">
        <w:t>dustpans and brooms</w:t>
      </w:r>
    </w:p>
    <w:p w:rsidR="00000000" w:rsidRPr="008A72D3" w:rsidP="008A72D3">
      <w:pPr>
        <w:pStyle w:val="ListBullet2"/>
      </w:pPr>
      <w:r w:rsidRPr="008A72D3">
        <w:t>garbage bins and bags</w:t>
      </w:r>
    </w:p>
    <w:p w:rsidR="00000000" w:rsidRPr="008A72D3" w:rsidP="008A72D3">
      <w:pPr>
        <w:pStyle w:val="ListBullet2"/>
      </w:pPr>
      <w:r w:rsidRPr="008A72D3">
        <w:t>hand towel dispenser and hand towels</w:t>
      </w:r>
    </w:p>
    <w:p w:rsidR="00000000" w:rsidRPr="008A72D3" w:rsidP="008A72D3">
      <w:pPr>
        <w:pStyle w:val="ListBullet2"/>
      </w:pPr>
      <w:r w:rsidRPr="008A72D3">
        <w:t>mops and buckets</w:t>
      </w:r>
    </w:p>
    <w:p w:rsidR="00000000" w:rsidRPr="008A72D3" w:rsidP="008A72D3">
      <w:pPr>
        <w:pStyle w:val="ListBullet2"/>
      </w:pPr>
      <w:r w:rsidRPr="008A72D3">
        <w:t>separate hand basin and antiseptic liquid soap dispenser for hand washing</w:t>
      </w:r>
    </w:p>
    <w:p w:rsidR="00000000" w:rsidRPr="008A72D3" w:rsidP="008A72D3">
      <w:pPr>
        <w:pStyle w:val="ListBullet2"/>
      </w:pPr>
      <w:r w:rsidRPr="008A72D3">
        <w:t>sponges, brushes and scourers</w:t>
      </w:r>
    </w:p>
    <w:p w:rsidR="00000000" w:rsidRPr="008A72D3" w:rsidP="008A72D3">
      <w:pPr>
        <w:pStyle w:val="ListBullet2"/>
      </w:pPr>
      <w:r w:rsidRPr="008A72D3">
        <w:t>tea towels</w:t>
      </w:r>
    </w:p>
    <w:p w:rsidR="00000000" w:rsidRPr="008A72D3" w:rsidP="008A72D3">
      <w:pPr>
        <w:pStyle w:val="ListBullet"/>
      </w:pPr>
      <w:r w:rsidRPr="008A72D3">
        <w:t>organisational specifications:</w:t>
      </w:r>
    </w:p>
    <w:p w:rsidR="00000000" w:rsidRPr="008A72D3" w:rsidP="008A72D3">
      <w:pPr>
        <w:pStyle w:val="ListBullet2"/>
      </w:pPr>
      <w:r w:rsidRPr="008A72D3">
        <w:t>equipment manufacturer instructions</w:t>
      </w:r>
    </w:p>
    <w:p w:rsidR="00000000" w:rsidRPr="008A72D3" w:rsidP="008A72D3">
      <w:pPr>
        <w:pStyle w:val="ListBullet2"/>
      </w:pPr>
      <w:r w:rsidRPr="008A72D3">
        <w:t>current commercial</w:t>
      </w:r>
      <w:r w:rsidRPr="008A72D3">
        <w:t xml:space="preserve"> stock control procedures and documentation for ordering, monitoring and maintaining stock</w:t>
      </w:r>
    </w:p>
    <w:p w:rsidR="00000000" w:rsidRPr="008A72D3" w:rsidP="008A72D3">
      <w:pPr>
        <w:pStyle w:val="ListBullet2"/>
      </w:pPr>
      <w:r w:rsidRPr="008A72D3">
        <w:t>food preparation lists</w:t>
      </w:r>
    </w:p>
    <w:p w:rsidR="00000000" w:rsidRPr="008A72D3" w:rsidP="008A72D3">
      <w:pPr>
        <w:pStyle w:val="ListBullet2"/>
      </w:pPr>
      <w:r w:rsidRPr="008A72D3">
        <w:t>mise en place lists, standard recipes, and recipes for special dietary requirements</w:t>
      </w:r>
    </w:p>
    <w:p w:rsidR="00000000" w:rsidRPr="008A72D3" w:rsidP="008A72D3">
      <w:pPr>
        <w:pStyle w:val="ListBullet2"/>
      </w:pPr>
      <w:r w:rsidRPr="008A72D3">
        <w:t>sweet buffet showpiece designs</w:t>
      </w:r>
    </w:p>
    <w:p w:rsidR="00000000" w:rsidRPr="008A72D3" w:rsidP="008A72D3">
      <w:pPr>
        <w:pStyle w:val="ListBullet2"/>
      </w:pPr>
      <w:r w:rsidRPr="008A72D3">
        <w:t>ordering and docketing paperwork</w:t>
      </w:r>
    </w:p>
    <w:p w:rsidR="00000000" w:rsidRPr="008A72D3" w:rsidP="008A72D3">
      <w:pPr>
        <w:pStyle w:val="ListBullet2"/>
      </w:pPr>
      <w:r w:rsidRPr="008A72D3">
        <w:t>food safety plans</w:t>
      </w:r>
    </w:p>
    <w:p w:rsidR="00000000" w:rsidRPr="008A72D3" w:rsidP="008A72D3">
      <w:pPr>
        <w:pStyle w:val="ListBullet2"/>
      </w:pPr>
      <w:r w:rsidRPr="008A72D3">
        <w:t>guidelines relating to food disposal, storage and presentation requirements</w:t>
      </w:r>
    </w:p>
    <w:p w:rsidR="00000000" w:rsidRPr="008A72D3" w:rsidP="008A72D3">
      <w:pPr>
        <w:pStyle w:val="ListBullet2"/>
      </w:pPr>
      <w:r w:rsidRPr="008A72D3">
        <w:t>safety data sheets (SDS) for cleaning agents and chemicals.</w:t>
      </w:r>
    </w:p>
    <w:p w:rsidR="00000000" w:rsidRPr="008A72D3" w:rsidP="008A72D3">
      <w:pPr>
        <w:pStyle w:val="BodyText"/>
      </w:pPr>
    </w:p>
    <w:p w:rsidR="00000000" w:rsidRPr="008A72D3" w:rsidP="00005361">
      <w:pPr>
        <w:pStyle w:val="BodyText"/>
      </w:pPr>
      <w:r w:rsidRPr="008A72D3">
        <w:t>Assessors must satisfy the Standards for Registered Training Organis</w:t>
      </w:r>
      <w:r w:rsidRPr="008A72D3">
        <w:t>ations’ requirements for assessors; and:</w:t>
      </w:r>
    </w:p>
    <w:p w:rsidR="00000000" w:rsidRPr="008A72D3" w:rsidP="008A72D3">
      <w:pPr>
        <w:pStyle w:val="ListBullet"/>
      </w:pPr>
      <w:r w:rsidRPr="008A72D3">
        <w:t>have worked in industry for at least three years where they have applied this unit of competency.</w:t>
      </w:r>
    </w:p>
    <w:p w:rsidR="00000000" w:rsidRPr="008A72D3" w:rsidP="008A72D3">
      <w:pPr>
        <w:pStyle w:val="AllowPageBreak"/>
      </w:pPr>
    </w:p>
    <w:p w:rsidR="00000000" w:rsidRPr="008A72D3" w:rsidP="008A72D3">
      <w:pPr>
        <w:pStyle w:val="Heading1"/>
      </w:pPr>
      <w:bookmarkStart w:id="15" w:name="O_765330"/>
      <w:bookmarkEnd w:id="15"/>
      <w:r w:rsidRPr="008A72D3">
        <w:t>Links</w:t>
      </w:r>
    </w:p>
    <w:p w:rsidR="00000000" w:rsidRPr="008A72D3" w:rsidP="00005361">
      <w:pPr>
        <w:pStyle w:val="BodyText"/>
      </w:pPr>
      <w:r w:rsidRPr="008A72D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473FC">
        <w:rPr>
          <w:rStyle w:val="Hyperlink"/>
        </w:rPr>
        <w:t>https://vetnet.gov.au/Pages/TrainingDocs.aspx?q=68c40a93-e51d-4e0f-bc06-899dff092694</w:t>
      </w:r>
      <w:r>
        <w:fldChar w:fldCharType="end"/>
      </w:r>
    </w:p>
    <w:p w:rsidR="00000000" w:rsidRPr="008A72D3" w:rsidP="008A72D3"/>
    <w:sectPr w:rsidSect="008A72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D3" w:rsidRPr="00005361" w:rsidP="000053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361" w:rsidP="008A7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05361" w:rsidP="008A72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05361" w:rsidP="008A72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D3" w:rsidP="008A72D3">
    <w:pPr>
      <w:pStyle w:val="Footer"/>
      <w:framePr w:wrap="around"/>
    </w:pPr>
    <w:r>
      <w:fldChar w:fldCharType="begin"/>
    </w:r>
    <w:r>
      <w:instrText xml:space="preserve"> DOCPROPERTY  Subject  \* MERGEFORMAT </w:instrText>
    </w:r>
    <w:r>
      <w:fldChar w:fldCharType="separate"/>
    </w:r>
    <w:r w:rsidR="00005361">
      <w:t>Approved</w:t>
    </w:r>
    <w:r w:rsidR="00005361">
      <w:fldChar w:fldCharType="end"/>
    </w:r>
    <w:r>
      <w:tab/>
      <w:t xml:space="preserve">Page </w:t>
    </w:r>
    <w:r>
      <w:fldChar w:fldCharType="begin"/>
    </w:r>
    <w:r>
      <w:instrText xml:space="preserve"> PAGE  \* Arabic  \* MERGEFORMAT </w:instrText>
    </w:r>
    <w:r>
      <w:fldChar w:fldCharType="separate"/>
    </w:r>
    <w:r w:rsidR="0000536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5361">
      <w:rPr>
        <w:noProof/>
      </w:rPr>
      <w:t>7</w:t>
    </w:r>
    <w:r>
      <w:rPr>
        <w:noProof/>
      </w:rPr>
      <w:fldChar w:fldCharType="end"/>
    </w:r>
  </w:p>
  <w:p w:rsidR="008A72D3" w:rsidP="008A72D3">
    <w:pPr>
      <w:pStyle w:val="Footer"/>
      <w:framePr w:wrap="around"/>
    </w:pPr>
    <w:r>
      <w:t xml:space="preserve">© Commonwealth of Australia, </w:t>
    </w:r>
    <w:r>
      <w:fldChar w:fldCharType="begin"/>
    </w:r>
    <w:r>
      <w:instrText xml:space="preserve"> DATE  \@ "yyyy"  \* MERGEFORMAT </w:instrText>
    </w:r>
    <w:r>
      <w:fldChar w:fldCharType="separate"/>
    </w:r>
    <w:r w:rsidR="00005361">
      <w:rPr>
        <w:noProof/>
      </w:rPr>
      <w:t>2025</w:t>
    </w:r>
    <w:r>
      <w:fldChar w:fldCharType="end"/>
    </w:r>
    <w:r>
      <w:tab/>
    </w:r>
    <w:r>
      <w:fldChar w:fldCharType="begin"/>
    </w:r>
    <w:r>
      <w:instrText xml:space="preserve"> DOCPROPERTY  Author  \* MERGEFORMAT </w:instrText>
    </w:r>
    <w:r>
      <w:fldChar w:fldCharType="separate"/>
    </w:r>
    <w:r w:rsidR="00005361">
      <w:t>Service and Creative Skills Australia</w:t>
    </w:r>
    <w:r w:rsidR="00005361">
      <w:fldChar w:fldCharType="end"/>
    </w:r>
  </w:p>
  <w:p w:rsidR="008A72D3" w:rsidP="008A7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3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2D3" w:rsidRPr="00005361" w:rsidP="000053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361" w:rsidRPr="002D2AF8" w:rsidP="008A72D3">
    <w:pPr>
      <w:pStyle w:val="Header"/>
      <w:framePr w:wrap="around"/>
    </w:pPr>
    <w:r>
      <w:fldChar w:fldCharType="begin"/>
    </w:r>
    <w:r>
      <w:instrText xml:space="preserve"> TITLE   \* MERGEFORMAT </w:instrText>
    </w:r>
    <w:r>
      <w:fldChar w:fldCharType="separate"/>
    </w:r>
    <w:r>
      <w:t>SITHPAT010 Design and produce sweet buffet showpieces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5361" w:rsidP="008A72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D3" w:rsidRPr="002D2AF8" w:rsidP="008A72D3">
    <w:pPr>
      <w:pStyle w:val="Header"/>
      <w:framePr w:wrap="around"/>
    </w:pPr>
    <w:r>
      <w:fldChar w:fldCharType="begin"/>
    </w:r>
    <w:r>
      <w:instrText xml:space="preserve"> TITLE   \* MERGEFORMAT </w:instrText>
    </w:r>
    <w:r>
      <w:fldChar w:fldCharType="separate"/>
    </w:r>
    <w:r w:rsidR="00005361">
      <w:t>SITHPAT010 Design and produce sweet buffet showpieces</w:t>
    </w:r>
    <w:r w:rsidR="00005361">
      <w:fldChar w:fldCharType="end"/>
    </w:r>
    <w:r>
      <w:tab/>
      <w:t xml:space="preserve">Date this document was generated: </w:t>
    </w:r>
    <w:r>
      <w:fldChar w:fldCharType="begin"/>
    </w:r>
    <w:r>
      <w:instrText xml:space="preserve"> CREATEDATE  \@ "d MMMM yyyy"  \* MERGEFORMAT </w:instrText>
    </w:r>
    <w:r>
      <w:fldChar w:fldCharType="separate"/>
    </w:r>
    <w:r w:rsidR="00005361">
      <w:rPr>
        <w:noProof/>
      </w:rPr>
      <w:t>2 March 2025</w:t>
    </w:r>
    <w:r>
      <w:fldChar w:fldCharType="end"/>
    </w:r>
  </w:p>
  <w:p w:rsidR="008A72D3" w:rsidP="008A7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B6D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AE4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4C3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2D3"/>
    <w:pPr>
      <w:spacing w:before="360" w:after="60"/>
      <w:outlineLvl w:val="0"/>
    </w:pPr>
    <w:rPr>
      <w:sz w:val="32"/>
    </w:rPr>
  </w:style>
  <w:style w:type="paragraph" w:styleId="Heading2">
    <w:name w:val="heading 2"/>
    <w:basedOn w:val="HeadingBase"/>
    <w:next w:val="BodyText"/>
    <w:link w:val="Heading2Char"/>
    <w:qFormat/>
    <w:rsid w:val="008A72D3"/>
    <w:pPr>
      <w:keepLines/>
      <w:spacing w:before="240" w:after="120"/>
      <w:outlineLvl w:val="1"/>
    </w:pPr>
    <w:rPr>
      <w:sz w:val="28"/>
      <w:szCs w:val="40"/>
    </w:rPr>
  </w:style>
  <w:style w:type="paragraph" w:styleId="Heading3">
    <w:name w:val="heading 3"/>
    <w:basedOn w:val="HeadingBase"/>
    <w:next w:val="BodyText"/>
    <w:link w:val="Heading3Char"/>
    <w:qFormat/>
    <w:rsid w:val="008A72D3"/>
    <w:pPr>
      <w:spacing w:before="180" w:after="120"/>
      <w:outlineLvl w:val="2"/>
    </w:pPr>
    <w:rPr>
      <w:spacing w:val="-10"/>
      <w:kern w:val="32"/>
    </w:rPr>
  </w:style>
  <w:style w:type="paragraph" w:styleId="Heading4">
    <w:name w:val="heading 4"/>
    <w:basedOn w:val="HeadingBase"/>
    <w:next w:val="BodyText"/>
    <w:link w:val="Heading4Char"/>
    <w:qFormat/>
    <w:rsid w:val="008A72D3"/>
    <w:pPr>
      <w:spacing w:before="160" w:after="120"/>
      <w:outlineLvl w:val="3"/>
    </w:pPr>
    <w:rPr>
      <w:sz w:val="22"/>
    </w:rPr>
  </w:style>
  <w:style w:type="paragraph" w:styleId="Heading5">
    <w:name w:val="heading 5"/>
    <w:basedOn w:val="HeadingBase"/>
    <w:next w:val="Normal"/>
    <w:link w:val="Heading5Char"/>
    <w:qFormat/>
    <w:rsid w:val="008A72D3"/>
    <w:pPr>
      <w:spacing w:before="80"/>
      <w:outlineLvl w:val="4"/>
    </w:pPr>
    <w:rPr>
      <w:color w:val="918585"/>
      <w:sz w:val="20"/>
    </w:rPr>
  </w:style>
  <w:style w:type="paragraph" w:styleId="Heading6">
    <w:name w:val="heading 6"/>
    <w:basedOn w:val="HeadingBase"/>
    <w:next w:val="Normal"/>
    <w:link w:val="Heading6Char"/>
    <w:qFormat/>
    <w:rsid w:val="008A72D3"/>
    <w:pPr>
      <w:spacing w:before="60"/>
      <w:outlineLvl w:val="5"/>
    </w:pPr>
    <w:rPr>
      <w:color w:val="918585"/>
      <w:sz w:val="20"/>
    </w:rPr>
  </w:style>
  <w:style w:type="paragraph" w:styleId="Heading7">
    <w:name w:val="heading 7"/>
    <w:basedOn w:val="Normal"/>
    <w:next w:val="Normal"/>
    <w:link w:val="Heading7Char"/>
    <w:qFormat/>
    <w:rsid w:val="008A72D3"/>
    <w:pPr>
      <w:ind w:left="720"/>
      <w:outlineLvl w:val="6"/>
    </w:pPr>
    <w:rPr>
      <w:i/>
    </w:rPr>
  </w:style>
  <w:style w:type="paragraph" w:styleId="Heading8">
    <w:name w:val="heading 8"/>
    <w:basedOn w:val="Normal"/>
    <w:next w:val="Normal"/>
    <w:link w:val="Heading8Char"/>
    <w:qFormat/>
    <w:rsid w:val="008A72D3"/>
    <w:pPr>
      <w:ind w:left="720"/>
      <w:outlineLvl w:val="7"/>
    </w:pPr>
    <w:rPr>
      <w:i/>
    </w:rPr>
  </w:style>
  <w:style w:type="paragraph" w:styleId="Heading9">
    <w:name w:val="heading 9"/>
    <w:basedOn w:val="Normal"/>
    <w:next w:val="Normal"/>
    <w:link w:val="Heading9Char"/>
    <w:qFormat/>
    <w:rsid w:val="008A72D3"/>
    <w:pPr>
      <w:ind w:left="720"/>
      <w:outlineLvl w:val="8"/>
    </w:pPr>
    <w:rPr>
      <w:i/>
    </w:rPr>
  </w:style>
  <w:style w:type="character" w:default="1" w:styleId="DefaultParagraphFont">
    <w:name w:val="Default Paragraph Font"/>
    <w:uiPriority w:val="1"/>
    <w:unhideWhenUsed/>
    <w:rsid w:val="008A7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2D3"/>
  </w:style>
  <w:style w:type="character" w:customStyle="1" w:styleId="Heading1Char">
    <w:name w:val="Heading 1 Char"/>
    <w:basedOn w:val="DefaultParagraphFont"/>
    <w:link w:val="Heading1"/>
    <w:rsid w:val="008A72D3"/>
    <w:rPr>
      <w:rFonts w:ascii="Times New Roman" w:eastAsia="Times New Roman" w:hAnsi="Times New Roman" w:cs="Times New Roman"/>
      <w:b/>
      <w:sz w:val="32"/>
      <w:szCs w:val="20"/>
      <w:lang w:eastAsia="en-US"/>
    </w:rPr>
  </w:style>
  <w:style w:type="paragraph" w:styleId="BodyText">
    <w:name w:val="Body Text"/>
    <w:basedOn w:val="Normal"/>
    <w:link w:val="BodyTextChar"/>
    <w:rsid w:val="008A72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2D3"/>
    <w:rPr>
      <w:rFonts w:ascii="Times New Roman" w:eastAsia="Times New Roman" w:hAnsi="Times New Roman" w:cs="Times New Roman"/>
      <w:sz w:val="24"/>
      <w:lang w:eastAsia="en-US"/>
    </w:rPr>
  </w:style>
  <w:style w:type="paragraph" w:styleId="List">
    <w:name w:val="List"/>
    <w:basedOn w:val="BodyText"/>
    <w:next w:val="BodyText"/>
    <w:rsid w:val="008A72D3"/>
    <w:pPr>
      <w:tabs>
        <w:tab w:val="left" w:pos="340"/>
      </w:tabs>
      <w:spacing w:before="60" w:after="60"/>
      <w:ind w:left="340" w:hanging="340"/>
    </w:pPr>
  </w:style>
  <w:style w:type="paragraph" w:styleId="ListBullet">
    <w:name w:val="List Bullet"/>
    <w:basedOn w:val="List"/>
    <w:rsid w:val="008A72D3"/>
    <w:pPr>
      <w:numPr>
        <w:numId w:val="14"/>
      </w:numPr>
      <w:tabs>
        <w:tab w:val="clear" w:pos="340"/>
      </w:tabs>
      <w:spacing w:before="40" w:after="40"/>
    </w:pPr>
  </w:style>
  <w:style w:type="character" w:customStyle="1" w:styleId="SpecialBold">
    <w:name w:val="Special Bold"/>
    <w:basedOn w:val="DefaultParagraphFont"/>
    <w:rsid w:val="008A72D3"/>
    <w:rPr>
      <w:b/>
      <w:spacing w:val="0"/>
    </w:rPr>
  </w:style>
  <w:style w:type="paragraph" w:styleId="ListBullet2">
    <w:name w:val="List Bullet 2"/>
    <w:basedOn w:val="List2"/>
    <w:rsid w:val="008A72D3"/>
    <w:pPr>
      <w:numPr>
        <w:numId w:val="15"/>
      </w:numPr>
      <w:tabs>
        <w:tab w:val="clear" w:pos="680"/>
      </w:tabs>
    </w:pPr>
  </w:style>
  <w:style w:type="paragraph" w:customStyle="1" w:styleId="SuperHeading">
    <w:name w:val="SuperHeading"/>
    <w:basedOn w:val="Normal"/>
    <w:rsid w:val="008A72D3"/>
    <w:pPr>
      <w:spacing w:before="240" w:after="120"/>
      <w:outlineLvl w:val="0"/>
    </w:pPr>
    <w:rPr>
      <w:rFonts w:ascii="Times New Roman" w:hAnsi="Times New Roman"/>
      <w:b/>
      <w:sz w:val="32"/>
    </w:rPr>
  </w:style>
  <w:style w:type="paragraph" w:customStyle="1" w:styleId="AllowPageBreak">
    <w:name w:val="AllowPageBreak"/>
    <w:rsid w:val="008A72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72D3"/>
    <w:pPr>
      <w:numPr>
        <w:numId w:val="3"/>
      </w:numPr>
      <w:tabs>
        <w:tab w:val="clear" w:pos="1021"/>
      </w:tabs>
      <w:ind w:left="1037" w:hanging="357"/>
    </w:pPr>
  </w:style>
  <w:style w:type="paragraph" w:styleId="ListBullet4">
    <w:name w:val="List Bullet 4"/>
    <w:basedOn w:val="List4"/>
    <w:rsid w:val="008A72D3"/>
    <w:pPr>
      <w:numPr>
        <w:numId w:val="4"/>
      </w:numPr>
      <w:tabs>
        <w:tab w:val="clear" w:pos="1361"/>
      </w:tabs>
    </w:pPr>
  </w:style>
  <w:style w:type="character" w:customStyle="1" w:styleId="BoldandItalics">
    <w:name w:val="Bold and Italics"/>
    <w:qFormat/>
    <w:rsid w:val="008A72D3"/>
    <w:rPr>
      <w:b/>
      <w:i/>
      <w:u w:val="none"/>
    </w:rPr>
  </w:style>
  <w:style w:type="character" w:customStyle="1" w:styleId="Heading2Char">
    <w:name w:val="Heading 2 Char"/>
    <w:basedOn w:val="DefaultParagraphFont"/>
    <w:link w:val="Heading2"/>
    <w:rsid w:val="008A7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2D3"/>
    <w:rPr>
      <w:rFonts w:ascii="Courier New" w:eastAsia="Times New Roman" w:hAnsi="Courier New" w:cs="Times New Roman"/>
      <w:i/>
      <w:szCs w:val="20"/>
      <w:lang w:eastAsia="en-US"/>
    </w:rPr>
  </w:style>
  <w:style w:type="paragraph" w:customStyle="1" w:styleId="HeadingBase">
    <w:name w:val="Heading Base"/>
    <w:rsid w:val="008A7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2D3"/>
    <w:pPr>
      <w:tabs>
        <w:tab w:val="right" w:leader="dot" w:pos="9072"/>
      </w:tabs>
      <w:ind w:left="567"/>
    </w:pPr>
    <w:rPr>
      <w:szCs w:val="22"/>
    </w:rPr>
  </w:style>
  <w:style w:type="paragraph" w:customStyle="1" w:styleId="TOCBase">
    <w:name w:val="TOC Base"/>
    <w:rsid w:val="008A7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2D3"/>
    <w:pPr>
      <w:tabs>
        <w:tab w:val="right" w:leader="dot" w:pos="9072"/>
      </w:tabs>
      <w:spacing w:before="40" w:after="40"/>
      <w:ind w:left="284"/>
    </w:pPr>
    <w:rPr>
      <w:rFonts w:ascii="Times New Roman" w:hAnsi="Times New Roman"/>
    </w:rPr>
  </w:style>
  <w:style w:type="paragraph" w:styleId="TOC1">
    <w:name w:val="toc 1"/>
    <w:basedOn w:val="TOCBase"/>
    <w:next w:val="Normal"/>
    <w:rsid w:val="008A7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2D3"/>
    <w:rPr>
      <w:rFonts w:ascii="Times New Roman" w:eastAsia="Times New Roman" w:hAnsi="Times New Roman" w:cs="Times New Roman"/>
      <w:sz w:val="16"/>
      <w:lang w:eastAsia="en-US"/>
    </w:rPr>
  </w:style>
  <w:style w:type="paragraph" w:styleId="Title">
    <w:name w:val="Title"/>
    <w:basedOn w:val="HeadingBase"/>
    <w:link w:val="TitleChar"/>
    <w:qFormat/>
    <w:rsid w:val="008A72D3"/>
    <w:pPr>
      <w:spacing w:before="5040"/>
      <w:jc w:val="center"/>
    </w:pPr>
    <w:rPr>
      <w:sz w:val="48"/>
      <w:szCs w:val="72"/>
      <w:lang w:val="en-US"/>
    </w:rPr>
  </w:style>
  <w:style w:type="character" w:customStyle="1" w:styleId="TitleChar">
    <w:name w:val="Title Char"/>
    <w:basedOn w:val="DefaultParagraphFont"/>
    <w:link w:val="Title"/>
    <w:rsid w:val="008A7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2D3"/>
    <w:pPr>
      <w:tabs>
        <w:tab w:val="left" w:pos="3600"/>
        <w:tab w:val="left" w:pos="3958"/>
      </w:tabs>
    </w:pPr>
  </w:style>
  <w:style w:type="paragraph" w:customStyle="1" w:styleId="Note">
    <w:name w:val="Note"/>
    <w:basedOn w:val="BodyText"/>
    <w:rsid w:val="008A7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2D3"/>
    <w:pPr>
      <w:framePr w:wrap="auto" w:hAnchor="text" w:y="6049"/>
    </w:pPr>
    <w:rPr>
      <w:color w:val="000000"/>
      <w:sz w:val="40"/>
    </w:rPr>
  </w:style>
  <w:style w:type="paragraph" w:customStyle="1" w:styleId="TOCTitle">
    <w:name w:val="TOCTitle"/>
    <w:basedOn w:val="Heading1"/>
    <w:rsid w:val="008A72D3"/>
    <w:pPr>
      <w:spacing w:after="240"/>
      <w:jc w:val="center"/>
      <w:outlineLvl w:val="9"/>
    </w:pPr>
    <w:rPr>
      <w:caps/>
    </w:rPr>
  </w:style>
  <w:style w:type="paragraph" w:customStyle="1" w:styleId="Version">
    <w:name w:val="Version"/>
    <w:rsid w:val="008A72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2D3"/>
    <w:pPr>
      <w:keepNext w:val="0"/>
      <w:tabs>
        <w:tab w:val="right" w:pos="4176"/>
      </w:tabs>
      <w:ind w:left="198" w:hanging="198"/>
    </w:pPr>
    <w:rPr>
      <w:rFonts w:ascii="Garamond" w:hAnsi="Garamond"/>
    </w:rPr>
  </w:style>
  <w:style w:type="paragraph" w:styleId="IndexHeading">
    <w:name w:val="index heading"/>
    <w:basedOn w:val="Normal"/>
    <w:next w:val="Index1"/>
    <w:semiHidden/>
    <w:rsid w:val="008A72D3"/>
    <w:pPr>
      <w:spacing w:before="120" w:after="120"/>
    </w:pPr>
    <w:rPr>
      <w:rFonts w:ascii="Arial" w:hAnsi="Arial"/>
      <w:b/>
      <w:color w:val="918585"/>
      <w:sz w:val="24"/>
    </w:rPr>
  </w:style>
  <w:style w:type="paragraph" w:styleId="Header">
    <w:name w:val="header"/>
    <w:basedOn w:val="Normal"/>
    <w:link w:val="HeaderChar"/>
    <w:rsid w:val="008A7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2D3"/>
    <w:rPr>
      <w:rFonts w:ascii="Times New Roman" w:eastAsia="Times New Roman" w:hAnsi="Times New Roman" w:cs="Times New Roman"/>
      <w:sz w:val="16"/>
      <w:szCs w:val="20"/>
      <w:lang w:val="en-GB" w:eastAsia="en-US"/>
    </w:rPr>
  </w:style>
  <w:style w:type="paragraph" w:customStyle="1" w:styleId="Chapter">
    <w:name w:val="Chapter"/>
    <w:basedOn w:val="Normal"/>
    <w:rsid w:val="008A72D3"/>
    <w:pPr>
      <w:spacing w:before="240"/>
    </w:pPr>
    <w:rPr>
      <w:rFonts w:ascii="Times New Roman" w:hAnsi="Times New Roman"/>
      <w:smallCaps/>
      <w:spacing w:val="80"/>
      <w:sz w:val="28"/>
    </w:rPr>
  </w:style>
  <w:style w:type="paragraph" w:customStyle="1" w:styleId="InChapter">
    <w:name w:val="InChapter"/>
    <w:basedOn w:val="Heading3"/>
    <w:rsid w:val="008A72D3"/>
    <w:pPr>
      <w:spacing w:after="240"/>
      <w:outlineLvl w:val="9"/>
    </w:pPr>
    <w:rPr>
      <w:noProof/>
    </w:rPr>
  </w:style>
  <w:style w:type="paragraph" w:styleId="Index2">
    <w:name w:val="index 2"/>
    <w:basedOn w:val="Normal"/>
    <w:next w:val="Normal"/>
    <w:semiHidden/>
    <w:rsid w:val="008A72D3"/>
    <w:pPr>
      <w:tabs>
        <w:tab w:val="right" w:pos="4176"/>
      </w:tabs>
      <w:ind w:left="568" w:hanging="284"/>
    </w:pPr>
    <w:rPr>
      <w:rFonts w:ascii="Garamond" w:hAnsi="Garamond"/>
    </w:rPr>
  </w:style>
  <w:style w:type="paragraph" w:customStyle="1" w:styleId="Byline">
    <w:name w:val="Byline"/>
    <w:rsid w:val="008A7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2D3"/>
    <w:pPr>
      <w:tabs>
        <w:tab w:val="clear" w:pos="3600"/>
        <w:tab w:val="clear" w:pos="3958"/>
      </w:tabs>
      <w:jc w:val="right"/>
    </w:pPr>
  </w:style>
  <w:style w:type="character" w:styleId="Emphasis">
    <w:name w:val="Emphasis"/>
    <w:basedOn w:val="DefaultParagraphFont"/>
    <w:qFormat/>
    <w:rsid w:val="008A72D3"/>
    <w:rPr>
      <w:i/>
    </w:rPr>
  </w:style>
  <w:style w:type="paragraph" w:styleId="Caption">
    <w:name w:val="caption"/>
    <w:basedOn w:val="BodyText"/>
    <w:next w:val="Normal"/>
    <w:qFormat/>
    <w:rsid w:val="008A72D3"/>
    <w:pPr>
      <w:framePr w:w="2268" w:hSpace="181" w:vSpace="181" w:wrap="around" w:vAnchor="text" w:hAnchor="page" w:x="1135" w:y="285" w:anchorLock="1"/>
    </w:pPr>
    <w:rPr>
      <w:i/>
    </w:rPr>
  </w:style>
  <w:style w:type="paragraph" w:customStyle="1" w:styleId="MiniTOCTitle">
    <w:name w:val="MiniTOCTitle"/>
    <w:basedOn w:val="Heading4"/>
    <w:rsid w:val="008A72D3"/>
    <w:pPr>
      <w:spacing w:before="240"/>
      <w:outlineLvl w:val="9"/>
    </w:pPr>
    <w:rPr>
      <w:noProof/>
      <w:sz w:val="24"/>
    </w:rPr>
  </w:style>
  <w:style w:type="paragraph" w:customStyle="1" w:styleId="MiniTOCItem">
    <w:name w:val="MiniTOCItem"/>
    <w:basedOn w:val="ListBullet"/>
    <w:rsid w:val="008A72D3"/>
    <w:pPr>
      <w:numPr>
        <w:numId w:val="0"/>
      </w:numPr>
      <w:tabs>
        <w:tab w:val="right" w:leader="dot" w:pos="6521"/>
      </w:tabs>
      <w:spacing w:before="0" w:after="0"/>
    </w:pPr>
  </w:style>
  <w:style w:type="paragraph" w:customStyle="1" w:styleId="TOFTitle">
    <w:name w:val="TOFTitle"/>
    <w:basedOn w:val="TOCTitle"/>
    <w:rsid w:val="008A72D3"/>
  </w:style>
  <w:style w:type="paragraph" w:styleId="TableofFigures">
    <w:name w:val="table of figures"/>
    <w:basedOn w:val="Normal"/>
    <w:next w:val="Normal"/>
    <w:semiHidden/>
    <w:rsid w:val="008A72D3"/>
    <w:pPr>
      <w:tabs>
        <w:tab w:val="right" w:leader="dot" w:pos="9072"/>
      </w:tabs>
      <w:ind w:left="970" w:hanging="403"/>
    </w:pPr>
    <w:rPr>
      <w:rFonts w:ascii="Times New Roman" w:hAnsi="Times New Roman"/>
      <w:b/>
    </w:rPr>
  </w:style>
  <w:style w:type="paragraph" w:styleId="ListNumber">
    <w:name w:val="List Number"/>
    <w:basedOn w:val="List"/>
    <w:rsid w:val="008A72D3"/>
    <w:pPr>
      <w:numPr>
        <w:numId w:val="17"/>
      </w:numPr>
      <w:tabs>
        <w:tab w:val="clear" w:pos="340"/>
      </w:tabs>
    </w:pPr>
  </w:style>
  <w:style w:type="character" w:customStyle="1" w:styleId="WingdingSymbols">
    <w:name w:val="Wingding Symbols"/>
    <w:rsid w:val="008A72D3"/>
    <w:rPr>
      <w:rFonts w:ascii="Wingdings" w:hAnsi="Wingdings"/>
    </w:rPr>
  </w:style>
  <w:style w:type="paragraph" w:customStyle="1" w:styleId="TableHeading">
    <w:name w:val="Table Heading"/>
    <w:basedOn w:val="HeadingBase"/>
    <w:rsid w:val="008A72D3"/>
    <w:pPr>
      <w:keepLines/>
      <w:pBdr>
        <w:bottom w:val="single" w:sz="6" w:space="1" w:color="918585"/>
      </w:pBdr>
      <w:spacing w:before="240"/>
    </w:pPr>
  </w:style>
  <w:style w:type="character" w:customStyle="1" w:styleId="HotSpot">
    <w:name w:val="HotSpot"/>
    <w:rsid w:val="008A72D3"/>
    <w:rPr>
      <w:color w:val="0033CC"/>
      <w:u w:val="none"/>
    </w:rPr>
  </w:style>
  <w:style w:type="paragraph" w:customStyle="1" w:styleId="BodyTextRight">
    <w:name w:val="Body Text Right"/>
    <w:basedOn w:val="BodyText"/>
    <w:rsid w:val="008A72D3"/>
    <w:pPr>
      <w:spacing w:before="0" w:after="0"/>
      <w:jc w:val="right"/>
    </w:pPr>
  </w:style>
  <w:style w:type="paragraph" w:styleId="Index3">
    <w:name w:val="index 3"/>
    <w:basedOn w:val="ListNumber2"/>
    <w:next w:val="Normal"/>
    <w:semiHidden/>
    <w:rsid w:val="008A72D3"/>
    <w:pPr>
      <w:numPr>
        <w:numId w:val="0"/>
      </w:numPr>
      <w:tabs>
        <w:tab w:val="right" w:leader="dot" w:pos="4176"/>
      </w:tabs>
    </w:pPr>
  </w:style>
  <w:style w:type="paragraph" w:styleId="ListNumber2">
    <w:name w:val="List Number 2"/>
    <w:basedOn w:val="List2"/>
    <w:rsid w:val="008A72D3"/>
    <w:pPr>
      <w:numPr>
        <w:numId w:val="12"/>
      </w:numPr>
      <w:tabs>
        <w:tab w:val="clear" w:pos="1060"/>
      </w:tabs>
    </w:pPr>
  </w:style>
  <w:style w:type="paragraph" w:customStyle="1" w:styleId="MarginNote">
    <w:name w:val="Margin Note"/>
    <w:basedOn w:val="BodyText"/>
    <w:rsid w:val="008A7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2D3"/>
    <w:rPr>
      <w:sz w:val="32"/>
    </w:rPr>
  </w:style>
  <w:style w:type="paragraph" w:customStyle="1" w:styleId="HeadingProcedure">
    <w:name w:val="Heading Procedure"/>
    <w:basedOn w:val="HeadingBase"/>
    <w:next w:val="Normal"/>
    <w:rsid w:val="008A72D3"/>
    <w:pPr>
      <w:tabs>
        <w:tab w:val="left" w:pos="0"/>
      </w:tabs>
      <w:spacing w:before="120" w:after="60"/>
    </w:pPr>
    <w:rPr>
      <w:i/>
      <w:color w:val="918585"/>
      <w:sz w:val="22"/>
    </w:rPr>
  </w:style>
  <w:style w:type="paragraph" w:customStyle="1" w:styleId="TableBodyText">
    <w:name w:val="Table Body Text"/>
    <w:basedOn w:val="BodyText"/>
    <w:rsid w:val="008A72D3"/>
    <w:pPr>
      <w:spacing w:before="60" w:after="60"/>
    </w:pPr>
  </w:style>
  <w:style w:type="paragraph" w:styleId="ListContinue">
    <w:name w:val="List Continue"/>
    <w:basedOn w:val="List"/>
    <w:rsid w:val="008A72D3"/>
    <w:pPr>
      <w:ind w:firstLine="0"/>
    </w:pPr>
  </w:style>
  <w:style w:type="paragraph" w:customStyle="1" w:styleId="ListNote">
    <w:name w:val="List Note"/>
    <w:basedOn w:val="List"/>
    <w:rsid w:val="008A72D3"/>
    <w:pPr>
      <w:pBdr>
        <w:top w:val="single" w:sz="6" w:space="2" w:color="918585"/>
        <w:bottom w:val="single" w:sz="6" w:space="2" w:color="918585"/>
      </w:pBdr>
      <w:tabs>
        <w:tab w:val="left" w:pos="1021"/>
      </w:tabs>
      <w:ind w:firstLine="0"/>
    </w:pPr>
  </w:style>
  <w:style w:type="paragraph" w:customStyle="1" w:styleId="Warning">
    <w:name w:val="Warning"/>
    <w:basedOn w:val="BodyText"/>
    <w:rsid w:val="008A72D3"/>
    <w:pPr>
      <w:shd w:val="clear" w:color="auto" w:fill="D9D9D9"/>
      <w:tabs>
        <w:tab w:val="left" w:pos="992"/>
      </w:tabs>
      <w:ind w:left="119" w:right="119"/>
    </w:pPr>
    <w:rPr>
      <w:sz w:val="20"/>
    </w:rPr>
  </w:style>
  <w:style w:type="paragraph" w:customStyle="1" w:styleId="MarginIcons">
    <w:name w:val="Margin Icons"/>
    <w:basedOn w:val="BodyText"/>
    <w:rsid w:val="008A7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2D3"/>
    <w:rPr>
      <w:rFonts w:ascii="Courier New" w:hAnsi="Courier New"/>
    </w:rPr>
  </w:style>
  <w:style w:type="paragraph" w:customStyle="1" w:styleId="NoteBullet">
    <w:name w:val="Note Bullet"/>
    <w:basedOn w:val="Note"/>
    <w:rsid w:val="008A72D3"/>
    <w:pPr>
      <w:tabs>
        <w:tab w:val="clear" w:pos="680"/>
      </w:tabs>
      <w:spacing w:before="60" w:after="60"/>
    </w:pPr>
  </w:style>
  <w:style w:type="paragraph" w:customStyle="1" w:styleId="SubHeading2">
    <w:name w:val="SubHeading2"/>
    <w:basedOn w:val="HeadingBase"/>
    <w:rsid w:val="008A72D3"/>
    <w:pPr>
      <w:spacing w:before="240" w:after="60"/>
    </w:pPr>
    <w:rPr>
      <w:sz w:val="20"/>
    </w:rPr>
  </w:style>
  <w:style w:type="paragraph" w:customStyle="1" w:styleId="SubHeading1">
    <w:name w:val="SubHeading1"/>
    <w:basedOn w:val="HeadingBase"/>
    <w:rsid w:val="008A72D3"/>
    <w:pPr>
      <w:spacing w:before="240" w:after="60"/>
    </w:pPr>
    <w:rPr>
      <w:color w:val="918585"/>
      <w:sz w:val="22"/>
    </w:rPr>
  </w:style>
  <w:style w:type="paragraph" w:customStyle="1" w:styleId="SideHeading">
    <w:name w:val="Side Heading"/>
    <w:basedOn w:val="HeadingBase"/>
    <w:rsid w:val="008A7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2D3"/>
    <w:pPr>
      <w:numPr>
        <w:numId w:val="13"/>
      </w:numPr>
    </w:pPr>
  </w:style>
  <w:style w:type="paragraph" w:styleId="PlainText">
    <w:name w:val="Plain Text"/>
    <w:basedOn w:val="Normal"/>
    <w:link w:val="PlainTextChar"/>
    <w:rsid w:val="008A72D3"/>
    <w:rPr>
      <w:sz w:val="20"/>
    </w:rPr>
  </w:style>
  <w:style w:type="character" w:customStyle="1" w:styleId="PlainTextChar">
    <w:name w:val="Plain Text Char"/>
    <w:basedOn w:val="DefaultParagraphFont"/>
    <w:link w:val="PlainText"/>
    <w:rsid w:val="008A72D3"/>
    <w:rPr>
      <w:rFonts w:ascii="Courier New" w:eastAsia="Times New Roman" w:hAnsi="Courier New" w:cs="Times New Roman"/>
      <w:sz w:val="20"/>
      <w:szCs w:val="20"/>
      <w:lang w:eastAsia="en-US"/>
    </w:rPr>
  </w:style>
  <w:style w:type="character" w:customStyle="1" w:styleId="MenuOption">
    <w:name w:val="Menu Option"/>
    <w:basedOn w:val="DefaultParagraphFont"/>
    <w:rsid w:val="008A72D3"/>
    <w:rPr>
      <w:b/>
      <w:smallCaps/>
    </w:rPr>
  </w:style>
  <w:style w:type="paragraph" w:customStyle="1" w:styleId="TableListNumber">
    <w:name w:val="Table List Number"/>
    <w:basedOn w:val="ListNumber"/>
    <w:rsid w:val="008A72D3"/>
    <w:pPr>
      <w:numPr>
        <w:numId w:val="0"/>
      </w:numPr>
    </w:pPr>
  </w:style>
  <w:style w:type="paragraph" w:styleId="TOC4">
    <w:name w:val="toc 4"/>
    <w:basedOn w:val="TOCBase"/>
    <w:next w:val="Normal"/>
    <w:semiHidden/>
    <w:rsid w:val="008A72D3"/>
    <w:pPr>
      <w:tabs>
        <w:tab w:val="right" w:leader="dot" w:pos="9071"/>
      </w:tabs>
      <w:ind w:left="1701"/>
    </w:pPr>
  </w:style>
  <w:style w:type="paragraph" w:customStyle="1" w:styleId="ListAlpha">
    <w:name w:val="List Alpha"/>
    <w:basedOn w:val="List"/>
    <w:rsid w:val="008A72D3"/>
    <w:pPr>
      <w:numPr>
        <w:numId w:val="11"/>
      </w:numPr>
    </w:pPr>
  </w:style>
  <w:style w:type="paragraph" w:customStyle="1" w:styleId="ListAlpha2">
    <w:name w:val="List Alpha 2"/>
    <w:basedOn w:val="List2"/>
    <w:rsid w:val="008A72D3"/>
    <w:pPr>
      <w:numPr>
        <w:numId w:val="10"/>
      </w:numPr>
    </w:pPr>
  </w:style>
  <w:style w:type="paragraph" w:styleId="List2">
    <w:name w:val="List 2"/>
    <w:basedOn w:val="BodyText"/>
    <w:rsid w:val="008A72D3"/>
    <w:pPr>
      <w:tabs>
        <w:tab w:val="left" w:pos="680"/>
      </w:tabs>
      <w:spacing w:before="60" w:after="60"/>
      <w:ind w:left="680" w:hanging="340"/>
    </w:pPr>
  </w:style>
  <w:style w:type="paragraph" w:styleId="List3">
    <w:name w:val="List 3"/>
    <w:basedOn w:val="BodyText"/>
    <w:rsid w:val="008A72D3"/>
    <w:pPr>
      <w:tabs>
        <w:tab w:val="left" w:pos="1021"/>
      </w:tabs>
      <w:spacing w:before="60" w:after="60"/>
      <w:ind w:left="1020" w:hanging="340"/>
    </w:pPr>
  </w:style>
  <w:style w:type="paragraph" w:styleId="List4">
    <w:name w:val="List 4"/>
    <w:basedOn w:val="BodyText"/>
    <w:rsid w:val="008A72D3"/>
    <w:pPr>
      <w:tabs>
        <w:tab w:val="left" w:pos="1361"/>
      </w:tabs>
      <w:spacing w:before="60" w:after="60"/>
      <w:ind w:left="1361" w:hanging="340"/>
    </w:pPr>
  </w:style>
  <w:style w:type="paragraph" w:styleId="List5">
    <w:name w:val="List 5"/>
    <w:basedOn w:val="BodyText"/>
    <w:rsid w:val="008A72D3"/>
    <w:pPr>
      <w:tabs>
        <w:tab w:val="left" w:pos="1701"/>
      </w:tabs>
      <w:spacing w:before="60" w:after="60"/>
      <w:ind w:left="1701" w:hanging="340"/>
    </w:pPr>
  </w:style>
  <w:style w:type="paragraph" w:styleId="ListBullet5">
    <w:name w:val="List Bullet 5"/>
    <w:basedOn w:val="List5"/>
    <w:rsid w:val="008A72D3"/>
    <w:pPr>
      <w:numPr>
        <w:numId w:val="6"/>
      </w:numPr>
    </w:pPr>
  </w:style>
  <w:style w:type="paragraph" w:styleId="ListContinue2">
    <w:name w:val="List Continue 2"/>
    <w:basedOn w:val="List2"/>
    <w:rsid w:val="008A72D3"/>
    <w:pPr>
      <w:ind w:firstLine="0"/>
    </w:pPr>
  </w:style>
  <w:style w:type="paragraph" w:styleId="ListContinue3">
    <w:name w:val="List Continue 3"/>
    <w:basedOn w:val="List3"/>
    <w:rsid w:val="008A72D3"/>
    <w:pPr>
      <w:ind w:left="1021" w:firstLine="0"/>
    </w:pPr>
  </w:style>
  <w:style w:type="paragraph" w:styleId="ListContinue4">
    <w:name w:val="List Continue 4"/>
    <w:basedOn w:val="List4"/>
    <w:rsid w:val="008A72D3"/>
    <w:pPr>
      <w:ind w:firstLine="0"/>
    </w:pPr>
  </w:style>
  <w:style w:type="paragraph" w:styleId="ListContinue5">
    <w:name w:val="List Continue 5"/>
    <w:basedOn w:val="List5"/>
    <w:rsid w:val="008A72D3"/>
    <w:pPr>
      <w:ind w:firstLine="0"/>
    </w:pPr>
  </w:style>
  <w:style w:type="paragraph" w:styleId="ListNumber3">
    <w:name w:val="List Number 3"/>
    <w:basedOn w:val="List3"/>
    <w:rsid w:val="008A72D3"/>
    <w:pPr>
      <w:numPr>
        <w:numId w:val="7"/>
      </w:numPr>
    </w:pPr>
  </w:style>
  <w:style w:type="paragraph" w:styleId="ListNumber4">
    <w:name w:val="List Number 4"/>
    <w:basedOn w:val="List4"/>
    <w:rsid w:val="008A72D3"/>
    <w:pPr>
      <w:numPr>
        <w:numId w:val="8"/>
      </w:numPr>
    </w:pPr>
  </w:style>
  <w:style w:type="paragraph" w:styleId="ListNumber5">
    <w:name w:val="List Number 5"/>
    <w:basedOn w:val="List5"/>
    <w:rsid w:val="008A72D3"/>
    <w:pPr>
      <w:numPr>
        <w:numId w:val="9"/>
      </w:numPr>
    </w:pPr>
  </w:style>
  <w:style w:type="paragraph" w:styleId="BlockText">
    <w:name w:val="Block Text"/>
    <w:basedOn w:val="Normal"/>
    <w:rsid w:val="008A72D3"/>
    <w:pPr>
      <w:spacing w:after="120"/>
      <w:ind w:left="1440" w:right="1440"/>
    </w:pPr>
  </w:style>
  <w:style w:type="character" w:customStyle="1" w:styleId="Subscript">
    <w:name w:val="Subscript"/>
    <w:basedOn w:val="DefaultParagraphFont"/>
    <w:rsid w:val="008A72D3"/>
    <w:rPr>
      <w:sz w:val="16"/>
      <w:vertAlign w:val="subscript"/>
    </w:rPr>
  </w:style>
  <w:style w:type="character" w:customStyle="1" w:styleId="Superscript">
    <w:name w:val="Superscript"/>
    <w:basedOn w:val="DefaultParagraphFont"/>
    <w:rsid w:val="008A72D3"/>
    <w:rPr>
      <w:sz w:val="16"/>
      <w:vertAlign w:val="superscript"/>
    </w:rPr>
  </w:style>
  <w:style w:type="character" w:customStyle="1" w:styleId="Symbols">
    <w:name w:val="Symbols"/>
    <w:basedOn w:val="DefaultParagraphFont"/>
    <w:rsid w:val="008A72D3"/>
    <w:rPr>
      <w:rFonts w:ascii="Symbol" w:hAnsi="Symbol"/>
    </w:rPr>
  </w:style>
  <w:style w:type="character" w:customStyle="1" w:styleId="MenuOptions">
    <w:name w:val="Menu Options"/>
    <w:basedOn w:val="DefaultParagraphFont"/>
    <w:rsid w:val="008A72D3"/>
    <w:rPr>
      <w:rFonts w:ascii="Arial Narrow" w:hAnsi="Arial Narrow"/>
      <w:smallCaps/>
    </w:rPr>
  </w:style>
  <w:style w:type="character" w:customStyle="1" w:styleId="Buttons">
    <w:name w:val="Buttons"/>
    <w:basedOn w:val="DefaultParagraphFont"/>
    <w:rsid w:val="008A72D3"/>
    <w:rPr>
      <w:b/>
    </w:rPr>
  </w:style>
  <w:style w:type="character" w:customStyle="1" w:styleId="Underlined">
    <w:name w:val="Underlined"/>
    <w:basedOn w:val="DefaultParagraphFont"/>
    <w:rsid w:val="008A72D3"/>
    <w:rPr>
      <w:u w:val="single"/>
    </w:rPr>
  </w:style>
  <w:style w:type="paragraph" w:customStyle="1" w:styleId="TableBodyTextRight">
    <w:name w:val="Table Body Text Right"/>
    <w:basedOn w:val="TableBodyText"/>
    <w:rsid w:val="008A72D3"/>
    <w:pPr>
      <w:widowControl w:val="0"/>
      <w:autoSpaceDE w:val="0"/>
      <w:autoSpaceDN w:val="0"/>
      <w:adjustRightInd w:val="0"/>
      <w:jc w:val="right"/>
    </w:pPr>
    <w:rPr>
      <w:rFonts w:cs="Arial"/>
      <w:szCs w:val="18"/>
    </w:rPr>
  </w:style>
  <w:style w:type="paragraph" w:customStyle="1" w:styleId="CopyrightText">
    <w:name w:val="Copyright Text"/>
    <w:basedOn w:val="BodyText"/>
    <w:rsid w:val="008A72D3"/>
    <w:rPr>
      <w:sz w:val="18"/>
    </w:rPr>
  </w:style>
  <w:style w:type="paragraph" w:customStyle="1" w:styleId="BodySmallRight">
    <w:name w:val="Body Small Right"/>
    <w:basedOn w:val="BodyTextRight"/>
    <w:rsid w:val="008A72D3"/>
    <w:rPr>
      <w:sz w:val="18"/>
      <w:szCs w:val="18"/>
    </w:rPr>
  </w:style>
  <w:style w:type="paragraph" w:customStyle="1" w:styleId="MarginEdition">
    <w:name w:val="Margin Edition"/>
    <w:basedOn w:val="MarginNote"/>
    <w:rsid w:val="008A72D3"/>
    <w:pPr>
      <w:spacing w:before="0" w:after="0"/>
    </w:pPr>
    <w:rPr>
      <w:rFonts w:ascii="Times New Roman" w:hAnsi="Times New Roman"/>
      <w:color w:val="999999"/>
    </w:rPr>
  </w:style>
  <w:style w:type="paragraph" w:customStyle="1" w:styleId="Spacer">
    <w:name w:val="Spacer"/>
    <w:basedOn w:val="Normal"/>
    <w:rsid w:val="008A72D3"/>
    <w:rPr>
      <w:sz w:val="2"/>
      <w:szCs w:val="2"/>
    </w:rPr>
  </w:style>
  <w:style w:type="character" w:customStyle="1" w:styleId="Small">
    <w:name w:val="Small"/>
    <w:basedOn w:val="DefaultParagraphFont"/>
    <w:rsid w:val="008A72D3"/>
    <w:rPr>
      <w:sz w:val="16"/>
    </w:rPr>
  </w:style>
  <w:style w:type="paragraph" w:customStyle="1" w:styleId="WideTable">
    <w:name w:val="Wide Table"/>
    <w:basedOn w:val="Normal"/>
    <w:rsid w:val="008A72D3"/>
    <w:pPr>
      <w:ind w:left="-1418"/>
    </w:pPr>
    <w:rPr>
      <w:sz w:val="2"/>
      <w:szCs w:val="2"/>
    </w:rPr>
  </w:style>
  <w:style w:type="character" w:styleId="PageNumber">
    <w:name w:val="page number"/>
    <w:basedOn w:val="DefaultParagraphFont"/>
    <w:rsid w:val="008A72D3"/>
  </w:style>
  <w:style w:type="paragraph" w:styleId="Quote">
    <w:name w:val="Quote"/>
    <w:basedOn w:val="Heading1"/>
    <w:link w:val="QuoteChar"/>
    <w:qFormat/>
    <w:rsid w:val="008A72D3"/>
    <w:rPr>
      <w:b w:val="0"/>
      <w:sz w:val="72"/>
      <w:szCs w:val="72"/>
      <w:lang w:val="en-NZ"/>
    </w:rPr>
  </w:style>
  <w:style w:type="character" w:customStyle="1" w:styleId="QuoteChar">
    <w:name w:val="Quote Char"/>
    <w:basedOn w:val="DefaultParagraphFont"/>
    <w:link w:val="Quote"/>
    <w:rsid w:val="008A7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2D3"/>
    <w:pPr>
      <w:pageBreakBefore/>
    </w:pPr>
  </w:style>
  <w:style w:type="paragraph" w:customStyle="1" w:styleId="Border">
    <w:name w:val="Border"/>
    <w:basedOn w:val="Normal"/>
    <w:qFormat/>
    <w:rsid w:val="008A7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2D3"/>
    <w:rPr>
      <w:b/>
      <w:bCs/>
      <w:i/>
      <w:iCs/>
      <w:color w:val="auto"/>
    </w:rPr>
  </w:style>
  <w:style w:type="paragraph" w:styleId="IntenseQuote">
    <w:name w:val="Intense Quote"/>
    <w:basedOn w:val="Normal"/>
    <w:next w:val="Normal"/>
    <w:link w:val="IntenseQuoteChar"/>
    <w:uiPriority w:val="30"/>
    <w:qFormat/>
    <w:rsid w:val="008A7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2D3"/>
    <w:rPr>
      <w:smallCaps/>
      <w:color w:val="auto"/>
      <w:u w:val="single"/>
    </w:rPr>
  </w:style>
  <w:style w:type="character" w:styleId="IntenseReference">
    <w:name w:val="Intense Reference"/>
    <w:basedOn w:val="DefaultParagraphFont"/>
    <w:uiPriority w:val="32"/>
    <w:qFormat/>
    <w:rsid w:val="008A72D3"/>
    <w:rPr>
      <w:b/>
      <w:bCs/>
      <w:smallCaps/>
      <w:color w:val="auto"/>
      <w:spacing w:val="5"/>
      <w:u w:val="single"/>
    </w:rPr>
  </w:style>
  <w:style w:type="paragraph" w:customStyle="1" w:styleId="2ColumnHeading">
    <w:name w:val="2Column Heading"/>
    <w:basedOn w:val="BodyText"/>
    <w:qFormat/>
    <w:rsid w:val="008A72D3"/>
    <w:pPr>
      <w:spacing w:after="60"/>
      <w:ind w:left="-2268"/>
    </w:pPr>
    <w:rPr>
      <w:b/>
    </w:rPr>
  </w:style>
  <w:style w:type="paragraph" w:customStyle="1" w:styleId="Heading1TOC">
    <w:name w:val="Heading1 TOC"/>
    <w:basedOn w:val="Normal"/>
    <w:qFormat/>
    <w:rsid w:val="008A72D3"/>
    <w:pPr>
      <w:spacing w:before="240" w:after="120"/>
    </w:pPr>
    <w:rPr>
      <w:rFonts w:ascii="Times New Roman" w:hAnsi="Times New Roman"/>
      <w:b/>
      <w:sz w:val="32"/>
    </w:rPr>
  </w:style>
  <w:style w:type="paragraph" w:customStyle="1" w:styleId="Heading2TOC">
    <w:name w:val="Heading2 TOC"/>
    <w:basedOn w:val="Normal"/>
    <w:qFormat/>
    <w:rsid w:val="008A72D3"/>
    <w:pPr>
      <w:spacing w:before="240" w:after="60"/>
    </w:pPr>
    <w:rPr>
      <w:rFonts w:ascii="Times New Roman" w:hAnsi="Times New Roman"/>
      <w:b/>
      <w:sz w:val="28"/>
    </w:rPr>
  </w:style>
  <w:style w:type="character" w:customStyle="1" w:styleId="Underline">
    <w:name w:val="Underline"/>
    <w:basedOn w:val="DefaultParagraphFont"/>
    <w:qFormat/>
    <w:rsid w:val="008A72D3"/>
    <w:rPr>
      <w:u w:val="single"/>
    </w:rPr>
  </w:style>
  <w:style w:type="paragraph" w:styleId="BalloonText">
    <w:name w:val="Balloon Text"/>
    <w:basedOn w:val="Normal"/>
    <w:link w:val="BalloonTextChar"/>
    <w:rsid w:val="008A72D3"/>
    <w:rPr>
      <w:rFonts w:ascii="Tahoma" w:hAnsi="Tahoma" w:cs="Tahoma"/>
      <w:sz w:val="16"/>
      <w:szCs w:val="16"/>
    </w:rPr>
  </w:style>
  <w:style w:type="character" w:customStyle="1" w:styleId="BalloonTextChar">
    <w:name w:val="Balloon Text Char"/>
    <w:basedOn w:val="DefaultParagraphFont"/>
    <w:link w:val="BalloonText"/>
    <w:rsid w:val="008A7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2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2D3"/>
    <w:rPr>
      <w:b/>
      <w:color w:val="660033"/>
      <w:spacing w:val="0"/>
    </w:rPr>
  </w:style>
  <w:style w:type="paragraph" w:customStyle="1" w:styleId="Nameditemlist">
    <w:name w:val="Named item list"/>
    <w:basedOn w:val="BodyText"/>
    <w:qFormat/>
    <w:rsid w:val="008A72D3"/>
    <w:pPr>
      <w:tabs>
        <w:tab w:val="left" w:pos="2835"/>
      </w:tabs>
      <w:ind w:left="2835" w:hanging="2835"/>
    </w:pPr>
  </w:style>
  <w:style w:type="paragraph" w:customStyle="1" w:styleId="BodyTextnopadding">
    <w:name w:val="Body Text no padding"/>
    <w:basedOn w:val="BodyText"/>
    <w:qFormat/>
    <w:rsid w:val="008A72D3"/>
    <w:pPr>
      <w:spacing w:before="0" w:after="0"/>
    </w:pPr>
  </w:style>
  <w:style w:type="paragraph" w:customStyle="1" w:styleId="BodyTextBold">
    <w:name w:val="Body Text Bold"/>
    <w:basedOn w:val="BodyText"/>
    <w:qFormat/>
    <w:rsid w:val="008A72D3"/>
    <w:rPr>
      <w:b/>
    </w:rPr>
  </w:style>
  <w:style w:type="character" w:styleId="Hyperlink">
    <w:name w:val="Hyperlink"/>
    <w:basedOn w:val="DefaultParagraphFont"/>
    <w:uiPriority w:val="99"/>
    <w:unhideWhenUsed/>
    <w:rsid w:val="000053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1431</Words>
  <Characters>9374</Characters>
  <Application>Microsoft Office Word</Application>
  <DocSecurity>0</DocSecurity>
  <Lines>312</Lines>
  <Paragraphs>263</Paragraphs>
  <ScaleCrop>false</ScaleCrop>
  <Company>Author-it Software Corporation Ltd.</Company>
  <LinksUpToDate>false</LinksUpToDate>
  <CharactersWithSpaces>10542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SITHPAT010 Design and produce sweet buffet showpieces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