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07D" w:rsidP="00AD5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SITHPAT009 Model sugar-based decorations</w:t>
      </w:r>
      <w:r>
        <w:fldChar w:fldCharType="end"/>
      </w:r>
    </w:p>
    <w:p w:rsidR="00AD507D" w:rsidP="00AD507D">
      <w:pPr>
        <w:pStyle w:val="Version"/>
        <w:sectPr w:rsidSect="00703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C80" w:rsidP="00703C80">
      <w:pPr>
        <w:pStyle w:val="SuperHeading"/>
      </w:pPr>
      <w:r w:rsidRPr="00703C80">
        <w:t>SITHPAT009 Model sugar-based decorations</w:t>
      </w:r>
    </w:p>
    <w:p w:rsidR="00000000" w:rsidRPr="00703C80" w:rsidP="00703C80">
      <w:pPr>
        <w:pStyle w:val="Heading1"/>
      </w:pPr>
      <w:bookmarkStart w:id="1" w:name="O_765295"/>
      <w:bookmarkEnd w:id="1"/>
      <w:r w:rsidRPr="00703C80">
        <w:t>Modification History</w:t>
      </w:r>
    </w:p>
    <w:p w:rsidR="00000000" w:rsidRPr="00703C80" w:rsidP="00AD507D">
      <w:pPr>
        <w:pStyle w:val="BodyText"/>
      </w:pPr>
      <w:r w:rsidRPr="00703C80">
        <w:t>Not applicable.</w:t>
      </w:r>
    </w:p>
    <w:p w:rsidR="00000000" w:rsidRPr="00703C80" w:rsidP="00703C80">
      <w:pPr>
        <w:pStyle w:val="Heading1"/>
      </w:pPr>
      <w:bookmarkStart w:id="2" w:name="O_765296"/>
      <w:bookmarkEnd w:id="2"/>
      <w:r w:rsidRPr="00703C80">
        <w:t>Application</w:t>
      </w:r>
    </w:p>
    <w:p w:rsidR="00000000" w:rsidRPr="00703C80" w:rsidP="00AD507D">
      <w:pPr>
        <w:pStyle w:val="BodyText"/>
      </w:pPr>
      <w:r w:rsidRPr="00703C80">
        <w:t>This unit describes the performance outcomes, skills and knowledge required to prepare liquid sugar and to model sugar-based decorations for cakes and desserts. It requires the ability to de</w:t>
      </w:r>
      <w:r w:rsidRPr="00703C80">
        <w:t>sign decorations and to pull, cast and blow sugar.</w:t>
      </w:r>
    </w:p>
    <w:p w:rsidR="00000000" w:rsidRPr="00703C80" w:rsidP="00AD507D">
      <w:pPr>
        <w:pStyle w:val="BodyText"/>
      </w:pPr>
      <w:r w:rsidRPr="00703C80">
        <w:t>The unit applies to hospitality and catering organisations that produce and serve specialist desserts and patisserie products, including hotels, restaurants and patisseries.</w:t>
      </w:r>
    </w:p>
    <w:p w:rsidR="00000000" w:rsidRPr="00703C80" w:rsidP="00AD507D">
      <w:pPr>
        <w:pStyle w:val="BodyText"/>
      </w:pPr>
      <w:r w:rsidRPr="00703C80">
        <w:t>The preparation and modelling</w:t>
      </w:r>
      <w:r w:rsidRPr="00703C80">
        <w:t xml:space="preserve"> of sugar is a high order technical skill used by experienced patissiers who operate independently or with limited guidance from others.</w:t>
      </w:r>
    </w:p>
    <w:p w:rsidR="00AD507D" w:rsidP="00AD507D">
      <w:pPr>
        <w:pStyle w:val="BodyText"/>
      </w:pPr>
      <w:r w:rsidRPr="00703C80">
        <w:t>No occupational licensing, certification or specific legislative requirements apply to this unit at the time of public</w:t>
      </w:r>
      <w:r w:rsidRPr="00703C80">
        <w:t>ation.</w:t>
      </w:r>
    </w:p>
    <w:p w:rsidR="00000000" w:rsidRPr="00703C80" w:rsidP="00703C80">
      <w:pPr>
        <w:pStyle w:val="Heading1"/>
      </w:pPr>
      <w:bookmarkStart w:id="3" w:name="O_765297"/>
      <w:bookmarkEnd w:id="3"/>
      <w:r w:rsidRPr="00703C80">
        <w:t>Pre-requisite Unit</w:t>
      </w:r>
    </w:p>
    <w:p w:rsidR="00000000" w:rsidRPr="00703C80" w:rsidP="00AD507D">
      <w:pPr>
        <w:pStyle w:val="BodyText"/>
      </w:pPr>
      <w:r w:rsidRPr="00703C80">
        <w:t>SITXFSA001 Use hygienic practices for food safety</w:t>
      </w:r>
    </w:p>
    <w:p w:rsidR="00000000" w:rsidRPr="00703C80" w:rsidP="00703C80">
      <w:pPr>
        <w:pStyle w:val="Heading1"/>
      </w:pPr>
      <w:bookmarkStart w:id="4" w:name="O_765298"/>
      <w:bookmarkEnd w:id="4"/>
      <w:r w:rsidRPr="00703C80">
        <w:t>Competency Field</w:t>
      </w:r>
    </w:p>
    <w:p w:rsidR="00000000" w:rsidRPr="00703C80" w:rsidP="00AD507D">
      <w:pPr>
        <w:pStyle w:val="BodyText"/>
      </w:pPr>
      <w:r w:rsidRPr="00703C80">
        <w:t xml:space="preserve">Patisserie </w:t>
      </w:r>
    </w:p>
    <w:p w:rsidR="00000000" w:rsidRPr="00703C80" w:rsidP="00703C80">
      <w:pPr>
        <w:pStyle w:val="Heading1"/>
      </w:pPr>
      <w:bookmarkStart w:id="5" w:name="O_765299"/>
      <w:bookmarkEnd w:id="5"/>
      <w:r w:rsidRPr="00703C80">
        <w:t>Unit Sector</w:t>
      </w:r>
    </w:p>
    <w:p w:rsidR="00AD507D" w:rsidP="00AD507D">
      <w:pPr>
        <w:pStyle w:val="BodyText"/>
      </w:pPr>
      <w:r w:rsidRPr="00703C80">
        <w:t>Hospitality</w:t>
      </w:r>
    </w:p>
    <w:p w:rsidR="00000000" w:rsidRPr="00703C80" w:rsidP="00703C80">
      <w:pPr>
        <w:pStyle w:val="Heading1"/>
      </w:pPr>
      <w:bookmarkStart w:id="6" w:name="O_765300"/>
      <w:bookmarkEnd w:id="6"/>
      <w:r w:rsidRPr="00703C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BodyText"/>
            </w:pPr>
            <w:r w:rsidRPr="00703C80">
              <w:rPr>
                <w:rStyle w:val="SpecialBold"/>
              </w:rPr>
              <w:t>ELEMENTS</w:t>
            </w:r>
            <w:r w:rsidRPr="00703C8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rPr>
                <w:rStyle w:val="SpecialBold"/>
              </w:rPr>
              <w:t>PERFORMANCE C</w:t>
            </w:r>
            <w:r w:rsidRPr="00703C80">
              <w:rPr>
                <w:rStyle w:val="SpecialBold"/>
              </w:rPr>
              <w:t>RITERIA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Performance criteria describe the performance needed to demonstrate achievement of the element.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"/>
              <w:rPr>
                <w:lang w:val="en-NZ"/>
              </w:rPr>
            </w:pPr>
            <w:r w:rsidRPr="00703C80">
              <w:t>1.</w:t>
            </w:r>
            <w:r w:rsidRPr="00703C80">
              <w:tab/>
              <w:t>Design decorative sugar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"/>
            </w:pPr>
            <w:r w:rsidRPr="00703C80">
              <w:t>1.1.Design sugar-based decorations for cakes and desserts.</w:t>
            </w:r>
          </w:p>
          <w:p w:rsidR="00000000" w:rsidRPr="00703C80" w:rsidP="00703C80">
            <w:pPr>
              <w:pStyle w:val="List"/>
            </w:pPr>
            <w:r w:rsidRPr="00703C80">
              <w:t>1.2.Produce s</w:t>
            </w:r>
            <w:r w:rsidRPr="00703C80">
              <w:t>ketches of required forms and shapes.</w:t>
            </w:r>
          </w:p>
          <w:p w:rsidR="00000000" w:rsidRPr="00703C80" w:rsidP="00703C80">
            <w:pPr>
              <w:pStyle w:val="List"/>
            </w:pPr>
            <w:r w:rsidRPr="00703C80">
              <w:t>1.3.Identify colours, decorations and supports.</w:t>
            </w:r>
          </w:p>
          <w:p w:rsidR="00000000" w:rsidP="00703C80">
            <w:pPr>
              <w:pStyle w:val="List"/>
              <w:rPr>
                <w:lang w:val="en-NZ"/>
              </w:rPr>
            </w:pPr>
            <w:r w:rsidRPr="00703C80">
              <w:t>1.4.Calculate and record required quantities of differently coloured sugar.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"/>
              <w:rPr>
                <w:lang w:val="en-NZ"/>
              </w:rPr>
            </w:pPr>
            <w:r w:rsidRPr="00703C80">
              <w:t>2.</w:t>
            </w:r>
            <w:r w:rsidRPr="00703C80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"/>
            </w:pPr>
            <w:r w:rsidRPr="00703C80">
              <w:t>2.1.Select type and size of equipment suitable to requi</w:t>
            </w:r>
            <w:r w:rsidRPr="00703C80">
              <w:t>rements.</w:t>
            </w:r>
          </w:p>
          <w:p w:rsidR="00000000" w:rsidRPr="00703C80" w:rsidP="00703C80">
            <w:pPr>
              <w:pStyle w:val="List"/>
            </w:pPr>
            <w:r w:rsidRPr="00703C80">
              <w:t>2.2.Safely assemble and ensure cleanliness of equipment before use.</w:t>
            </w:r>
          </w:p>
          <w:p w:rsidR="00000000" w:rsidP="00703C80">
            <w:pPr>
              <w:pStyle w:val="List"/>
              <w:rPr>
                <w:lang w:val="en-NZ"/>
              </w:rPr>
            </w:pPr>
            <w:r w:rsidRPr="00703C80">
              <w:t>2.3.Use equipment safely and hygienically according to manufacturer instructions.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"/>
              <w:rPr>
                <w:lang w:val="en-NZ"/>
              </w:rPr>
            </w:pPr>
            <w:r w:rsidRPr="00703C80">
              <w:t>3.</w:t>
            </w:r>
            <w:r w:rsidRPr="00703C80">
              <w:tab/>
              <w:t>Boil sugar.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"/>
            </w:pPr>
            <w:r w:rsidRPr="00703C80">
              <w:t>3.1.Select, sort and assemble ingredients according to the sequencing of food pro</w:t>
            </w:r>
            <w:r w:rsidRPr="00703C80">
              <w:t>duction.</w:t>
            </w:r>
          </w:p>
          <w:p w:rsidR="00000000" w:rsidRPr="00703C80" w:rsidP="00703C80">
            <w:pPr>
              <w:pStyle w:val="List"/>
            </w:pPr>
            <w:r w:rsidRPr="00703C80">
              <w:t>3.2.Combine sugar and water and boil to required temperature.</w:t>
            </w:r>
          </w:p>
          <w:p w:rsidR="00000000" w:rsidRPr="00703C80" w:rsidP="00703C80">
            <w:pPr>
              <w:pStyle w:val="List"/>
            </w:pPr>
            <w:r w:rsidRPr="00703C80">
              <w:t>3.3.Add required colouring and flavourings according to design requirements.</w:t>
            </w:r>
          </w:p>
          <w:p w:rsidR="00000000" w:rsidRPr="00703C80" w:rsidP="00703C80">
            <w:pPr>
              <w:pStyle w:val="List"/>
            </w:pPr>
            <w:r w:rsidRPr="00703C80">
              <w:t>3.4.Arrest the temperature at the correct point for pulling, casting or blowing.</w:t>
            </w:r>
          </w:p>
          <w:p w:rsidR="00000000" w:rsidP="00703C80">
            <w:pPr>
              <w:pStyle w:val="List"/>
              <w:rPr>
                <w:lang w:val="en-NZ"/>
              </w:rPr>
            </w:pPr>
            <w:r w:rsidRPr="00703C80">
              <w:t>3.5.Safely handle boiled su</w:t>
            </w:r>
            <w:r w:rsidRPr="00703C80">
              <w:t>gar solution according to recipe requirements.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"/>
              <w:rPr>
                <w:lang w:val="en-NZ"/>
              </w:rPr>
            </w:pPr>
            <w:r w:rsidRPr="00703C80">
              <w:t>4.</w:t>
            </w:r>
            <w:r w:rsidRPr="00703C80">
              <w:tab/>
              <w:t>Pull boiled sugar.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"/>
            </w:pPr>
            <w:r w:rsidRPr="00703C80">
              <w:t>4.1.Cool sugar solution to appropriate temperature for pulling.</w:t>
            </w:r>
          </w:p>
          <w:p w:rsidR="00000000" w:rsidRPr="00703C80" w:rsidP="00703C80">
            <w:pPr>
              <w:pStyle w:val="List"/>
            </w:pPr>
            <w:r w:rsidRPr="00703C80">
              <w:t>4.2.Manipulate boiled sugar to avoid crust forming.</w:t>
            </w:r>
          </w:p>
          <w:p w:rsidR="00000000" w:rsidRPr="00703C80" w:rsidP="00703C80">
            <w:pPr>
              <w:pStyle w:val="List"/>
            </w:pPr>
            <w:r w:rsidRPr="00703C80">
              <w:t>4.3.Turn out and pull sugar to incorporate air and to achieve elasticity and sheen.</w:t>
            </w:r>
          </w:p>
          <w:p w:rsidR="00000000" w:rsidP="00703C80">
            <w:pPr>
              <w:pStyle w:val="List"/>
              <w:rPr>
                <w:lang w:val="en-NZ"/>
              </w:rPr>
            </w:pPr>
            <w:r w:rsidRPr="00703C80">
              <w:t>4.4.Use a suitable work surface and work safely to avoid burns.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"/>
              <w:rPr>
                <w:lang w:val="en-NZ"/>
              </w:rPr>
            </w:pPr>
            <w:r w:rsidRPr="00703C80">
              <w:t>5.</w:t>
            </w:r>
            <w:r w:rsidRPr="00703C80">
              <w:tab/>
              <w:t>Store pulled sugar.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"/>
            </w:pPr>
            <w:r w:rsidRPr="00703C80">
              <w:t>5.1.Portion pulled sugar according to intended use.</w:t>
            </w:r>
          </w:p>
          <w:p w:rsidR="00000000" w:rsidRPr="00703C80" w:rsidP="00703C80">
            <w:pPr>
              <w:pStyle w:val="List"/>
            </w:pPr>
            <w:r w:rsidRPr="00703C80">
              <w:t>5.2.Use correct packaging method</w:t>
            </w:r>
            <w:r w:rsidRPr="00703C80">
              <w:t>s and vacuum seal pulled sugar pieces.</w:t>
            </w:r>
          </w:p>
          <w:p w:rsidR="00000000" w:rsidP="00703C80">
            <w:pPr>
              <w:pStyle w:val="List"/>
              <w:rPr>
                <w:lang w:val="en-NZ"/>
              </w:rPr>
            </w:pPr>
            <w:r w:rsidRPr="00703C80">
              <w:t xml:space="preserve">5.3.Store pulled sugar in appropriate </w:t>
            </w:r>
            <w:r w:rsidRPr="00703C80">
              <w:rPr>
                <w:rStyle w:val="BoldandItalics"/>
              </w:rPr>
              <w:t>environmental conditions</w:t>
            </w:r>
            <w:r w:rsidRPr="00703C80">
              <w:t>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"/>
              <w:rPr>
                <w:lang w:val="en-NZ"/>
              </w:rPr>
            </w:pPr>
            <w:r w:rsidRPr="00703C80">
              <w:t>6.</w:t>
            </w:r>
            <w:r w:rsidRPr="00703C80">
              <w:tab/>
              <w:t>Blow sugar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"/>
            </w:pPr>
            <w:r w:rsidRPr="00703C80">
              <w:t>6.1.Create individual sugar pieces using appropriate blowing techniques.</w:t>
            </w:r>
          </w:p>
          <w:p w:rsidR="00000000" w:rsidP="00703C80">
            <w:pPr>
              <w:pStyle w:val="List"/>
              <w:rPr>
                <w:lang w:val="en-NZ"/>
              </w:rPr>
            </w:pPr>
            <w:r w:rsidRPr="00703C80">
              <w:t>6.2.Blow air through blowpipe into boiled sugar of the corr</w:t>
            </w:r>
            <w:r w:rsidRPr="00703C80">
              <w:t>ect temperature.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"/>
              <w:rPr>
                <w:lang w:val="en-NZ"/>
              </w:rPr>
            </w:pPr>
            <w:r w:rsidRPr="00703C80">
              <w:t>7.</w:t>
            </w:r>
            <w:r w:rsidRPr="00703C80">
              <w:tab/>
              <w:t>Cast sugar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"/>
            </w:pPr>
            <w:r w:rsidRPr="00703C80">
              <w:t>7.1.Prepare framework or moulds for individual sugar pieces.</w:t>
            </w:r>
          </w:p>
          <w:p w:rsidR="00000000" w:rsidRPr="00703C80" w:rsidP="00703C80">
            <w:pPr>
              <w:pStyle w:val="List"/>
            </w:pPr>
            <w:r w:rsidRPr="00703C80">
              <w:t>7.2.Cast boiled sugar, shaping into desired forms or moulds.</w:t>
            </w:r>
          </w:p>
          <w:p w:rsidR="00000000" w:rsidRPr="00703C80" w:rsidP="00703C80">
            <w:pPr>
              <w:pStyle w:val="List"/>
            </w:pPr>
            <w:r w:rsidRPr="00703C80">
              <w:t>7.3.Use appropriate techniques to achieve correct and even thickness.</w:t>
            </w:r>
          </w:p>
          <w:p w:rsidR="00000000" w:rsidRPr="00703C80" w:rsidP="00703C80">
            <w:pPr>
              <w:pStyle w:val="List"/>
            </w:pPr>
            <w:r w:rsidRPr="00703C80">
              <w:t>7.4.Remove framework from sugar at the correct stage of hardening.</w:t>
            </w:r>
          </w:p>
          <w:p w:rsidR="00000000" w:rsidRPr="00703C80" w:rsidP="00703C80">
            <w:pPr>
              <w:pStyle w:val="List"/>
            </w:pPr>
            <w:r w:rsidRPr="00703C80">
              <w:t>7.5.Move sugar items to cool areas to accelerate cooling.</w:t>
            </w:r>
          </w:p>
          <w:p w:rsidR="00000000" w:rsidRPr="00703C80" w:rsidP="00703C80">
            <w:pPr>
              <w:pStyle w:val="List"/>
            </w:pPr>
            <w:r w:rsidRPr="00703C80">
              <w:t>7.6.Store cast sugar items in appropriate environmental conditions.</w:t>
            </w:r>
          </w:p>
        </w:tc>
      </w:tr>
    </w:tbl>
    <w:p w:rsidR="00000000" w:rsidRPr="00703C80" w:rsidP="00703C80">
      <w:pPr>
        <w:pStyle w:val="BodyText"/>
      </w:pPr>
    </w:p>
    <w:p w:rsidR="00000000" w:rsidRPr="00703C80" w:rsidP="00703C80">
      <w:pPr>
        <w:pStyle w:val="AllowPageBreak"/>
      </w:pPr>
    </w:p>
    <w:p w:rsidR="00000000" w:rsidRPr="00703C80" w:rsidP="00703C80">
      <w:pPr>
        <w:pStyle w:val="Heading1"/>
      </w:pPr>
      <w:bookmarkStart w:id="7" w:name="O_765301"/>
      <w:bookmarkEnd w:id="7"/>
      <w:r w:rsidRPr="00703C8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Foundation skills essentia</w:t>
            </w:r>
            <w:r w:rsidRPr="00703C80">
              <w:t>l to performance in this unit, but not explicit in the performance criteria are listed here, along with a brief context statement.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BodyText"/>
            </w:pPr>
            <w:r w:rsidRPr="00703C80">
              <w:rPr>
                <w:rStyle w:val="SpecialBold"/>
              </w:rPr>
              <w:t>SKILLS</w:t>
            </w:r>
            <w:r w:rsidRPr="00703C8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rPr>
                <w:rStyle w:val="SpecialBold"/>
              </w:rPr>
              <w:t>DESCRIPTION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Bullet"/>
              <w:rPr>
                <w:lang w:val="en-NZ"/>
              </w:rPr>
            </w:pPr>
            <w:r w:rsidRPr="00703C80">
              <w:t>write notes on designs and record calculations for sugar work ingredients.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Bullet"/>
              <w:rPr>
                <w:lang w:val="en-NZ"/>
              </w:rPr>
            </w:pPr>
            <w:r w:rsidRPr="00703C80">
              <w:t>express opinion about decorations for cakes and desserts, advising on presentation and most appropriate materials.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Bullet"/>
            </w:pPr>
            <w:r w:rsidRPr="00703C80">
              <w:t>weigh and measure ingredients for the quantity of sugar solution required</w:t>
            </w:r>
          </w:p>
          <w:p w:rsidR="00000000" w:rsidP="00703C80">
            <w:pPr>
              <w:pStyle w:val="ListBullet"/>
              <w:rPr>
                <w:lang w:val="en-NZ"/>
              </w:rPr>
            </w:pPr>
            <w:r w:rsidRPr="00703C80">
              <w:t>determine temp</w:t>
            </w:r>
            <w:r w:rsidRPr="00703C80">
              <w:t>erature, boiling and cooling times for sugar work.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Bullet"/>
              <w:rPr>
                <w:lang w:val="en-NZ"/>
              </w:rPr>
            </w:pPr>
            <w:r w:rsidRPr="00703C80">
              <w:t>develop creative ideas and explore a range of designs for sugar decorations.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ListBullet"/>
              <w:rPr>
                <w:lang w:val="en-NZ"/>
              </w:rPr>
            </w:pPr>
            <w:r w:rsidRPr="00703C80">
              <w:t>efficiently sequence the stages of sugar work preparation and production.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Bullet"/>
            </w:pPr>
            <w:r w:rsidRPr="00703C80">
              <w:t>manage own speed, timing and productivity.</w:t>
            </w:r>
          </w:p>
        </w:tc>
      </w:tr>
    </w:tbl>
    <w:p w:rsidR="00000000" w:rsidRPr="00703C80" w:rsidP="00703C80">
      <w:pPr>
        <w:pStyle w:val="BodyText"/>
      </w:pPr>
    </w:p>
    <w:p w:rsidR="00000000" w:rsidRPr="00703C80" w:rsidP="00703C80">
      <w:pPr>
        <w:pStyle w:val="AllowPageBreak"/>
      </w:pPr>
    </w:p>
    <w:p w:rsidR="00000000" w:rsidRPr="00703C80" w:rsidP="00703C80">
      <w:pPr>
        <w:pStyle w:val="Heading1"/>
      </w:pPr>
      <w:bookmarkStart w:id="8" w:name="O_765302"/>
      <w:bookmarkEnd w:id="8"/>
      <w:r w:rsidRPr="00703C8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BodyText"/>
            </w:pPr>
            <w:r w:rsidRPr="00703C80">
              <w:t>Specifies different work environments and conditions that may affect pe</w:t>
            </w:r>
            <w:r w:rsidRPr="00703C80">
              <w:t>rformance.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t>Range is restricted to essential operating conditions</w:t>
            </w:r>
            <w:r w:rsidRPr="00703C80">
              <w:t xml:space="preserve"> and any other variables essential to the work environment.</w:t>
            </w:r>
          </w:p>
        </w:tc>
      </w:tr>
      <w:tr w:rsidTr="00AD50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80">
            <w:pPr>
              <w:pStyle w:val="BodyText"/>
              <w:rPr>
                <w:lang w:val="en-NZ"/>
              </w:rPr>
            </w:pPr>
            <w:r w:rsidRPr="00703C80">
              <w:rPr>
                <w:rStyle w:val="BoldandItalics"/>
              </w:rPr>
              <w:t>Environmental conditions</w:t>
            </w:r>
            <w:r w:rsidRPr="00703C80">
              <w:t xml:space="preserve"> must ensure: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80" w:rsidP="00703C80">
            <w:pPr>
              <w:pStyle w:val="ListBullet"/>
            </w:pPr>
            <w:r w:rsidRPr="00703C80">
              <w:t xml:space="preserve">appropriate: </w:t>
            </w:r>
          </w:p>
          <w:p w:rsidR="00000000" w:rsidRPr="00703C80" w:rsidP="00703C80">
            <w:pPr>
              <w:pStyle w:val="ListBullet2"/>
            </w:pPr>
            <w:r w:rsidRPr="00703C80">
              <w:t>atmosphere</w:t>
            </w:r>
          </w:p>
          <w:p w:rsidR="00000000" w:rsidRPr="00703C80" w:rsidP="00703C80">
            <w:pPr>
              <w:pStyle w:val="ListBullet2"/>
            </w:pPr>
            <w:r w:rsidRPr="00703C80">
              <w:t>humidity</w:t>
            </w:r>
          </w:p>
          <w:p w:rsidR="00000000" w:rsidRPr="00703C80" w:rsidP="00703C80">
            <w:pPr>
              <w:pStyle w:val="ListBullet2"/>
            </w:pPr>
            <w:r w:rsidRPr="00703C80">
              <w:t>light</w:t>
            </w:r>
          </w:p>
          <w:p w:rsidR="00000000" w:rsidRPr="00703C80" w:rsidP="00703C80">
            <w:pPr>
              <w:pStyle w:val="ListBullet2"/>
            </w:pPr>
            <w:r w:rsidRPr="00703C80">
              <w:t>packaging</w:t>
            </w:r>
          </w:p>
          <w:p w:rsidR="00000000" w:rsidRPr="00703C80" w:rsidP="00703C80">
            <w:pPr>
              <w:pStyle w:val="ListBullet2"/>
            </w:pPr>
            <w:r w:rsidRPr="00703C80">
              <w:t>temperature</w:t>
            </w:r>
          </w:p>
          <w:p w:rsidR="00000000" w:rsidRPr="00703C80" w:rsidP="00703C80">
            <w:pPr>
              <w:pStyle w:val="ListBullet2"/>
            </w:pPr>
            <w:r w:rsidRPr="00703C80">
              <w:t>use of containers</w:t>
            </w:r>
          </w:p>
          <w:p w:rsidR="00000000" w:rsidRPr="00703C80" w:rsidP="00703C80">
            <w:pPr>
              <w:pStyle w:val="ListBullet2"/>
            </w:pPr>
            <w:r w:rsidRPr="00703C80">
              <w:t>ventilation</w:t>
            </w:r>
          </w:p>
          <w:p w:rsidR="00000000" w:rsidRPr="00703C80" w:rsidP="00703C80">
            <w:pPr>
              <w:pStyle w:val="ListBullet"/>
            </w:pPr>
            <w:r w:rsidRPr="00703C80">
              <w:t>avoidance of damage to decorations.</w:t>
            </w:r>
          </w:p>
        </w:tc>
      </w:tr>
    </w:tbl>
    <w:p w:rsidR="00000000" w:rsidRPr="00703C80" w:rsidP="00703C80">
      <w:pPr>
        <w:pStyle w:val="BodyText"/>
      </w:pPr>
    </w:p>
    <w:p w:rsidR="00000000" w:rsidRPr="00703C80" w:rsidP="00703C80">
      <w:pPr>
        <w:pStyle w:val="AllowPageBreak"/>
      </w:pPr>
    </w:p>
    <w:p w:rsidR="00000000" w:rsidRPr="00703C80" w:rsidP="00703C80">
      <w:pPr>
        <w:pStyle w:val="Heading1"/>
      </w:pPr>
      <w:bookmarkStart w:id="9" w:name="O_765303"/>
      <w:bookmarkEnd w:id="9"/>
      <w:r w:rsidRPr="00703C80">
        <w:t>Unit Mapping Information</w:t>
      </w:r>
    </w:p>
    <w:p w:rsidR="00000000" w:rsidRPr="00703C80" w:rsidP="00AD507D">
      <w:pPr>
        <w:pStyle w:val="BodyText"/>
      </w:pPr>
      <w:r w:rsidRPr="00703C80">
        <w:t>SITHPAT403 Model sugar based decorations</w:t>
      </w:r>
    </w:p>
    <w:p w:rsidR="00000000" w:rsidRPr="00703C80" w:rsidP="00703C80">
      <w:pPr>
        <w:pStyle w:val="Heading1"/>
      </w:pPr>
      <w:bookmarkStart w:id="10" w:name="O_765310"/>
      <w:bookmarkEnd w:id="10"/>
      <w:r w:rsidRPr="00703C80">
        <w:t>Links</w:t>
      </w:r>
    </w:p>
    <w:p w:rsidR="00000000" w:rsidRPr="00703C80" w:rsidP="00AD507D">
      <w:pPr>
        <w:pStyle w:val="BodyText"/>
      </w:pPr>
      <w:r w:rsidRPr="00703C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69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03C80" w:rsidP="00703C80"/>
    <w:sectPr w:rsidSect="00703C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80" w:rsidRPr="00AD507D" w:rsidP="00AD5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D" w:rsidP="00703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07D" w:rsidP="00703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507D" w:rsidP="00703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C80" w:rsidRPr="00AD507D" w:rsidP="00AD5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D" w:rsidRPr="002D2AF8" w:rsidP="00703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SITHPAT009 Model sugar-based decorations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D507D" w:rsidP="00703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6C8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E3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286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C80"/>
  </w:style>
  <w:style w:type="character" w:customStyle="1" w:styleId="Heading1Char">
    <w:name w:val="Heading 1 Char"/>
    <w:basedOn w:val="DefaultParagraphFont"/>
    <w:link w:val="Heading1"/>
    <w:rsid w:val="00703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C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C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3C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C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C80"/>
    <w:rPr>
      <w:b/>
      <w:spacing w:val="0"/>
    </w:rPr>
  </w:style>
  <w:style w:type="paragraph" w:styleId="ListBullet2">
    <w:name w:val="List Bullet 2"/>
    <w:basedOn w:val="List2"/>
    <w:rsid w:val="00703C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03C8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3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C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3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C80"/>
    <w:rPr>
      <w:i/>
    </w:rPr>
  </w:style>
  <w:style w:type="paragraph" w:styleId="Caption">
    <w:name w:val="caption"/>
    <w:basedOn w:val="BodyText"/>
    <w:next w:val="Normal"/>
    <w:qFormat/>
    <w:rsid w:val="00703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C80"/>
  </w:style>
  <w:style w:type="paragraph" w:styleId="TableofFigures">
    <w:name w:val="table of figures"/>
    <w:basedOn w:val="Normal"/>
    <w:next w:val="Normal"/>
    <w:semiHidden/>
    <w:rsid w:val="00703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C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C80"/>
    <w:rPr>
      <w:rFonts w:ascii="Wingdings" w:hAnsi="Wingdings"/>
    </w:rPr>
  </w:style>
  <w:style w:type="paragraph" w:customStyle="1" w:styleId="TableHeading">
    <w:name w:val="Table Heading"/>
    <w:basedOn w:val="HeadingBase"/>
    <w:rsid w:val="00703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C80"/>
    <w:rPr>
      <w:color w:val="0033CC"/>
      <w:u w:val="none"/>
    </w:rPr>
  </w:style>
  <w:style w:type="paragraph" w:customStyle="1" w:styleId="BodyTextRight">
    <w:name w:val="Body Text Right"/>
    <w:basedOn w:val="BodyText"/>
    <w:rsid w:val="00703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C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C80"/>
    <w:rPr>
      <w:sz w:val="32"/>
    </w:rPr>
  </w:style>
  <w:style w:type="paragraph" w:customStyle="1" w:styleId="HeadingProcedure">
    <w:name w:val="Heading Procedure"/>
    <w:basedOn w:val="HeadingBase"/>
    <w:next w:val="Normal"/>
    <w:rsid w:val="00703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C80"/>
    <w:pPr>
      <w:spacing w:before="60" w:after="60"/>
    </w:pPr>
  </w:style>
  <w:style w:type="paragraph" w:styleId="ListContinue">
    <w:name w:val="List Continue"/>
    <w:basedOn w:val="List"/>
    <w:rsid w:val="00703C80"/>
    <w:pPr>
      <w:ind w:firstLine="0"/>
    </w:pPr>
  </w:style>
  <w:style w:type="paragraph" w:customStyle="1" w:styleId="ListNote">
    <w:name w:val="List Note"/>
    <w:basedOn w:val="List"/>
    <w:rsid w:val="00703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C80"/>
    <w:rPr>
      <w:rFonts w:ascii="Courier New" w:hAnsi="Courier New"/>
    </w:rPr>
  </w:style>
  <w:style w:type="paragraph" w:customStyle="1" w:styleId="NoteBullet">
    <w:name w:val="Note Bullet"/>
    <w:basedOn w:val="Note"/>
    <w:rsid w:val="00703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C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C80"/>
    <w:rPr>
      <w:b/>
      <w:smallCaps/>
    </w:rPr>
  </w:style>
  <w:style w:type="paragraph" w:customStyle="1" w:styleId="TableListNumber">
    <w:name w:val="Table List Number"/>
    <w:basedOn w:val="ListNumber"/>
    <w:rsid w:val="00703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C80"/>
    <w:pPr>
      <w:numPr>
        <w:numId w:val="9"/>
      </w:numPr>
    </w:pPr>
  </w:style>
  <w:style w:type="paragraph" w:customStyle="1" w:styleId="ListAlpha2">
    <w:name w:val="List Alpha 2"/>
    <w:basedOn w:val="List2"/>
    <w:rsid w:val="00703C80"/>
    <w:pPr>
      <w:numPr>
        <w:numId w:val="8"/>
      </w:numPr>
    </w:pPr>
  </w:style>
  <w:style w:type="paragraph" w:styleId="List2">
    <w:name w:val="List 2"/>
    <w:basedOn w:val="BodyText"/>
    <w:rsid w:val="00703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C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C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C80"/>
    <w:pPr>
      <w:numPr>
        <w:numId w:val="4"/>
      </w:numPr>
    </w:pPr>
  </w:style>
  <w:style w:type="paragraph" w:styleId="ListContinue2">
    <w:name w:val="List Continue 2"/>
    <w:basedOn w:val="List2"/>
    <w:rsid w:val="00703C80"/>
    <w:pPr>
      <w:ind w:firstLine="0"/>
    </w:pPr>
  </w:style>
  <w:style w:type="paragraph" w:styleId="ListContinue3">
    <w:name w:val="List Continue 3"/>
    <w:basedOn w:val="List3"/>
    <w:rsid w:val="00703C80"/>
    <w:pPr>
      <w:ind w:left="1021" w:firstLine="0"/>
    </w:pPr>
  </w:style>
  <w:style w:type="paragraph" w:styleId="ListContinue4">
    <w:name w:val="List Continue 4"/>
    <w:basedOn w:val="List4"/>
    <w:rsid w:val="00703C80"/>
    <w:pPr>
      <w:ind w:firstLine="0"/>
    </w:pPr>
  </w:style>
  <w:style w:type="paragraph" w:styleId="ListContinue5">
    <w:name w:val="List Continue 5"/>
    <w:basedOn w:val="List5"/>
    <w:rsid w:val="00703C80"/>
    <w:pPr>
      <w:ind w:firstLine="0"/>
    </w:pPr>
  </w:style>
  <w:style w:type="paragraph" w:styleId="ListNumber3">
    <w:name w:val="List Number 3"/>
    <w:basedOn w:val="List3"/>
    <w:rsid w:val="00703C80"/>
    <w:pPr>
      <w:numPr>
        <w:numId w:val="5"/>
      </w:numPr>
    </w:pPr>
  </w:style>
  <w:style w:type="paragraph" w:styleId="ListNumber4">
    <w:name w:val="List Number 4"/>
    <w:basedOn w:val="List4"/>
    <w:rsid w:val="00703C80"/>
    <w:pPr>
      <w:numPr>
        <w:numId w:val="6"/>
      </w:numPr>
    </w:pPr>
  </w:style>
  <w:style w:type="paragraph" w:styleId="ListNumber5">
    <w:name w:val="List Number 5"/>
    <w:basedOn w:val="List5"/>
    <w:rsid w:val="00703C80"/>
    <w:pPr>
      <w:numPr>
        <w:numId w:val="7"/>
      </w:numPr>
    </w:pPr>
  </w:style>
  <w:style w:type="paragraph" w:styleId="BlockText">
    <w:name w:val="Block Text"/>
    <w:basedOn w:val="Normal"/>
    <w:rsid w:val="00703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C80"/>
    <w:rPr>
      <w:sz w:val="16"/>
      <w:vertAlign w:val="superscript"/>
    </w:rPr>
  </w:style>
  <w:style w:type="character" w:customStyle="1" w:styleId="Symbols">
    <w:name w:val="Symbols"/>
    <w:basedOn w:val="DefaultParagraphFont"/>
    <w:rsid w:val="00703C80"/>
    <w:rPr>
      <w:rFonts w:ascii="Symbol" w:hAnsi="Symbol"/>
    </w:rPr>
  </w:style>
  <w:style w:type="character" w:customStyle="1" w:styleId="MenuOptions">
    <w:name w:val="Menu Options"/>
    <w:basedOn w:val="DefaultParagraphFont"/>
    <w:rsid w:val="00703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C80"/>
    <w:rPr>
      <w:b/>
    </w:rPr>
  </w:style>
  <w:style w:type="character" w:customStyle="1" w:styleId="Underlined">
    <w:name w:val="Underlined"/>
    <w:basedOn w:val="DefaultParagraphFont"/>
    <w:rsid w:val="00703C80"/>
    <w:rPr>
      <w:u w:val="single"/>
    </w:rPr>
  </w:style>
  <w:style w:type="paragraph" w:customStyle="1" w:styleId="TableBodyTextRight">
    <w:name w:val="Table Body Text Right"/>
    <w:basedOn w:val="TableBodyText"/>
    <w:rsid w:val="00703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C80"/>
    <w:rPr>
      <w:sz w:val="18"/>
    </w:rPr>
  </w:style>
  <w:style w:type="paragraph" w:customStyle="1" w:styleId="BodySmallRight">
    <w:name w:val="Body Small Right"/>
    <w:basedOn w:val="BodyTextRight"/>
    <w:rsid w:val="00703C80"/>
    <w:rPr>
      <w:sz w:val="18"/>
      <w:szCs w:val="18"/>
    </w:rPr>
  </w:style>
  <w:style w:type="paragraph" w:customStyle="1" w:styleId="MarginEdition">
    <w:name w:val="Margin Edition"/>
    <w:basedOn w:val="MarginNote"/>
    <w:rsid w:val="00703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C80"/>
    <w:rPr>
      <w:sz w:val="2"/>
      <w:szCs w:val="2"/>
    </w:rPr>
  </w:style>
  <w:style w:type="character" w:customStyle="1" w:styleId="Small">
    <w:name w:val="Small"/>
    <w:basedOn w:val="DefaultParagraphFont"/>
    <w:rsid w:val="00703C80"/>
    <w:rPr>
      <w:sz w:val="16"/>
    </w:rPr>
  </w:style>
  <w:style w:type="paragraph" w:customStyle="1" w:styleId="WideTable">
    <w:name w:val="Wide Table"/>
    <w:basedOn w:val="Normal"/>
    <w:rsid w:val="00703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C80"/>
  </w:style>
  <w:style w:type="paragraph" w:styleId="Quote">
    <w:name w:val="Quote"/>
    <w:basedOn w:val="Heading1"/>
    <w:link w:val="QuoteChar"/>
    <w:qFormat/>
    <w:rsid w:val="00703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C80"/>
    <w:pPr>
      <w:pageBreakBefore/>
    </w:pPr>
  </w:style>
  <w:style w:type="paragraph" w:customStyle="1" w:styleId="Border">
    <w:name w:val="Border"/>
    <w:basedOn w:val="Normal"/>
    <w:qFormat/>
    <w:rsid w:val="00703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C80"/>
    <w:rPr>
      <w:u w:val="single"/>
    </w:rPr>
  </w:style>
  <w:style w:type="paragraph" w:styleId="BalloonText">
    <w:name w:val="Balloon Text"/>
    <w:basedOn w:val="Normal"/>
    <w:link w:val="BalloonTextChar"/>
    <w:rsid w:val="00703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C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C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C80"/>
    <w:pPr>
      <w:spacing w:before="0" w:after="0"/>
    </w:pPr>
  </w:style>
  <w:style w:type="paragraph" w:customStyle="1" w:styleId="BodyTextBold">
    <w:name w:val="Body Text Bold"/>
    <w:basedOn w:val="BodyText"/>
    <w:qFormat/>
    <w:rsid w:val="00703C80"/>
    <w:rPr>
      <w:b/>
    </w:rPr>
  </w:style>
  <w:style w:type="character" w:styleId="Hyperlink">
    <w:name w:val="Hyperlink"/>
    <w:basedOn w:val="DefaultParagraphFont"/>
    <w:uiPriority w:val="99"/>
    <w:unhideWhenUsed/>
    <w:rsid w:val="00AD50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4362</Characters>
  <Application>Microsoft Office Word</Application>
  <DocSecurity>0</DocSecurity>
  <Lines>145</Lines>
  <Paragraphs>104</Paragraphs>
  <ScaleCrop>false</ScaleCrop>
  <Company>Author-it Software Corporation Ltd.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SITHPAT009 Model sugar-based decorations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