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290" w:rsidP="002362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SITHPAT004 Produce yeast-based bakery products</w:t>
      </w:r>
      <w:r>
        <w:fldChar w:fldCharType="end"/>
      </w:r>
    </w:p>
    <w:p w:rsidR="00236290" w:rsidP="00236290">
      <w:pPr>
        <w:pStyle w:val="Version"/>
        <w:sectPr w:rsidSect="00990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6C2" w:rsidP="009906C2">
      <w:pPr>
        <w:pStyle w:val="SuperHeading"/>
      </w:pPr>
      <w:r w:rsidRPr="009906C2">
        <w:t>SITHPAT004 Produce yeast-based bakery products</w:t>
      </w:r>
    </w:p>
    <w:p w:rsidR="00000000" w:rsidRPr="009906C2" w:rsidP="009906C2">
      <w:pPr>
        <w:pStyle w:val="Heading1"/>
      </w:pPr>
      <w:bookmarkStart w:id="1" w:name="O_765200"/>
      <w:bookmarkEnd w:id="1"/>
      <w:r w:rsidRPr="009906C2">
        <w:t>Modification History</w:t>
      </w:r>
    </w:p>
    <w:p w:rsidR="00000000" w:rsidRPr="009906C2" w:rsidP="00236290">
      <w:pPr>
        <w:pStyle w:val="BodyText"/>
      </w:pPr>
      <w:r w:rsidRPr="009906C2">
        <w:t>Not applicable.</w:t>
      </w:r>
    </w:p>
    <w:p w:rsidR="00000000" w:rsidRPr="009906C2" w:rsidP="009906C2">
      <w:pPr>
        <w:pStyle w:val="Heading1"/>
      </w:pPr>
      <w:bookmarkStart w:id="2" w:name="O_765201"/>
      <w:bookmarkEnd w:id="2"/>
      <w:r w:rsidRPr="009906C2">
        <w:t>Application</w:t>
      </w:r>
    </w:p>
    <w:p w:rsidR="00000000" w:rsidRPr="009906C2" w:rsidP="00236290">
      <w:pPr>
        <w:pStyle w:val="BodyText"/>
      </w:pPr>
      <w:r w:rsidRPr="009906C2">
        <w:t>This unit describes the performance outcomes, skills and knowledge required to produce yeast-based bakery products following standard recipes. It requires the ability to select, prep</w:t>
      </w:r>
      <w:r w:rsidRPr="009906C2">
        <w:t>are and portion ingredients and to use equipment and a range of cookery methods to make and decorate sweet and savoury breads, rolls, buns and yeast raised pastries.</w:t>
      </w:r>
    </w:p>
    <w:p w:rsidR="00000000" w:rsidRPr="009906C2" w:rsidP="00236290">
      <w:pPr>
        <w:pStyle w:val="BodyText"/>
      </w:pPr>
      <w:r w:rsidRPr="009906C2">
        <w:t>The unit applies to hospitality and catering organisations that produce and serve special</w:t>
      </w:r>
      <w:r w:rsidRPr="009906C2">
        <w:t>ist patisserie products, including hotels, restaurants and patisseries.</w:t>
      </w:r>
    </w:p>
    <w:p w:rsidR="00000000" w:rsidRPr="009906C2" w:rsidP="00236290">
      <w:pPr>
        <w:pStyle w:val="BodyText"/>
      </w:pPr>
      <w:r w:rsidRPr="009906C2">
        <w:t>It applies to patissiers who usually work under the guidance of more senior chefs.</w:t>
      </w:r>
    </w:p>
    <w:p w:rsidR="00236290" w:rsidP="00236290">
      <w:pPr>
        <w:pStyle w:val="BodyText"/>
      </w:pPr>
      <w:r w:rsidRPr="009906C2">
        <w:t>No occupational licensing, certification or specific legislative requirements apply to this unit at</w:t>
      </w:r>
      <w:r w:rsidRPr="009906C2">
        <w:t xml:space="preserve"> the time of publication.</w:t>
      </w:r>
    </w:p>
    <w:p w:rsidR="00000000" w:rsidRPr="009906C2" w:rsidP="009906C2">
      <w:pPr>
        <w:pStyle w:val="Heading1"/>
      </w:pPr>
      <w:bookmarkStart w:id="3" w:name="O_765202"/>
      <w:bookmarkEnd w:id="3"/>
      <w:r w:rsidRPr="009906C2">
        <w:t>Pre-requisite Unit</w:t>
      </w:r>
    </w:p>
    <w:p w:rsidR="00000000" w:rsidRPr="009906C2" w:rsidP="00236290">
      <w:pPr>
        <w:pStyle w:val="BodyText"/>
      </w:pPr>
      <w:r w:rsidRPr="009906C2">
        <w:t>SITXFSA001 Use hygienic practices for food safety</w:t>
      </w:r>
    </w:p>
    <w:p w:rsidR="00000000" w:rsidRPr="009906C2" w:rsidP="009906C2">
      <w:pPr>
        <w:pStyle w:val="Heading1"/>
      </w:pPr>
      <w:bookmarkStart w:id="4" w:name="O_765203"/>
      <w:bookmarkEnd w:id="4"/>
      <w:r w:rsidRPr="009906C2">
        <w:t>Competency Field</w:t>
      </w:r>
    </w:p>
    <w:p w:rsidR="00000000" w:rsidRPr="009906C2" w:rsidP="00236290">
      <w:pPr>
        <w:pStyle w:val="BodyText"/>
      </w:pPr>
      <w:r w:rsidRPr="009906C2">
        <w:t xml:space="preserve">Patisserie </w:t>
      </w:r>
    </w:p>
    <w:p w:rsidR="00000000" w:rsidRPr="009906C2" w:rsidP="009906C2">
      <w:pPr>
        <w:pStyle w:val="Heading1"/>
      </w:pPr>
      <w:bookmarkStart w:id="5" w:name="O_765204"/>
      <w:bookmarkEnd w:id="5"/>
      <w:r w:rsidRPr="009906C2">
        <w:t>Unit Sector</w:t>
      </w:r>
    </w:p>
    <w:p w:rsidR="00236290" w:rsidP="00236290">
      <w:pPr>
        <w:pStyle w:val="BodyText"/>
      </w:pPr>
      <w:r w:rsidRPr="009906C2">
        <w:t>Hospitality</w:t>
      </w:r>
    </w:p>
    <w:p w:rsidR="00000000" w:rsidRPr="009906C2" w:rsidP="009906C2">
      <w:pPr>
        <w:pStyle w:val="Heading1"/>
      </w:pPr>
      <w:bookmarkStart w:id="6" w:name="O_765205"/>
      <w:bookmarkEnd w:id="6"/>
      <w:r w:rsidRPr="009906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BodyText"/>
            </w:pPr>
            <w:r w:rsidRPr="009906C2">
              <w:rPr>
                <w:rStyle w:val="SpecialBold"/>
              </w:rPr>
              <w:t>ELEM</w:t>
            </w:r>
            <w:r w:rsidRPr="009906C2">
              <w:rPr>
                <w:rStyle w:val="SpecialBold"/>
              </w:rPr>
              <w:t>ENTS</w:t>
            </w:r>
            <w:r w:rsidRPr="009906C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rPr>
                <w:rStyle w:val="SpecialBold"/>
              </w:rPr>
              <w:t>PERFORMANCE CRITERIA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Performance criteria describe the performance needed to demonstrate achievement of the element.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1.</w:t>
            </w:r>
            <w:r w:rsidRPr="009906C2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1.1.Confirm food production requirements from food pre</w:t>
            </w:r>
            <w:r w:rsidRPr="009906C2">
              <w:t>paration list and standard recipes.</w:t>
            </w:r>
          </w:p>
          <w:p w:rsidR="00000000" w:rsidRPr="009906C2" w:rsidP="009906C2">
            <w:pPr>
              <w:pStyle w:val="List"/>
            </w:pPr>
            <w:r w:rsidRPr="009906C2">
              <w:t>1.2.Calculate ingredient amounts according to requirements.</w:t>
            </w:r>
          </w:p>
          <w:p w:rsidR="00000000" w:rsidP="009906C2">
            <w:pPr>
              <w:pStyle w:val="List"/>
              <w:rPr>
                <w:lang w:val="en-NZ"/>
              </w:rPr>
            </w:pPr>
            <w:r w:rsidRPr="009906C2">
              <w:t>1.3.Identify and select ingredients from stores according to recipe, quality, freshness and stock rotation requirements.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2.</w:t>
            </w:r>
            <w:r w:rsidRPr="009906C2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2.1.Select type and size of equipment suitable to requirements.</w:t>
            </w:r>
          </w:p>
          <w:p w:rsidR="00000000" w:rsidRPr="009906C2" w:rsidP="009906C2">
            <w:pPr>
              <w:pStyle w:val="List"/>
            </w:pPr>
            <w:r w:rsidRPr="009906C2">
              <w:t>2.2.Safely assemble and ensure cleanliness of equipment before use.</w:t>
            </w:r>
          </w:p>
          <w:p w:rsidR="00000000" w:rsidP="009906C2">
            <w:pPr>
              <w:pStyle w:val="List"/>
              <w:rPr>
                <w:lang w:val="en-NZ"/>
              </w:rPr>
            </w:pPr>
            <w:r w:rsidRPr="009906C2">
              <w:t>2.3.Use equipment safely and hygienically according to manufacturer instructions.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3.</w:t>
            </w:r>
            <w:r w:rsidRPr="009906C2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3.1.S</w:t>
            </w:r>
            <w:r w:rsidRPr="009906C2">
              <w:t>ort and assemble ingredients according to food production sequencing.</w:t>
            </w:r>
          </w:p>
          <w:p w:rsidR="00000000" w:rsidRPr="009906C2" w:rsidP="009906C2">
            <w:pPr>
              <w:pStyle w:val="List"/>
            </w:pPr>
            <w:r w:rsidRPr="009906C2">
              <w:t>3.2.Weigh and measure wet and dry ingredients according to the recipe and quantity of yeast goods required.</w:t>
            </w:r>
          </w:p>
          <w:p w:rsidR="00000000" w:rsidP="009906C2">
            <w:pPr>
              <w:pStyle w:val="List"/>
              <w:rPr>
                <w:lang w:val="en-NZ"/>
              </w:rPr>
            </w:pPr>
            <w:r w:rsidRPr="009906C2">
              <w:t>3.3.Minimise waste to maximise profitability of yeast-based bakery products pr</w:t>
            </w:r>
            <w:r w:rsidRPr="009906C2">
              <w:t>oduced.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4.</w:t>
            </w:r>
            <w:r w:rsidRPr="009906C2">
              <w:tab/>
              <w:t>Prepare yeast-based doughs.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4.1.Prepare yeast-based doughs to correct consistency and shape and according to standard recipes.</w:t>
            </w:r>
          </w:p>
          <w:p w:rsidR="00000000" w:rsidP="009906C2">
            <w:pPr>
              <w:pStyle w:val="List"/>
              <w:rPr>
                <w:lang w:val="en-NZ"/>
              </w:rPr>
            </w:pPr>
            <w:r w:rsidRPr="009906C2">
              <w:t>4.2.Prove products according to specified temperature and other conditions.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5.</w:t>
            </w:r>
            <w:r w:rsidRPr="009906C2">
              <w:tab/>
              <w:t>Cook yeast-based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5.1.Use cookery methods for yeast-based bakery products and fillings to achieve desired product characteristics.</w:t>
            </w:r>
          </w:p>
          <w:p w:rsidR="00000000" w:rsidRPr="009906C2" w:rsidP="009906C2">
            <w:pPr>
              <w:pStyle w:val="List"/>
            </w:pPr>
            <w:r w:rsidRPr="009906C2">
              <w:t xml:space="preserve">5.2.Make </w:t>
            </w:r>
            <w:r w:rsidRPr="009906C2">
              <w:rPr>
                <w:rStyle w:val="BoldandItalics"/>
              </w:rPr>
              <w:t xml:space="preserve">food quality adjustments </w:t>
            </w:r>
            <w:r w:rsidRPr="009906C2">
              <w:t>within scope of responsibility.</w:t>
            </w:r>
          </w:p>
          <w:p w:rsidR="00000000" w:rsidRPr="009906C2" w:rsidP="009906C2">
            <w:pPr>
              <w:pStyle w:val="List"/>
            </w:pPr>
            <w:r w:rsidRPr="009906C2">
              <w:t xml:space="preserve">5.3.Select baking conditions, required oven temperature and bake yeast-based </w:t>
            </w:r>
            <w:r w:rsidRPr="009906C2">
              <w:t>bakery products.</w:t>
            </w:r>
          </w:p>
          <w:p w:rsidR="00000000" w:rsidP="009906C2">
            <w:pPr>
              <w:pStyle w:val="List"/>
              <w:rPr>
                <w:lang w:val="en-NZ"/>
              </w:rPr>
            </w:pPr>
            <w:r w:rsidRPr="009906C2">
              <w:t>5.4.Cool yeast-based bakery products in appropriate conditions to retain optimum freshness and product characteristics.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"/>
              <w:rPr>
                <w:lang w:val="en-NZ"/>
              </w:rPr>
            </w:pPr>
            <w:r w:rsidRPr="009906C2">
              <w:t>6.</w:t>
            </w:r>
            <w:r w:rsidRPr="009906C2">
              <w:tab/>
              <w:t>Decorate, present and store yeast-based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"/>
            </w:pPr>
            <w:r w:rsidRPr="009906C2">
              <w:t>6.1.Enhance appearance and taste of yeast-based bakery products u</w:t>
            </w:r>
            <w:r w:rsidRPr="009906C2">
              <w:t>sing suitable fillings, icings and decorations, according to standard recipes.</w:t>
            </w:r>
          </w:p>
          <w:p w:rsidR="00000000" w:rsidRPr="009906C2" w:rsidP="009906C2">
            <w:pPr>
              <w:pStyle w:val="List"/>
            </w:pPr>
            <w:r w:rsidRPr="009906C2">
              <w:t xml:space="preserve">6.2.Visually evaluate yeast-based bakery products and </w:t>
            </w:r>
            <w:r w:rsidRPr="009906C2">
              <w:rPr>
                <w:rStyle w:val="BoldandItalics"/>
              </w:rPr>
              <w:t>adjust presentation</w:t>
            </w:r>
            <w:r w:rsidRPr="009906C2">
              <w:t>.</w:t>
            </w:r>
          </w:p>
          <w:p w:rsidR="00000000" w:rsidRPr="009906C2" w:rsidP="009906C2">
            <w:pPr>
              <w:pStyle w:val="List"/>
            </w:pPr>
            <w:r w:rsidRPr="009906C2">
              <w:t>6.3.Use suitable service-ware to attractively present yeast-based bakery products according to organis</w:t>
            </w:r>
            <w:r w:rsidRPr="009906C2">
              <w:t>ational standards.</w:t>
            </w:r>
          </w:p>
          <w:p w:rsidR="00000000" w:rsidRPr="009906C2" w:rsidP="009906C2">
            <w:pPr>
              <w:pStyle w:val="List"/>
            </w:pPr>
            <w:r w:rsidRPr="009906C2">
              <w:t>6.4.Display yeast-based bakery products in appropriate conditions to retain optimum freshness and product characteristics.</w:t>
            </w:r>
          </w:p>
          <w:p w:rsidR="00000000" w:rsidRPr="009906C2" w:rsidP="009906C2">
            <w:pPr>
              <w:pStyle w:val="List"/>
            </w:pPr>
            <w:r w:rsidRPr="009906C2">
              <w:t xml:space="preserve">6.5.Store yeast-based bakery products in appropriate </w:t>
            </w:r>
            <w:r w:rsidRPr="009906C2">
              <w:rPr>
                <w:rStyle w:val="BoldandItalics"/>
              </w:rPr>
              <w:t>environmental conditions</w:t>
            </w:r>
            <w:r w:rsidRPr="009906C2">
              <w:t>.</w:t>
            </w:r>
          </w:p>
          <w:p w:rsidR="00000000" w:rsidRPr="009906C2" w:rsidP="009906C2">
            <w:pPr>
              <w:pStyle w:val="List"/>
            </w:pPr>
            <w:r w:rsidRPr="009906C2">
              <w:t>6.6.Clean work area, and dispose of</w:t>
            </w:r>
            <w:r w:rsidRPr="009906C2">
              <w:t xml:space="preserve"> or store surplus and re-usable by-products according to organisational procedures, </w:t>
            </w:r>
            <w:r w:rsidRPr="009906C2">
              <w:t>environmental considerations, and cost-reduction initiatives.</w:t>
            </w:r>
          </w:p>
        </w:tc>
      </w:tr>
    </w:tbl>
    <w:p w:rsidR="00000000" w:rsidRPr="009906C2" w:rsidP="009906C2">
      <w:pPr>
        <w:pStyle w:val="BodyText"/>
      </w:pPr>
    </w:p>
    <w:p w:rsidR="00000000" w:rsidRPr="009906C2" w:rsidP="009906C2">
      <w:pPr>
        <w:pStyle w:val="AllowPageBreak"/>
      </w:pPr>
    </w:p>
    <w:p w:rsidR="00000000" w:rsidRPr="009906C2" w:rsidP="009906C2">
      <w:pPr>
        <w:pStyle w:val="Heading1"/>
      </w:pPr>
      <w:bookmarkStart w:id="7" w:name="O_765206"/>
      <w:bookmarkEnd w:id="7"/>
      <w:r w:rsidRPr="009906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Foundation skills essential to performance in this unit, but not explicit</w:t>
            </w:r>
            <w:r w:rsidRPr="009906C2">
              <w:t xml:space="preserve"> in the performance criteria are listed here, along with a brief context statement.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BodyText"/>
            </w:pPr>
            <w:r w:rsidRPr="009906C2">
              <w:rPr>
                <w:rStyle w:val="SpecialBold"/>
              </w:rPr>
              <w:t>SKILLS</w:t>
            </w:r>
            <w:r w:rsidRPr="009906C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rPr>
                <w:rStyle w:val="SpecialBold"/>
              </w:rPr>
              <w:t>DESCRIPTION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Bullet"/>
            </w:pPr>
            <w:r w:rsidRPr="009906C2">
              <w:t>locate information in food preparation lists and standard recipes to determine preparation requirements</w:t>
            </w:r>
          </w:p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locate and</w:t>
            </w:r>
            <w:r w:rsidRPr="009906C2">
              <w:t xml:space="preserve"> read date code and stock rotation labels.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write notes on recipe requirements and calculations.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determine cooking times and temperatures suitable to the type of bakery products being prepared.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adjust taste, texture and appearance of food products according to identified deficiencies.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efficiently sequence the stages of food preparation and production.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Bullet"/>
            </w:pPr>
            <w:r w:rsidRPr="009906C2">
              <w:t>ma</w:t>
            </w:r>
            <w:r w:rsidRPr="009906C2">
              <w:t>nage own speed, timing and productivity.</w:t>
            </w:r>
          </w:p>
        </w:tc>
      </w:tr>
    </w:tbl>
    <w:p w:rsidR="00000000" w:rsidRPr="009906C2" w:rsidP="009906C2">
      <w:pPr>
        <w:pStyle w:val="BodyText"/>
      </w:pPr>
    </w:p>
    <w:p w:rsidR="00000000" w:rsidRPr="009906C2" w:rsidP="009906C2">
      <w:pPr>
        <w:pStyle w:val="AllowPageBreak"/>
      </w:pPr>
    </w:p>
    <w:p w:rsidR="00000000" w:rsidRPr="009906C2" w:rsidP="009906C2">
      <w:pPr>
        <w:pStyle w:val="Heading1"/>
      </w:pPr>
      <w:bookmarkStart w:id="8" w:name="O_765207"/>
      <w:bookmarkEnd w:id="8"/>
      <w:r w:rsidRPr="009906C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BodyText"/>
            </w:pPr>
            <w:r w:rsidRPr="009906C2">
              <w:t xml:space="preserve">Specifies different work environments and conditions that may affect performance. Essential operating conditions that may be present (depending </w:t>
            </w:r>
            <w:r w:rsidRPr="009906C2">
              <w:t>on the work situation, needs of the candidate, accessibility of the item, and local industry and regional contexts) are included.</w:t>
            </w:r>
          </w:p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t>Range is restricted to essential operating conditions and any other variables essential to the work environment.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rPr>
                <w:rStyle w:val="BoldandItalics"/>
              </w:rPr>
              <w:t>Food qualit</w:t>
            </w:r>
            <w:r w:rsidRPr="009906C2">
              <w:rPr>
                <w:rStyle w:val="BoldandItalics"/>
              </w:rPr>
              <w:t>y adjustments</w:t>
            </w:r>
            <w:r w:rsidRPr="009906C2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Bullet"/>
            </w:pPr>
            <w:r w:rsidRPr="009906C2">
              <w:t>ratio of wet to dry ingredients</w:t>
            </w:r>
          </w:p>
          <w:p w:rsidR="00000000" w:rsidRPr="009906C2" w:rsidP="009906C2">
            <w:pPr>
              <w:pStyle w:val="ListBullet"/>
            </w:pPr>
            <w:r w:rsidRPr="009906C2">
              <w:t>taste</w:t>
            </w:r>
          </w:p>
          <w:p w:rsidR="00000000" w:rsidRPr="009906C2" w:rsidP="009906C2">
            <w:pPr>
              <w:pStyle w:val="ListBullet"/>
            </w:pPr>
            <w:r w:rsidRPr="009906C2">
              <w:t>temperature</w:t>
            </w:r>
          </w:p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texture.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rPr>
                <w:rStyle w:val="BoldandItalics"/>
              </w:rPr>
              <w:t xml:space="preserve">Adjusting presentation </w:t>
            </w:r>
            <w:r w:rsidRPr="009906C2">
              <w:t>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Bullet"/>
            </w:pPr>
            <w:r w:rsidRPr="009906C2">
              <w:t>fillings, icings and decorations to maximise visual appeal:</w:t>
            </w:r>
          </w:p>
          <w:p w:rsidR="00000000" w:rsidRPr="009906C2" w:rsidP="009906C2">
            <w:pPr>
              <w:pStyle w:val="ListBullet2"/>
            </w:pPr>
            <w:r w:rsidRPr="009906C2">
              <w:t>balance</w:t>
            </w:r>
          </w:p>
          <w:p w:rsidR="00000000" w:rsidRPr="009906C2" w:rsidP="009906C2">
            <w:pPr>
              <w:pStyle w:val="ListBullet2"/>
            </w:pPr>
            <w:r w:rsidRPr="009906C2">
              <w:t>colour</w:t>
            </w:r>
          </w:p>
          <w:p w:rsidR="00000000" w:rsidRPr="009906C2" w:rsidP="009906C2">
            <w:pPr>
              <w:pStyle w:val="ListBullet2"/>
            </w:pPr>
            <w:r w:rsidRPr="009906C2">
              <w:t>contrast</w:t>
            </w:r>
          </w:p>
          <w:p w:rsidR="00000000" w:rsidRPr="009906C2" w:rsidP="009906C2">
            <w:pPr>
              <w:pStyle w:val="ListBullet"/>
            </w:pPr>
            <w:r w:rsidRPr="009906C2">
              <w:t>plating food for practicality of:</w:t>
            </w:r>
          </w:p>
          <w:p w:rsidR="00000000" w:rsidRPr="009906C2" w:rsidP="009906C2">
            <w:pPr>
              <w:pStyle w:val="ListBullet2"/>
            </w:pPr>
            <w:r w:rsidRPr="009906C2">
              <w:t>customer consumption</w:t>
            </w:r>
          </w:p>
          <w:p w:rsidR="00000000" w:rsidRPr="009906C2" w:rsidP="009906C2">
            <w:pPr>
              <w:pStyle w:val="ListBullet2"/>
            </w:pPr>
            <w:r w:rsidRPr="009906C2">
              <w:t>service</w:t>
            </w:r>
          </w:p>
          <w:p w:rsidR="00000000" w:rsidP="009906C2">
            <w:pPr>
              <w:pStyle w:val="ListBullet"/>
              <w:rPr>
                <w:lang w:val="en-NZ"/>
              </w:rPr>
            </w:pPr>
            <w:r w:rsidRPr="009906C2">
              <w:t>wiping drips and spills.</w:t>
            </w:r>
          </w:p>
        </w:tc>
      </w:tr>
      <w:tr w:rsidTr="002362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6C2">
            <w:pPr>
              <w:pStyle w:val="BodyText"/>
              <w:rPr>
                <w:lang w:val="en-NZ"/>
              </w:rPr>
            </w:pPr>
            <w:r w:rsidRPr="009906C2">
              <w:rPr>
                <w:rStyle w:val="BoldandItalics"/>
              </w:rPr>
              <w:t>Environmental conditions</w:t>
            </w:r>
            <w:r w:rsidRPr="009906C2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6C2" w:rsidP="009906C2">
            <w:pPr>
              <w:pStyle w:val="ListBullet"/>
            </w:pPr>
            <w:r w:rsidRPr="009906C2">
              <w:t>atmosphere</w:t>
            </w:r>
          </w:p>
          <w:p w:rsidR="00000000" w:rsidRPr="009906C2" w:rsidP="009906C2">
            <w:pPr>
              <w:pStyle w:val="ListBullet"/>
            </w:pPr>
            <w:r w:rsidRPr="009906C2">
              <w:t>humidity</w:t>
            </w:r>
          </w:p>
          <w:p w:rsidR="00000000" w:rsidRPr="009906C2" w:rsidP="009906C2">
            <w:pPr>
              <w:pStyle w:val="ListBullet"/>
            </w:pPr>
            <w:r w:rsidRPr="009906C2">
              <w:t>light</w:t>
            </w:r>
          </w:p>
          <w:p w:rsidR="00000000" w:rsidRPr="009906C2" w:rsidP="009906C2">
            <w:pPr>
              <w:pStyle w:val="ListBullet"/>
            </w:pPr>
            <w:r w:rsidRPr="009906C2">
              <w:t>packaging</w:t>
            </w:r>
          </w:p>
          <w:p w:rsidR="00000000" w:rsidRPr="009906C2" w:rsidP="009906C2">
            <w:pPr>
              <w:pStyle w:val="ListBullet"/>
            </w:pPr>
            <w:r w:rsidRPr="009906C2">
              <w:t>temperature</w:t>
            </w:r>
          </w:p>
          <w:p w:rsidR="00000000" w:rsidRPr="009906C2" w:rsidP="009906C2">
            <w:pPr>
              <w:pStyle w:val="ListBullet"/>
            </w:pPr>
            <w:r w:rsidRPr="009906C2">
              <w:t>use of containers</w:t>
            </w:r>
          </w:p>
          <w:p w:rsidR="00000000" w:rsidRPr="009906C2" w:rsidP="009906C2">
            <w:pPr>
              <w:pStyle w:val="ListBullet"/>
            </w:pPr>
            <w:r w:rsidRPr="009906C2">
              <w:t>ventilation.</w:t>
            </w:r>
          </w:p>
        </w:tc>
      </w:tr>
    </w:tbl>
    <w:p w:rsidR="00000000" w:rsidRPr="009906C2" w:rsidP="009906C2">
      <w:pPr>
        <w:pStyle w:val="BodyText"/>
      </w:pPr>
    </w:p>
    <w:p w:rsidR="00000000" w:rsidRPr="009906C2" w:rsidP="009906C2">
      <w:pPr>
        <w:pStyle w:val="AllowPageBreak"/>
      </w:pPr>
    </w:p>
    <w:p w:rsidR="00000000" w:rsidRPr="009906C2" w:rsidP="009906C2">
      <w:pPr>
        <w:pStyle w:val="Heading1"/>
      </w:pPr>
      <w:bookmarkStart w:id="9" w:name="O_765208"/>
      <w:bookmarkEnd w:id="9"/>
      <w:r w:rsidRPr="009906C2">
        <w:t>Unit Mapping Information</w:t>
      </w:r>
    </w:p>
    <w:p w:rsidR="00000000" w:rsidRPr="009906C2" w:rsidP="00236290">
      <w:pPr>
        <w:pStyle w:val="BodyText"/>
      </w:pPr>
      <w:r w:rsidRPr="009906C2">
        <w:t>SITHPAT304 Produce yeast based bakery products</w:t>
      </w:r>
    </w:p>
    <w:p w:rsidR="00000000" w:rsidRPr="009906C2" w:rsidP="009906C2">
      <w:pPr>
        <w:pStyle w:val="Heading1"/>
      </w:pPr>
      <w:bookmarkStart w:id="10" w:name="O_765215"/>
      <w:bookmarkEnd w:id="10"/>
      <w:r w:rsidRPr="009906C2">
        <w:t>Links</w:t>
      </w:r>
    </w:p>
    <w:p w:rsidR="00000000" w:rsidRPr="009906C2" w:rsidP="00236290">
      <w:pPr>
        <w:pStyle w:val="BodyText"/>
      </w:pPr>
      <w:r w:rsidRPr="00990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055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06C2" w:rsidP="009906C2"/>
    <w:sectPr w:rsidSect="00990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C2" w:rsidRPr="00236290" w:rsidP="002362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0" w:rsidP="00990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290" w:rsidP="00990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6290" w:rsidP="00990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6C2" w:rsidRPr="00236290" w:rsidP="002362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290" w:rsidRPr="002D2AF8" w:rsidP="00990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SITHPAT004 Produce yeast-based bakery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36290" w:rsidP="00990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477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EE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AA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6C2"/>
  </w:style>
  <w:style w:type="character" w:customStyle="1" w:styleId="Heading1Char">
    <w:name w:val="Heading 1 Char"/>
    <w:basedOn w:val="DefaultParagraphFont"/>
    <w:link w:val="Heading1"/>
    <w:rsid w:val="00990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6C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6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6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6C2"/>
    <w:rPr>
      <w:b/>
      <w:spacing w:val="0"/>
    </w:rPr>
  </w:style>
  <w:style w:type="paragraph" w:styleId="ListBullet2">
    <w:name w:val="List Bullet 2"/>
    <w:basedOn w:val="List2"/>
    <w:rsid w:val="009906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0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906C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0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6C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6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6C2"/>
    <w:rPr>
      <w:i/>
    </w:rPr>
  </w:style>
  <w:style w:type="paragraph" w:styleId="Caption">
    <w:name w:val="caption"/>
    <w:basedOn w:val="BodyText"/>
    <w:next w:val="Normal"/>
    <w:qFormat/>
    <w:rsid w:val="00990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6C2"/>
  </w:style>
  <w:style w:type="paragraph" w:styleId="TableofFigures">
    <w:name w:val="table of figures"/>
    <w:basedOn w:val="Normal"/>
    <w:next w:val="Normal"/>
    <w:semiHidden/>
    <w:rsid w:val="00990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6C2"/>
    <w:rPr>
      <w:rFonts w:ascii="Wingdings" w:hAnsi="Wingdings"/>
    </w:rPr>
  </w:style>
  <w:style w:type="paragraph" w:customStyle="1" w:styleId="TableHeading">
    <w:name w:val="Table Heading"/>
    <w:basedOn w:val="HeadingBase"/>
    <w:rsid w:val="00990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6C2"/>
    <w:rPr>
      <w:color w:val="0033CC"/>
      <w:u w:val="none"/>
    </w:rPr>
  </w:style>
  <w:style w:type="paragraph" w:customStyle="1" w:styleId="BodyTextRight">
    <w:name w:val="Body Text Right"/>
    <w:basedOn w:val="BodyText"/>
    <w:rsid w:val="00990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6C2"/>
    <w:rPr>
      <w:sz w:val="32"/>
    </w:rPr>
  </w:style>
  <w:style w:type="paragraph" w:customStyle="1" w:styleId="HeadingProcedure">
    <w:name w:val="Heading Procedure"/>
    <w:basedOn w:val="HeadingBase"/>
    <w:next w:val="Normal"/>
    <w:rsid w:val="00990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6C2"/>
    <w:pPr>
      <w:spacing w:before="60" w:after="60"/>
    </w:pPr>
  </w:style>
  <w:style w:type="paragraph" w:styleId="ListContinue">
    <w:name w:val="List Continue"/>
    <w:basedOn w:val="List"/>
    <w:rsid w:val="009906C2"/>
    <w:pPr>
      <w:ind w:firstLine="0"/>
    </w:pPr>
  </w:style>
  <w:style w:type="paragraph" w:customStyle="1" w:styleId="ListNote">
    <w:name w:val="List Note"/>
    <w:basedOn w:val="List"/>
    <w:rsid w:val="00990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6C2"/>
    <w:rPr>
      <w:rFonts w:ascii="Courier New" w:hAnsi="Courier New"/>
    </w:rPr>
  </w:style>
  <w:style w:type="paragraph" w:customStyle="1" w:styleId="NoteBullet">
    <w:name w:val="Note Bullet"/>
    <w:basedOn w:val="Note"/>
    <w:rsid w:val="00990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6C2"/>
    <w:rPr>
      <w:b/>
      <w:smallCaps/>
    </w:rPr>
  </w:style>
  <w:style w:type="paragraph" w:customStyle="1" w:styleId="TableListNumber">
    <w:name w:val="Table List Number"/>
    <w:basedOn w:val="ListNumber"/>
    <w:rsid w:val="00990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6C2"/>
    <w:pPr>
      <w:numPr>
        <w:numId w:val="9"/>
      </w:numPr>
    </w:pPr>
  </w:style>
  <w:style w:type="paragraph" w:customStyle="1" w:styleId="ListAlpha2">
    <w:name w:val="List Alpha 2"/>
    <w:basedOn w:val="List2"/>
    <w:rsid w:val="009906C2"/>
    <w:pPr>
      <w:numPr>
        <w:numId w:val="8"/>
      </w:numPr>
    </w:pPr>
  </w:style>
  <w:style w:type="paragraph" w:styleId="List2">
    <w:name w:val="List 2"/>
    <w:basedOn w:val="BodyText"/>
    <w:rsid w:val="00990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6C2"/>
    <w:pPr>
      <w:numPr>
        <w:numId w:val="4"/>
      </w:numPr>
    </w:pPr>
  </w:style>
  <w:style w:type="paragraph" w:styleId="ListContinue2">
    <w:name w:val="List Continue 2"/>
    <w:basedOn w:val="List2"/>
    <w:rsid w:val="009906C2"/>
    <w:pPr>
      <w:ind w:firstLine="0"/>
    </w:pPr>
  </w:style>
  <w:style w:type="paragraph" w:styleId="ListContinue3">
    <w:name w:val="List Continue 3"/>
    <w:basedOn w:val="List3"/>
    <w:rsid w:val="009906C2"/>
    <w:pPr>
      <w:ind w:left="1021" w:firstLine="0"/>
    </w:pPr>
  </w:style>
  <w:style w:type="paragraph" w:styleId="ListContinue4">
    <w:name w:val="List Continue 4"/>
    <w:basedOn w:val="List4"/>
    <w:rsid w:val="009906C2"/>
    <w:pPr>
      <w:ind w:firstLine="0"/>
    </w:pPr>
  </w:style>
  <w:style w:type="paragraph" w:styleId="ListContinue5">
    <w:name w:val="List Continue 5"/>
    <w:basedOn w:val="List5"/>
    <w:rsid w:val="009906C2"/>
    <w:pPr>
      <w:ind w:firstLine="0"/>
    </w:pPr>
  </w:style>
  <w:style w:type="paragraph" w:styleId="ListNumber3">
    <w:name w:val="List Number 3"/>
    <w:basedOn w:val="List3"/>
    <w:rsid w:val="009906C2"/>
    <w:pPr>
      <w:numPr>
        <w:numId w:val="5"/>
      </w:numPr>
    </w:pPr>
  </w:style>
  <w:style w:type="paragraph" w:styleId="ListNumber4">
    <w:name w:val="List Number 4"/>
    <w:basedOn w:val="List4"/>
    <w:rsid w:val="009906C2"/>
    <w:pPr>
      <w:numPr>
        <w:numId w:val="6"/>
      </w:numPr>
    </w:pPr>
  </w:style>
  <w:style w:type="paragraph" w:styleId="ListNumber5">
    <w:name w:val="List Number 5"/>
    <w:basedOn w:val="List5"/>
    <w:rsid w:val="009906C2"/>
    <w:pPr>
      <w:numPr>
        <w:numId w:val="7"/>
      </w:numPr>
    </w:pPr>
  </w:style>
  <w:style w:type="paragraph" w:styleId="BlockText">
    <w:name w:val="Block Text"/>
    <w:basedOn w:val="Normal"/>
    <w:rsid w:val="00990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6C2"/>
    <w:rPr>
      <w:sz w:val="16"/>
      <w:vertAlign w:val="superscript"/>
    </w:rPr>
  </w:style>
  <w:style w:type="character" w:customStyle="1" w:styleId="Symbols">
    <w:name w:val="Symbols"/>
    <w:basedOn w:val="DefaultParagraphFont"/>
    <w:rsid w:val="009906C2"/>
    <w:rPr>
      <w:rFonts w:ascii="Symbol" w:hAnsi="Symbol"/>
    </w:rPr>
  </w:style>
  <w:style w:type="character" w:customStyle="1" w:styleId="MenuOptions">
    <w:name w:val="Menu Options"/>
    <w:basedOn w:val="DefaultParagraphFont"/>
    <w:rsid w:val="00990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6C2"/>
    <w:rPr>
      <w:b/>
    </w:rPr>
  </w:style>
  <w:style w:type="character" w:customStyle="1" w:styleId="Underlined">
    <w:name w:val="Underlined"/>
    <w:basedOn w:val="DefaultParagraphFont"/>
    <w:rsid w:val="009906C2"/>
    <w:rPr>
      <w:u w:val="single"/>
    </w:rPr>
  </w:style>
  <w:style w:type="paragraph" w:customStyle="1" w:styleId="TableBodyTextRight">
    <w:name w:val="Table Body Text Right"/>
    <w:basedOn w:val="TableBodyText"/>
    <w:rsid w:val="00990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6C2"/>
    <w:rPr>
      <w:sz w:val="18"/>
    </w:rPr>
  </w:style>
  <w:style w:type="paragraph" w:customStyle="1" w:styleId="BodySmallRight">
    <w:name w:val="Body Small Right"/>
    <w:basedOn w:val="BodyTextRight"/>
    <w:rsid w:val="009906C2"/>
    <w:rPr>
      <w:sz w:val="18"/>
      <w:szCs w:val="18"/>
    </w:rPr>
  </w:style>
  <w:style w:type="paragraph" w:customStyle="1" w:styleId="MarginEdition">
    <w:name w:val="Margin Edition"/>
    <w:basedOn w:val="MarginNote"/>
    <w:rsid w:val="00990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6C2"/>
    <w:rPr>
      <w:sz w:val="2"/>
      <w:szCs w:val="2"/>
    </w:rPr>
  </w:style>
  <w:style w:type="character" w:customStyle="1" w:styleId="Small">
    <w:name w:val="Small"/>
    <w:basedOn w:val="DefaultParagraphFont"/>
    <w:rsid w:val="009906C2"/>
    <w:rPr>
      <w:sz w:val="16"/>
    </w:rPr>
  </w:style>
  <w:style w:type="paragraph" w:customStyle="1" w:styleId="WideTable">
    <w:name w:val="Wide Table"/>
    <w:basedOn w:val="Normal"/>
    <w:rsid w:val="00990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6C2"/>
  </w:style>
  <w:style w:type="paragraph" w:styleId="Quote">
    <w:name w:val="Quote"/>
    <w:basedOn w:val="Heading1"/>
    <w:link w:val="QuoteChar"/>
    <w:qFormat/>
    <w:rsid w:val="00990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6C2"/>
    <w:pPr>
      <w:pageBreakBefore/>
    </w:pPr>
  </w:style>
  <w:style w:type="paragraph" w:customStyle="1" w:styleId="Border">
    <w:name w:val="Border"/>
    <w:basedOn w:val="Normal"/>
    <w:qFormat/>
    <w:rsid w:val="00990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6C2"/>
    <w:rPr>
      <w:u w:val="single"/>
    </w:rPr>
  </w:style>
  <w:style w:type="paragraph" w:styleId="BalloonText">
    <w:name w:val="Balloon Text"/>
    <w:basedOn w:val="Normal"/>
    <w:link w:val="BalloonTextChar"/>
    <w:rsid w:val="00990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6C2"/>
    <w:pPr>
      <w:spacing w:before="0" w:after="0"/>
    </w:pPr>
  </w:style>
  <w:style w:type="paragraph" w:customStyle="1" w:styleId="BodyTextBold">
    <w:name w:val="Body Text Bold"/>
    <w:basedOn w:val="BodyText"/>
    <w:qFormat/>
    <w:rsid w:val="009906C2"/>
    <w:rPr>
      <w:b/>
    </w:rPr>
  </w:style>
  <w:style w:type="character" w:styleId="Hyperlink">
    <w:name w:val="Hyperlink"/>
    <w:basedOn w:val="DefaultParagraphFont"/>
    <w:uiPriority w:val="99"/>
    <w:unhideWhenUsed/>
    <w:rsid w:val="002362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4909</Characters>
  <Application>Microsoft Office Word</Application>
  <DocSecurity>0</DocSecurity>
  <Lines>158</Lines>
  <Paragraphs>110</Paragraphs>
  <ScaleCrop>false</ScaleCrop>
  <Company>Author-it Software Corporation Ltd.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SITHPAT004 Produce yeast-based bakery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