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1FF" w:rsidP="002931FF">
      <w:pPr>
        <w:pStyle w:val="Title"/>
      </w:pPr>
      <w:r>
        <w:fldChar w:fldCharType="begin"/>
      </w:r>
      <w:r>
        <w:instrText xml:space="preserve"> TITLE   \* MERGEFORMAT </w:instrText>
      </w:r>
      <w:r>
        <w:fldChar w:fldCharType="separate"/>
      </w:r>
      <w:r>
        <w:t>SITHPAT003 Produce pastries</w:t>
      </w:r>
      <w:r>
        <w:fldChar w:fldCharType="end"/>
      </w:r>
    </w:p>
    <w:p w:rsidR="002931FF" w:rsidP="002931FF">
      <w:pPr>
        <w:pStyle w:val="Version"/>
        <w:sectPr w:rsidSect="00B075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5AA" w:rsidP="00B075AA">
      <w:pPr>
        <w:pStyle w:val="SuperHeading"/>
      </w:pPr>
      <w:r w:rsidRPr="00B075AA">
        <w:t>SITHPAT003 Produce pastries</w:t>
      </w:r>
    </w:p>
    <w:p w:rsidR="00000000" w:rsidRPr="00B075AA" w:rsidP="00B075AA">
      <w:pPr>
        <w:pStyle w:val="Heading1"/>
      </w:pPr>
      <w:bookmarkStart w:id="1" w:name="O_765162"/>
      <w:bookmarkEnd w:id="1"/>
      <w:r w:rsidRPr="00B075AA">
        <w:t>Modification History</w:t>
      </w:r>
    </w:p>
    <w:p w:rsidR="00000000" w:rsidRPr="00B075AA" w:rsidP="002931FF">
      <w:pPr>
        <w:pStyle w:val="BodyText"/>
      </w:pPr>
      <w:r w:rsidRPr="00B075AA">
        <w:t>Not applicable.</w:t>
      </w:r>
    </w:p>
    <w:p w:rsidR="00000000" w:rsidRPr="00B075AA" w:rsidP="00B075AA">
      <w:pPr>
        <w:pStyle w:val="Heading1"/>
      </w:pPr>
      <w:bookmarkStart w:id="2" w:name="O_765163"/>
      <w:bookmarkEnd w:id="2"/>
      <w:r w:rsidRPr="00B075AA">
        <w:t>Application</w:t>
      </w:r>
    </w:p>
    <w:p w:rsidR="00000000" w:rsidRPr="00B075AA" w:rsidP="002931FF">
      <w:pPr>
        <w:pStyle w:val="BodyText"/>
      </w:pPr>
      <w:r w:rsidRPr="00B075AA">
        <w:t>This unit describes the performance outcomes, skills and knowledge required to produce pastries and pastry products following standard recipes. It requires the ability to select, prepare and</w:t>
      </w:r>
      <w:r w:rsidRPr="00B075AA">
        <w:t xml:space="preserve"> portion ingredients and to use equipment and a range of cookery methods to make, fill and decorate pastries.</w:t>
      </w:r>
    </w:p>
    <w:p w:rsidR="00000000" w:rsidRPr="00B075AA" w:rsidP="002931FF">
      <w:pPr>
        <w:pStyle w:val="BodyText"/>
      </w:pPr>
      <w:r w:rsidRPr="00B075AA">
        <w:t xml:space="preserve">The unit applies to hospitality and catering organisations that produce and serve specialised patisserie products, including hotels, restaurants </w:t>
      </w:r>
      <w:r w:rsidRPr="00B075AA">
        <w:t>and patisseries.</w:t>
      </w:r>
    </w:p>
    <w:p w:rsidR="00000000" w:rsidRPr="00B075AA" w:rsidP="002931FF">
      <w:pPr>
        <w:pStyle w:val="BodyText"/>
      </w:pPr>
      <w:r w:rsidRPr="00B075AA">
        <w:t>It applies to patissiers who usually work under the guidance of more senior chefs.</w:t>
      </w:r>
    </w:p>
    <w:p w:rsidR="002931FF" w:rsidP="002931FF">
      <w:pPr>
        <w:pStyle w:val="BodyText"/>
      </w:pPr>
      <w:r w:rsidRPr="00B075AA">
        <w:t>No occupational licensing, certification or specific legislative requirements apply to this unit at the time of publication.</w:t>
      </w:r>
    </w:p>
    <w:p w:rsidR="00000000" w:rsidRPr="00B075AA" w:rsidP="00B075AA">
      <w:pPr>
        <w:pStyle w:val="Heading1"/>
      </w:pPr>
      <w:bookmarkStart w:id="3" w:name="O_765164"/>
      <w:bookmarkEnd w:id="3"/>
      <w:r w:rsidRPr="00B075AA">
        <w:t>Pre-requisi</w:t>
      </w:r>
      <w:r w:rsidRPr="00B075AA">
        <w:t>te Unit</w:t>
      </w:r>
    </w:p>
    <w:p w:rsidR="00000000" w:rsidRPr="00B075AA" w:rsidP="002931FF">
      <w:pPr>
        <w:pStyle w:val="BodyText"/>
      </w:pPr>
      <w:r w:rsidRPr="00B075AA">
        <w:t>SITXFSA001 Use hygienic practices for food safety</w:t>
      </w:r>
    </w:p>
    <w:p w:rsidR="00000000" w:rsidRPr="00B075AA" w:rsidP="00B075AA">
      <w:pPr>
        <w:pStyle w:val="Heading1"/>
      </w:pPr>
      <w:bookmarkStart w:id="4" w:name="O_765165"/>
      <w:bookmarkEnd w:id="4"/>
      <w:r w:rsidRPr="00B075AA">
        <w:t>Competency Field</w:t>
      </w:r>
    </w:p>
    <w:p w:rsidR="00000000" w:rsidRPr="00B075AA" w:rsidP="002931FF">
      <w:pPr>
        <w:pStyle w:val="BodyText"/>
      </w:pPr>
      <w:r w:rsidRPr="00B075AA">
        <w:t xml:space="preserve">Patisserie </w:t>
      </w:r>
    </w:p>
    <w:p w:rsidR="00000000" w:rsidRPr="00B075AA" w:rsidP="00B075AA">
      <w:pPr>
        <w:pStyle w:val="Heading1"/>
      </w:pPr>
      <w:bookmarkStart w:id="5" w:name="O_765166"/>
      <w:bookmarkEnd w:id="5"/>
      <w:r w:rsidRPr="00B075AA">
        <w:t>Unit Sector</w:t>
      </w:r>
    </w:p>
    <w:p w:rsidR="00000000" w:rsidRPr="00B075AA" w:rsidP="002931FF">
      <w:pPr>
        <w:pStyle w:val="BodyText"/>
      </w:pPr>
      <w:r w:rsidRPr="00B075AA">
        <w:t>Hospitality</w:t>
      </w:r>
    </w:p>
    <w:p w:rsidR="00000000" w:rsidRPr="00B075AA" w:rsidP="00B075AA">
      <w:pPr>
        <w:pStyle w:val="Heading1"/>
      </w:pPr>
      <w:bookmarkStart w:id="6" w:name="O_765167"/>
      <w:bookmarkEnd w:id="6"/>
      <w:r w:rsidRPr="00B075AA">
        <w:t>Elements and Performance Criteria</w:t>
      </w:r>
    </w:p>
    <w:tbl>
      <w:tblPr>
        <w:tblW w:w="0" w:type="auto"/>
        <w:tblCellMar>
          <w:left w:w="62" w:type="dxa"/>
          <w:right w:w="62" w:type="dxa"/>
        </w:tblCellMar>
        <w:tblLook w:val="0000"/>
      </w:tblPr>
      <w:tblGrid>
        <w:gridCol w:w="3594"/>
        <w:gridCol w:w="5602"/>
      </w:tblGrid>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75AA" w:rsidP="00B075AA">
            <w:pPr>
              <w:pStyle w:val="BodyText"/>
            </w:pPr>
            <w:r w:rsidRPr="00B075AA">
              <w:rPr>
                <w:rStyle w:val="SpecialBold"/>
              </w:rPr>
              <w:t>ELEMENTS</w:t>
            </w:r>
            <w:r w:rsidRPr="00B075A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rPr>
                <w:rStyle w:val="SpecialBold"/>
              </w:rPr>
              <w:t>PERFORMANCE CRITERIA</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Performance criteria describe the performance needed to demonstrate achievement of the element.</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List"/>
              <w:rPr>
                <w:lang w:val="en-NZ"/>
              </w:rPr>
            </w:pPr>
            <w:r w:rsidRPr="00B075AA">
              <w:t>1.</w:t>
            </w:r>
            <w:r w:rsidRPr="00B075AA">
              <w:tab/>
              <w:t>Select ingredients.</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
            </w:pPr>
            <w:r w:rsidRPr="00B075AA">
              <w:t>1.1.Confirm food production requirements from food preparation list and standard recipes.</w:t>
            </w:r>
          </w:p>
          <w:p w:rsidR="00000000" w:rsidRPr="00B075AA" w:rsidP="00B075AA">
            <w:pPr>
              <w:pStyle w:val="List"/>
            </w:pPr>
            <w:r w:rsidRPr="00B075AA">
              <w:t>1.2.</w:t>
            </w:r>
            <w:r w:rsidRPr="00B075AA">
              <w:t>Calculate ingredient amounts according to requirements.</w:t>
            </w:r>
          </w:p>
          <w:p w:rsidR="00000000" w:rsidP="00B075AA">
            <w:pPr>
              <w:pStyle w:val="List"/>
              <w:rPr>
                <w:lang w:val="en-NZ"/>
              </w:rPr>
            </w:pPr>
            <w:r w:rsidRPr="00B075AA">
              <w:t>1.3.Identify and select ingredients from stores according to recipe, quality, freshness and stock rotation requirements.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List"/>
              <w:rPr>
                <w:lang w:val="en-NZ"/>
              </w:rPr>
            </w:pPr>
            <w:r w:rsidRPr="00B075AA">
              <w:t>2.</w:t>
            </w:r>
            <w:r w:rsidRPr="00B075A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
            </w:pPr>
            <w:r w:rsidRPr="00B075AA">
              <w:t>2.1.Select type and size of equipment su</w:t>
            </w:r>
            <w:r w:rsidRPr="00B075AA">
              <w:t>itable to requirements.</w:t>
            </w:r>
          </w:p>
          <w:p w:rsidR="00000000" w:rsidRPr="00B075AA" w:rsidP="00B075AA">
            <w:pPr>
              <w:pStyle w:val="List"/>
            </w:pPr>
            <w:r w:rsidRPr="00B075AA">
              <w:t>2.2.Safely assemble and ensure cleanliness of equipment before use.</w:t>
            </w:r>
          </w:p>
          <w:p w:rsidR="00000000" w:rsidP="00B075AA">
            <w:pPr>
              <w:pStyle w:val="List"/>
              <w:rPr>
                <w:lang w:val="en-NZ"/>
              </w:rPr>
            </w:pPr>
            <w:r w:rsidRPr="00B075AA">
              <w:t>2.3.Use equipment safely and hygienically according to manufacturer instructions.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List"/>
              <w:rPr>
                <w:lang w:val="en-NZ"/>
              </w:rPr>
            </w:pPr>
            <w:r w:rsidRPr="00B075AA">
              <w:t>3.</w:t>
            </w:r>
            <w:r w:rsidRPr="00B075A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
            </w:pPr>
            <w:r w:rsidRPr="00B075AA">
              <w:t>3.1.Sort and assemble ingredients according t</w:t>
            </w:r>
            <w:r w:rsidRPr="00B075AA">
              <w:t>o food production sequencing.</w:t>
            </w:r>
          </w:p>
          <w:p w:rsidR="00000000" w:rsidRPr="00B075AA" w:rsidP="00B075AA">
            <w:pPr>
              <w:pStyle w:val="List"/>
            </w:pPr>
            <w:r w:rsidRPr="00B075AA">
              <w:t>3.2.Weigh and measure wet and dry ingredients according to the recipe and quantity of pastries required.</w:t>
            </w:r>
          </w:p>
          <w:p w:rsidR="00000000" w:rsidP="00B075AA">
            <w:pPr>
              <w:pStyle w:val="List"/>
              <w:rPr>
                <w:lang w:val="en-NZ"/>
              </w:rPr>
            </w:pPr>
            <w:r w:rsidRPr="00B075AA">
              <w:t>3.3.Minimise waste to maximise profitability of pastries produced.</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List"/>
              <w:rPr>
                <w:lang w:val="en-NZ"/>
              </w:rPr>
            </w:pPr>
            <w:r w:rsidRPr="00B075AA">
              <w:t>4.</w:t>
            </w:r>
            <w:r w:rsidRPr="00B075AA">
              <w:tab/>
              <w:t>Cook pastries.</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
            </w:pPr>
            <w:r w:rsidRPr="00B075AA">
              <w:t>4.1.Prepare pastes to standard reci</w:t>
            </w:r>
            <w:r w:rsidRPr="00B075AA">
              <w:t>pes.</w:t>
            </w:r>
          </w:p>
          <w:p w:rsidR="00000000" w:rsidRPr="00B075AA" w:rsidP="00B075AA">
            <w:pPr>
              <w:pStyle w:val="List"/>
            </w:pPr>
            <w:r w:rsidRPr="00B075AA">
              <w:t>4.2.Use cookery methods for pastries and fillings to achieve desired product characteristics.</w:t>
            </w:r>
          </w:p>
          <w:p w:rsidR="00000000" w:rsidRPr="00B075AA" w:rsidP="00B075AA">
            <w:pPr>
              <w:pStyle w:val="List"/>
            </w:pPr>
            <w:r w:rsidRPr="00B075AA">
              <w:t xml:space="preserve">4.3.Make </w:t>
            </w:r>
            <w:r w:rsidRPr="00B075AA">
              <w:rPr>
                <w:rStyle w:val="BoldandItalics"/>
              </w:rPr>
              <w:t>food quality adjustments</w:t>
            </w:r>
            <w:r w:rsidRPr="00B075AA">
              <w:t xml:space="preserve"> within scope of responsibility.</w:t>
            </w:r>
          </w:p>
          <w:p w:rsidR="00000000" w:rsidRPr="00B075AA" w:rsidP="00B075AA">
            <w:pPr>
              <w:pStyle w:val="List"/>
            </w:pPr>
            <w:r w:rsidRPr="00B075AA">
              <w:t>4.4.Select baking conditions, required oven temperature and bake pastries.</w:t>
            </w:r>
          </w:p>
          <w:p w:rsidR="00000000" w:rsidP="00B075AA">
            <w:pPr>
              <w:pStyle w:val="List"/>
              <w:rPr>
                <w:lang w:val="en-NZ"/>
              </w:rPr>
            </w:pPr>
            <w:r w:rsidRPr="00B075AA">
              <w:t>4.5.Cool pastries in appropriate conditions to retain optimum freshness and product characteristics.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List"/>
              <w:rPr>
                <w:lang w:val="en-NZ"/>
              </w:rPr>
            </w:pPr>
            <w:r w:rsidRPr="00B075AA">
              <w:t>5.</w:t>
            </w:r>
            <w:r w:rsidRPr="00B075AA">
              <w:tab/>
              <w:t>Decorate, present and store pastry products.</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
            </w:pPr>
            <w:r w:rsidRPr="00B075AA">
              <w:t>5.1.Enhance appearance and taste of pastries using suitable fillings, icings and decorations, according to</w:t>
            </w:r>
            <w:r w:rsidRPr="00B075AA">
              <w:t xml:space="preserve"> standard recipes.</w:t>
            </w:r>
          </w:p>
          <w:p w:rsidR="00000000" w:rsidRPr="00B075AA" w:rsidP="00B075AA">
            <w:pPr>
              <w:pStyle w:val="List"/>
            </w:pPr>
            <w:r w:rsidRPr="00B075AA">
              <w:t xml:space="preserve">5.2.Visually evaluate pastries and </w:t>
            </w:r>
            <w:r w:rsidRPr="00B075AA">
              <w:rPr>
                <w:rStyle w:val="BoldandItalics"/>
              </w:rPr>
              <w:t>adjust presentation</w:t>
            </w:r>
            <w:r w:rsidRPr="00B075AA">
              <w:t xml:space="preserve"> before displaying.</w:t>
            </w:r>
          </w:p>
          <w:p w:rsidR="00000000" w:rsidRPr="00B075AA" w:rsidP="00B075AA">
            <w:pPr>
              <w:pStyle w:val="List"/>
            </w:pPr>
            <w:r w:rsidRPr="00B075AA">
              <w:t>5.3.Use suitable service-ware to attractively present pastries according to organisational standards.</w:t>
            </w:r>
          </w:p>
          <w:p w:rsidR="00000000" w:rsidRPr="00B075AA" w:rsidP="00B075AA">
            <w:pPr>
              <w:pStyle w:val="List"/>
            </w:pPr>
            <w:r w:rsidRPr="00B075AA">
              <w:t>5.4.Display pastries in appropriate conditions to retain opti</w:t>
            </w:r>
            <w:r w:rsidRPr="00B075AA">
              <w:t>mum freshness and product characteristics.</w:t>
            </w:r>
          </w:p>
          <w:p w:rsidR="00000000" w:rsidRPr="00B075AA" w:rsidP="00B075AA">
            <w:pPr>
              <w:pStyle w:val="List"/>
            </w:pPr>
            <w:r w:rsidRPr="00B075AA">
              <w:t xml:space="preserve">5.5.Store pastries in appropriate </w:t>
            </w:r>
            <w:r w:rsidRPr="00B075AA">
              <w:rPr>
                <w:rStyle w:val="BoldandItalics"/>
              </w:rPr>
              <w:t>environmental conditions</w:t>
            </w:r>
            <w:r w:rsidRPr="00B075AA">
              <w:t>.</w:t>
            </w:r>
          </w:p>
          <w:p w:rsidR="00000000" w:rsidRPr="00B075AA" w:rsidP="00B075AA">
            <w:pPr>
              <w:pStyle w:val="List"/>
            </w:pPr>
            <w:r w:rsidRPr="00B075AA">
              <w:t xml:space="preserve">5.6.Clean work area, and dispose of or store surplus and re-usable by-products according to organisational procedures, environmental considerations, and </w:t>
            </w:r>
            <w:r w:rsidRPr="00B075AA">
              <w:t>cost-reduction initiatives.</w:t>
            </w:r>
          </w:p>
        </w:tc>
      </w:tr>
    </w:tbl>
    <w:p w:rsidR="00000000" w:rsidRPr="00B075AA" w:rsidP="00B075AA">
      <w:pPr>
        <w:pStyle w:val="BodyText"/>
      </w:pPr>
    </w:p>
    <w:p w:rsidR="00000000" w:rsidRPr="00B075AA" w:rsidP="00B075AA">
      <w:pPr>
        <w:pStyle w:val="AllowPageBreak"/>
      </w:pPr>
    </w:p>
    <w:p w:rsidR="00000000" w:rsidRPr="00B075AA" w:rsidP="00B075AA">
      <w:pPr>
        <w:pStyle w:val="Heading1"/>
      </w:pPr>
      <w:bookmarkStart w:id="7" w:name="O_765168"/>
      <w:bookmarkEnd w:id="7"/>
      <w:r w:rsidRPr="00B075AA">
        <w:t>Foundation Skills</w:t>
      </w:r>
    </w:p>
    <w:tbl>
      <w:tblPr>
        <w:tblW w:w="0" w:type="auto"/>
        <w:tblCellMar>
          <w:left w:w="62" w:type="dxa"/>
          <w:right w:w="62" w:type="dxa"/>
        </w:tblCellMar>
        <w:tblLook w:val="0000"/>
      </w:tblPr>
      <w:tblGrid>
        <w:gridCol w:w="3594"/>
        <w:gridCol w:w="5602"/>
      </w:tblGrid>
      <w:tr w:rsidTr="002931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Foundation skills essential to performance in this unit, but not explicit in the performance criteria are listed here, along with a brief context statement.</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75AA" w:rsidP="00B075AA">
            <w:pPr>
              <w:pStyle w:val="BodyText"/>
            </w:pPr>
            <w:r w:rsidRPr="00B075AA">
              <w:rPr>
                <w:rStyle w:val="SpecialBold"/>
              </w:rPr>
              <w:t>SKILLS</w:t>
            </w:r>
            <w:r w:rsidRPr="00B075A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rPr>
                <w:rStyle w:val="SpecialBold"/>
              </w:rPr>
              <w:t>DESCRIPTION</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Reading skills to:</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Bullet"/>
            </w:pPr>
            <w:r w:rsidRPr="00B075AA">
              <w:t>locate information in food preparation lists and standard recipes to determine preparation requirements</w:t>
            </w:r>
          </w:p>
          <w:p w:rsidR="00000000" w:rsidP="00B075AA">
            <w:pPr>
              <w:pStyle w:val="ListBullet"/>
              <w:rPr>
                <w:lang w:val="en-NZ"/>
              </w:rPr>
            </w:pPr>
            <w:r w:rsidRPr="00B075AA">
              <w:t>locate and read date code and stock rotation labels.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Writing skills to:</w:t>
            </w:r>
          </w:p>
        </w:tc>
        <w:tc>
          <w:tcPr>
            <w:tcW w:w="0" w:type="auto"/>
            <w:tcBorders>
              <w:top w:val="nil"/>
              <w:left w:val="nil"/>
              <w:bottom w:val="nil"/>
              <w:right w:val="nil"/>
            </w:tcBorders>
            <w:tcMar>
              <w:top w:w="0" w:type="dxa"/>
              <w:left w:w="62" w:type="dxa"/>
              <w:bottom w:w="0" w:type="dxa"/>
              <w:right w:w="62" w:type="dxa"/>
            </w:tcMar>
          </w:tcPr>
          <w:p w:rsidR="00000000" w:rsidP="00B075AA">
            <w:pPr>
              <w:pStyle w:val="ListBullet"/>
              <w:rPr>
                <w:lang w:val="en-NZ"/>
              </w:rPr>
            </w:pPr>
            <w:r w:rsidRPr="00B075AA">
              <w:t>write notes on recipe requirements and calculations.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Numeracy skills to:</w:t>
            </w:r>
          </w:p>
        </w:tc>
        <w:tc>
          <w:tcPr>
            <w:tcW w:w="0" w:type="auto"/>
            <w:tcBorders>
              <w:top w:val="nil"/>
              <w:left w:val="nil"/>
              <w:bottom w:val="nil"/>
              <w:right w:val="nil"/>
            </w:tcBorders>
            <w:tcMar>
              <w:top w:w="0" w:type="dxa"/>
              <w:left w:w="62" w:type="dxa"/>
              <w:bottom w:w="0" w:type="dxa"/>
              <w:right w:w="62" w:type="dxa"/>
            </w:tcMar>
          </w:tcPr>
          <w:p w:rsidR="00000000" w:rsidP="00B075AA">
            <w:pPr>
              <w:pStyle w:val="ListBullet"/>
              <w:rPr>
                <w:lang w:val="en-NZ"/>
              </w:rPr>
            </w:pPr>
            <w:r w:rsidRPr="00B075AA">
              <w:t>determine cooking times and temperatures suitable to the type of pastries being prepared.</w:t>
            </w:r>
          </w:p>
        </w:tc>
      </w:tr>
      <w:tr w:rsidTr="002931FF">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Problem-solving skills to:</w:t>
            </w:r>
          </w:p>
        </w:tc>
        <w:tc>
          <w:tcPr>
            <w:tcW w:w="0" w:type="auto"/>
            <w:tcBorders>
              <w:top w:val="nil"/>
              <w:left w:val="nil"/>
              <w:bottom w:val="nil"/>
              <w:right w:val="nil"/>
            </w:tcBorders>
            <w:tcMar>
              <w:top w:w="0" w:type="dxa"/>
              <w:left w:w="62" w:type="dxa"/>
              <w:bottom w:w="0" w:type="dxa"/>
              <w:right w:w="62" w:type="dxa"/>
            </w:tcMar>
          </w:tcPr>
          <w:p w:rsidR="00000000" w:rsidP="00B075AA">
            <w:pPr>
              <w:pStyle w:val="ListBullet"/>
              <w:rPr>
                <w:lang w:val="en-NZ"/>
              </w:rPr>
            </w:pPr>
            <w:r w:rsidRPr="00B075AA">
              <w:t>adjust taste, texture and appearance of food products according to identified deficiencies.</w:t>
            </w:r>
          </w:p>
        </w:tc>
      </w:tr>
      <w:tr w:rsidTr="002931FF">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075AA">
            <w:pPr>
              <w:pStyle w:val="ListBullet"/>
              <w:rPr>
                <w:lang w:val="en-NZ"/>
              </w:rPr>
            </w:pPr>
            <w:r w:rsidRPr="00B075AA">
              <w:t>efficiently sequence the stages of food preparation and production.</w:t>
            </w:r>
          </w:p>
        </w:tc>
      </w:tr>
      <w:tr w:rsidTr="002931FF">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t>Self-management skills to:</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Bullet"/>
            </w:pPr>
            <w:r w:rsidRPr="00B075AA">
              <w:t>manage own speed, timing and productivity.</w:t>
            </w:r>
          </w:p>
        </w:tc>
      </w:tr>
    </w:tbl>
    <w:p w:rsidR="00000000" w:rsidRPr="00B075AA" w:rsidP="00B075AA">
      <w:pPr>
        <w:pStyle w:val="BodyText"/>
      </w:pPr>
    </w:p>
    <w:p w:rsidR="00000000" w:rsidRPr="00B075AA" w:rsidP="00B075AA">
      <w:pPr>
        <w:pStyle w:val="AllowPageBreak"/>
      </w:pPr>
    </w:p>
    <w:p w:rsidR="00000000" w:rsidRPr="00B075AA" w:rsidP="00B075AA">
      <w:pPr>
        <w:pStyle w:val="Heading1"/>
      </w:pPr>
      <w:bookmarkStart w:id="8" w:name="O_765169"/>
      <w:bookmarkEnd w:id="8"/>
      <w:r w:rsidRPr="00B075AA">
        <w:t>Range of Conditions</w:t>
      </w:r>
    </w:p>
    <w:tbl>
      <w:tblPr>
        <w:tblW w:w="0" w:type="auto"/>
        <w:tblCellMar>
          <w:left w:w="62" w:type="dxa"/>
          <w:right w:w="62" w:type="dxa"/>
        </w:tblCellMar>
        <w:tblLook w:val="0000"/>
      </w:tblPr>
      <w:tblGrid>
        <w:gridCol w:w="3668"/>
        <w:gridCol w:w="5528"/>
      </w:tblGrid>
      <w:tr w:rsidTr="002931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075AA" w:rsidP="00B075AA">
            <w:pPr>
              <w:pStyle w:val="BodyText"/>
            </w:pPr>
            <w:r w:rsidRPr="00B075AA">
              <w:t>Specifies different work environments and</w:t>
            </w:r>
            <w:r w:rsidRPr="00B075AA">
              <w:t xml:space="preserve"> conditions that may affect performance. Essential operating conditions that may be present (depending on the work situation, needs of the candidate, accessibility of the item, and local industry and regional contexts) are included.</w:t>
            </w:r>
          </w:p>
          <w:p w:rsidR="00000000" w:rsidP="00B075AA">
            <w:pPr>
              <w:pStyle w:val="BodyText"/>
              <w:rPr>
                <w:lang w:val="en-NZ"/>
              </w:rPr>
            </w:pPr>
            <w:r w:rsidRPr="00B075AA">
              <w:t xml:space="preserve">Range is restricted to </w:t>
            </w:r>
            <w:r w:rsidRPr="00B075AA">
              <w:t>essential operating conditions and any other variables essential to the work environment.</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rPr>
                <w:rStyle w:val="BoldandItalics"/>
              </w:rPr>
              <w:t>Food quality adjustments</w:t>
            </w:r>
            <w:r w:rsidRPr="00B075A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Bullet"/>
            </w:pPr>
            <w:r w:rsidRPr="00B075AA">
              <w:t>ratio of wet to dry ingredients</w:t>
            </w:r>
          </w:p>
          <w:p w:rsidR="00000000" w:rsidRPr="00B075AA" w:rsidP="00B075AA">
            <w:pPr>
              <w:pStyle w:val="ListBullet"/>
            </w:pPr>
            <w:r w:rsidRPr="00B075AA">
              <w:t>taste</w:t>
            </w:r>
          </w:p>
          <w:p w:rsidR="00000000" w:rsidRPr="00B075AA" w:rsidP="00B075AA">
            <w:pPr>
              <w:pStyle w:val="ListBullet"/>
            </w:pPr>
            <w:r w:rsidRPr="00B075AA">
              <w:t>temperature</w:t>
            </w:r>
          </w:p>
          <w:p w:rsidR="00000000" w:rsidP="00B075AA">
            <w:pPr>
              <w:pStyle w:val="ListBullet"/>
              <w:rPr>
                <w:lang w:val="en-NZ"/>
              </w:rPr>
            </w:pPr>
            <w:r w:rsidRPr="00B075AA">
              <w:t>texture.</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rPr>
                <w:rStyle w:val="BoldandItalics"/>
              </w:rPr>
              <w:t>Adjusting presentation</w:t>
            </w:r>
            <w:r w:rsidRPr="00B075A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Bullet"/>
            </w:pPr>
            <w:r w:rsidRPr="00B075AA">
              <w:t>fillings, icings and decorations to maximise visual appeal:</w:t>
            </w:r>
          </w:p>
          <w:p w:rsidR="00000000" w:rsidRPr="00B075AA" w:rsidP="00B075AA">
            <w:pPr>
              <w:pStyle w:val="ListBullet2"/>
            </w:pPr>
            <w:r w:rsidRPr="00B075AA">
              <w:t>balance</w:t>
            </w:r>
          </w:p>
          <w:p w:rsidR="00000000" w:rsidRPr="00B075AA" w:rsidP="00B075AA">
            <w:pPr>
              <w:pStyle w:val="ListBullet2"/>
            </w:pPr>
            <w:r w:rsidRPr="00B075AA">
              <w:t>colour</w:t>
            </w:r>
          </w:p>
          <w:p w:rsidR="00000000" w:rsidRPr="00B075AA" w:rsidP="00B075AA">
            <w:pPr>
              <w:pStyle w:val="ListBullet2"/>
            </w:pPr>
            <w:r w:rsidRPr="00B075AA">
              <w:t>contrast</w:t>
            </w:r>
          </w:p>
          <w:p w:rsidR="00000000" w:rsidRPr="00B075AA" w:rsidP="00B075AA">
            <w:pPr>
              <w:pStyle w:val="ListBullet"/>
            </w:pPr>
            <w:r w:rsidRPr="00B075AA">
              <w:t>plating food for practicality of:</w:t>
            </w:r>
          </w:p>
          <w:p w:rsidR="00000000" w:rsidRPr="00B075AA" w:rsidP="00B075AA">
            <w:pPr>
              <w:pStyle w:val="ListBullet2"/>
            </w:pPr>
            <w:r w:rsidRPr="00B075AA">
              <w:t>customer consumption</w:t>
            </w:r>
          </w:p>
          <w:p w:rsidR="00000000" w:rsidRPr="00B075AA" w:rsidP="00B075AA">
            <w:pPr>
              <w:pStyle w:val="ListBullet2"/>
            </w:pPr>
            <w:r w:rsidRPr="00B075AA">
              <w:t>service</w:t>
            </w:r>
          </w:p>
          <w:p w:rsidR="00000000" w:rsidP="00B075AA">
            <w:pPr>
              <w:pStyle w:val="ListBullet"/>
              <w:rPr>
                <w:lang w:val="en-NZ"/>
              </w:rPr>
            </w:pPr>
            <w:r w:rsidRPr="00B075AA">
              <w:t>wiping drips and spills.</w:t>
            </w:r>
          </w:p>
        </w:tc>
      </w:tr>
      <w:tr w:rsidTr="00293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75AA">
            <w:pPr>
              <w:pStyle w:val="BodyText"/>
              <w:rPr>
                <w:lang w:val="en-NZ"/>
              </w:rPr>
            </w:pPr>
            <w:r w:rsidRPr="00B075AA">
              <w:rPr>
                <w:rStyle w:val="BoldandItalics"/>
              </w:rPr>
              <w:t>Environmental conditions</w:t>
            </w:r>
            <w:r w:rsidRPr="00B075A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B075AA" w:rsidP="00B075AA">
            <w:pPr>
              <w:pStyle w:val="ListBullet"/>
            </w:pPr>
            <w:r w:rsidRPr="00B075AA">
              <w:t>atmosphere</w:t>
            </w:r>
          </w:p>
          <w:p w:rsidR="00000000" w:rsidRPr="00B075AA" w:rsidP="00B075AA">
            <w:pPr>
              <w:pStyle w:val="ListBullet"/>
            </w:pPr>
            <w:r w:rsidRPr="00B075AA">
              <w:t>humidity</w:t>
            </w:r>
          </w:p>
          <w:p w:rsidR="00000000" w:rsidRPr="00B075AA" w:rsidP="00B075AA">
            <w:pPr>
              <w:pStyle w:val="ListBullet"/>
            </w:pPr>
            <w:r w:rsidRPr="00B075AA">
              <w:t>light</w:t>
            </w:r>
          </w:p>
          <w:p w:rsidR="00000000" w:rsidRPr="00B075AA" w:rsidP="00B075AA">
            <w:pPr>
              <w:pStyle w:val="ListBullet"/>
            </w:pPr>
            <w:r w:rsidRPr="00B075AA">
              <w:t>packaging</w:t>
            </w:r>
          </w:p>
          <w:p w:rsidR="00000000" w:rsidRPr="00B075AA" w:rsidP="00B075AA">
            <w:pPr>
              <w:pStyle w:val="ListBullet"/>
            </w:pPr>
            <w:r w:rsidRPr="00B075AA">
              <w:t>temperature</w:t>
            </w:r>
          </w:p>
          <w:p w:rsidR="00000000" w:rsidRPr="00B075AA" w:rsidP="00B075AA">
            <w:pPr>
              <w:pStyle w:val="ListBullet"/>
            </w:pPr>
            <w:r w:rsidRPr="00B075AA">
              <w:t>use of containers</w:t>
            </w:r>
          </w:p>
          <w:p w:rsidR="00000000" w:rsidRPr="00B075AA" w:rsidP="00B075AA">
            <w:pPr>
              <w:pStyle w:val="ListBullet"/>
            </w:pPr>
            <w:r w:rsidRPr="00B075AA">
              <w:t>ventilation.</w:t>
            </w:r>
          </w:p>
        </w:tc>
      </w:tr>
    </w:tbl>
    <w:p w:rsidR="00000000" w:rsidRPr="00B075AA" w:rsidP="00B075AA">
      <w:pPr>
        <w:pStyle w:val="BodyText"/>
      </w:pPr>
    </w:p>
    <w:p w:rsidR="00000000" w:rsidRPr="00B075AA" w:rsidP="00B075AA">
      <w:pPr>
        <w:pStyle w:val="AllowPageBreak"/>
      </w:pPr>
    </w:p>
    <w:p w:rsidR="00000000" w:rsidRPr="00B075AA" w:rsidP="00B075AA">
      <w:pPr>
        <w:pStyle w:val="Heading1"/>
      </w:pPr>
      <w:bookmarkStart w:id="9" w:name="O_765170"/>
      <w:bookmarkEnd w:id="9"/>
      <w:r w:rsidRPr="00B075AA">
        <w:t>Unit Mapping Information</w:t>
      </w:r>
    </w:p>
    <w:p w:rsidR="00000000" w:rsidRPr="00B075AA" w:rsidP="002931FF">
      <w:pPr>
        <w:pStyle w:val="BodyText"/>
      </w:pPr>
      <w:r w:rsidRPr="00B075AA">
        <w:t>SITHPAT303 Produce pastries</w:t>
      </w:r>
    </w:p>
    <w:p w:rsidR="002931FF" w:rsidP="00B075AA">
      <w:pPr>
        <w:pStyle w:val="BodyText"/>
      </w:pPr>
    </w:p>
    <w:p w:rsidR="00000000" w:rsidRPr="00B075AA" w:rsidP="00B075AA">
      <w:pPr>
        <w:pStyle w:val="Heading1"/>
      </w:pPr>
      <w:bookmarkStart w:id="10" w:name="O_765177"/>
      <w:bookmarkEnd w:id="10"/>
      <w:r w:rsidRPr="00B075AA">
        <w:t>Links</w:t>
      </w:r>
    </w:p>
    <w:p w:rsidR="00000000" w:rsidRPr="00B075AA" w:rsidP="002931FF">
      <w:pPr>
        <w:pStyle w:val="BodyText"/>
      </w:pPr>
      <w:r w:rsidRPr="00B075A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74E1">
        <w:rPr>
          <w:rStyle w:val="Hyperlink"/>
        </w:rPr>
        <w:t>https://vetnet.gov.au/Pages/TrainingDocs.aspx?q=68c40a93-e51d-4e0f-bc06-899dff092694</w:t>
      </w:r>
      <w:r>
        <w:fldChar w:fldCharType="end"/>
      </w:r>
    </w:p>
    <w:p w:rsidR="00000000" w:rsidRPr="00B075AA" w:rsidP="002931FF">
      <w:pPr>
        <w:pStyle w:val="BodyText"/>
        <w:sectPr w:rsidSect="00B075AA">
          <w:headerReference w:type="default" r:id="rId10"/>
          <w:footerReference w:type="default" r:id="rId11"/>
          <w:pgSz w:w="11908" w:h="16833"/>
          <w:pgMar w:top="1702" w:right="1418" w:bottom="1702" w:left="1418" w:header="992" w:footer="992" w:gutter="0"/>
          <w:cols w:space="720"/>
          <w:noEndnote/>
          <w:docGrid w:linePitch="299"/>
        </w:sectPr>
      </w:pPr>
    </w:p>
    <w:p w:rsidR="00000000" w:rsidRPr="00B075AA" w:rsidP="00B075AA">
      <w:pPr>
        <w:pStyle w:val="SuperHeading"/>
      </w:pPr>
      <w:r w:rsidRPr="00B075AA">
        <w:t>Assessment Requirements for SITHPAT003 Produce pastries</w:t>
      </w:r>
    </w:p>
    <w:p w:rsidR="00000000" w:rsidRPr="00B075AA" w:rsidP="00B075AA">
      <w:pPr>
        <w:pStyle w:val="Heading1"/>
      </w:pPr>
      <w:bookmarkStart w:id="11" w:name="O_765172"/>
      <w:bookmarkEnd w:id="11"/>
      <w:r w:rsidRPr="00B075AA">
        <w:t>Modification History</w:t>
      </w:r>
    </w:p>
    <w:p w:rsidR="00000000" w:rsidRPr="00B075AA" w:rsidP="002931FF">
      <w:pPr>
        <w:pStyle w:val="BodyText"/>
      </w:pPr>
      <w:r w:rsidRPr="00B075AA">
        <w:t>Not applicable.</w:t>
      </w:r>
    </w:p>
    <w:p w:rsidR="00000000" w:rsidRPr="00B075AA" w:rsidP="00B075AA">
      <w:pPr>
        <w:pStyle w:val="Heading1"/>
      </w:pPr>
      <w:bookmarkStart w:id="12" w:name="O_765173"/>
      <w:bookmarkEnd w:id="12"/>
      <w:r w:rsidRPr="00B075AA">
        <w:t>Performance Evidence</w:t>
      </w:r>
    </w:p>
    <w:p w:rsidR="00000000" w:rsidRPr="00B075AA" w:rsidP="002931FF">
      <w:pPr>
        <w:pStyle w:val="BodyText"/>
      </w:pPr>
      <w:r w:rsidRPr="00B075AA">
        <w:t>Evidence of the ability to complete tasks outlined in elements and performance criteria of this unit in the context of the job role, and:</w:t>
      </w:r>
    </w:p>
    <w:p w:rsidR="00000000" w:rsidRPr="00B075AA" w:rsidP="00B075AA">
      <w:pPr>
        <w:pStyle w:val="ListBullet"/>
      </w:pPr>
      <w:r w:rsidRPr="00B075AA">
        <w:t>follow classical and conte</w:t>
      </w:r>
      <w:r w:rsidRPr="00B075AA">
        <w:t>mporary standard recipes to produce, fill and decorate at least one pastry or pastry product from each of the following five main categories:</w:t>
      </w:r>
    </w:p>
    <w:p w:rsidR="00000000" w:rsidRPr="00B075AA" w:rsidP="00B075AA">
      <w:pPr>
        <w:pStyle w:val="ListBullet2"/>
      </w:pPr>
      <w:r w:rsidRPr="00B075AA">
        <w:t xml:space="preserve">short and sweet paste: </w:t>
      </w:r>
    </w:p>
    <w:p w:rsidR="00000000" w:rsidRPr="00B075AA" w:rsidP="00B075AA">
      <w:pPr>
        <w:pStyle w:val="ListBullet3"/>
      </w:pPr>
      <w:r w:rsidRPr="00B075AA">
        <w:t>flartlets</w:t>
      </w:r>
    </w:p>
    <w:p w:rsidR="00000000" w:rsidRPr="00B075AA" w:rsidP="00B075AA">
      <w:pPr>
        <w:pStyle w:val="ListBullet2"/>
      </w:pPr>
      <w:r w:rsidRPr="00B075AA">
        <w:t>Scotch shortbread:</w:t>
      </w:r>
    </w:p>
    <w:p w:rsidR="00000000" w:rsidRPr="00B075AA" w:rsidP="00B075AA">
      <w:pPr>
        <w:pStyle w:val="ListBullet3"/>
      </w:pPr>
      <w:r w:rsidRPr="00B075AA">
        <w:t>Viennese wafers</w:t>
      </w:r>
    </w:p>
    <w:p w:rsidR="00000000" w:rsidRPr="00B075AA" w:rsidP="00B075AA">
      <w:pPr>
        <w:pStyle w:val="ListBullet3"/>
      </w:pPr>
      <w:r w:rsidRPr="00B075AA">
        <w:t>Linzer and other slices</w:t>
      </w:r>
    </w:p>
    <w:p w:rsidR="00000000" w:rsidRPr="00B075AA" w:rsidP="00B075AA">
      <w:pPr>
        <w:pStyle w:val="ListBullet3"/>
      </w:pPr>
      <w:r w:rsidRPr="00B075AA">
        <w:t>savoury and sweet pies</w:t>
      </w:r>
    </w:p>
    <w:p w:rsidR="00000000" w:rsidRPr="00B075AA" w:rsidP="00B075AA">
      <w:pPr>
        <w:pStyle w:val="ListBullet2"/>
      </w:pPr>
      <w:r w:rsidRPr="00B075AA">
        <w:t>choux paste:</w:t>
      </w:r>
    </w:p>
    <w:p w:rsidR="00000000" w:rsidRPr="00B075AA" w:rsidP="00B075AA">
      <w:pPr>
        <w:pStyle w:val="ListBullet3"/>
      </w:pPr>
      <w:r w:rsidRPr="00B075AA">
        <w:t>cream puffs</w:t>
      </w:r>
    </w:p>
    <w:p w:rsidR="00000000" w:rsidRPr="00B075AA" w:rsidP="00B075AA">
      <w:pPr>
        <w:pStyle w:val="ListBullet3"/>
      </w:pPr>
      <w:r w:rsidRPr="00B075AA">
        <w:t>éclairs</w:t>
      </w:r>
    </w:p>
    <w:p w:rsidR="00000000" w:rsidRPr="00B075AA" w:rsidP="00B075AA">
      <w:pPr>
        <w:pStyle w:val="ListBullet3"/>
      </w:pPr>
      <w:r w:rsidRPr="00B075AA">
        <w:t>Paris-Brest</w:t>
      </w:r>
    </w:p>
    <w:p w:rsidR="00000000" w:rsidRPr="00B075AA" w:rsidP="00B075AA">
      <w:pPr>
        <w:pStyle w:val="ListBullet3"/>
      </w:pPr>
      <w:r w:rsidRPr="00B075AA">
        <w:t>profiteroles</w:t>
      </w:r>
    </w:p>
    <w:p w:rsidR="00000000" w:rsidRPr="00B075AA" w:rsidP="00B075AA">
      <w:pPr>
        <w:pStyle w:val="ListBullet2"/>
      </w:pPr>
      <w:r w:rsidRPr="00B075AA">
        <w:t>puff paste:</w:t>
      </w:r>
    </w:p>
    <w:p w:rsidR="00000000" w:rsidRPr="00B075AA" w:rsidP="00B075AA">
      <w:pPr>
        <w:pStyle w:val="ListBullet3"/>
      </w:pPr>
      <w:r w:rsidRPr="00B075AA">
        <w:t>milles feuilles</w:t>
      </w:r>
    </w:p>
    <w:p w:rsidR="00000000" w:rsidRPr="00B075AA" w:rsidP="00B075AA">
      <w:pPr>
        <w:pStyle w:val="ListBullet3"/>
      </w:pPr>
      <w:r w:rsidRPr="00B075AA">
        <w:t>palmiers</w:t>
      </w:r>
    </w:p>
    <w:p w:rsidR="00000000" w:rsidRPr="00B075AA" w:rsidP="00B075AA">
      <w:pPr>
        <w:pStyle w:val="ListBullet3"/>
      </w:pPr>
      <w:r w:rsidRPr="00B075AA">
        <w:t>quiches</w:t>
      </w:r>
    </w:p>
    <w:p w:rsidR="00000000" w:rsidRPr="00B075AA" w:rsidP="00B075AA">
      <w:pPr>
        <w:pStyle w:val="ListBullet3"/>
      </w:pPr>
      <w:r w:rsidRPr="00B075AA">
        <w:t>gâteaux pithiviers</w:t>
      </w:r>
    </w:p>
    <w:p w:rsidR="00000000" w:rsidRPr="00B075AA" w:rsidP="00B075AA">
      <w:pPr>
        <w:pStyle w:val="ListBullet3"/>
      </w:pPr>
      <w:r w:rsidRPr="00B075AA">
        <w:t>bouchées</w:t>
      </w:r>
    </w:p>
    <w:p w:rsidR="00000000" w:rsidRPr="00B075AA" w:rsidP="00B075AA">
      <w:pPr>
        <w:pStyle w:val="ListBullet3"/>
      </w:pPr>
      <w:r w:rsidRPr="00B075AA">
        <w:t>cream horns</w:t>
      </w:r>
    </w:p>
    <w:p w:rsidR="00000000" w:rsidRPr="00B075AA" w:rsidP="00B075AA">
      <w:pPr>
        <w:pStyle w:val="ListBullet2"/>
      </w:pPr>
      <w:r w:rsidRPr="00B075AA">
        <w:t>filo or strudel</w:t>
      </w:r>
    </w:p>
    <w:p w:rsidR="00000000" w:rsidRPr="00B075AA" w:rsidP="00B075AA">
      <w:pPr>
        <w:pStyle w:val="ListBullet"/>
      </w:pPr>
      <w:r w:rsidRPr="00B075AA">
        <w:t xml:space="preserve">use at least two of the following sweet and two of the following savoury fillings when preparing the above pastries: </w:t>
      </w:r>
    </w:p>
    <w:p w:rsidR="00000000" w:rsidRPr="00B075AA" w:rsidP="00B075AA">
      <w:pPr>
        <w:pStyle w:val="ListBullet2"/>
      </w:pPr>
      <w:r w:rsidRPr="00B075AA">
        <w:t>sweet fillings:</w:t>
      </w:r>
    </w:p>
    <w:p w:rsidR="00000000" w:rsidRPr="00B075AA" w:rsidP="00B075AA">
      <w:pPr>
        <w:pStyle w:val="ListBullet3"/>
      </w:pPr>
      <w:r w:rsidRPr="00B075AA">
        <w:t>cheese</w:t>
      </w:r>
    </w:p>
    <w:p w:rsidR="00000000" w:rsidRPr="00B075AA" w:rsidP="00B075AA">
      <w:pPr>
        <w:pStyle w:val="ListBullet3"/>
      </w:pPr>
      <w:r w:rsidRPr="00B075AA">
        <w:t>chocolate</w:t>
      </w:r>
    </w:p>
    <w:p w:rsidR="00000000" w:rsidRPr="00B075AA" w:rsidP="00B075AA">
      <w:pPr>
        <w:pStyle w:val="ListBullet3"/>
      </w:pPr>
      <w:r w:rsidRPr="00B075AA">
        <w:t>cream</w:t>
      </w:r>
    </w:p>
    <w:p w:rsidR="00000000" w:rsidRPr="00B075AA" w:rsidP="00B075AA">
      <w:pPr>
        <w:pStyle w:val="ListBullet3"/>
      </w:pPr>
      <w:r w:rsidRPr="00B075AA">
        <w:t>custard</w:t>
      </w:r>
    </w:p>
    <w:p w:rsidR="00000000" w:rsidRPr="00B075AA" w:rsidP="00B075AA">
      <w:pPr>
        <w:pStyle w:val="ListBullet3"/>
      </w:pPr>
      <w:r w:rsidRPr="00B075AA">
        <w:t>fresh or crystallised fruit and fruit purées</w:t>
      </w:r>
    </w:p>
    <w:p w:rsidR="00000000" w:rsidRPr="00B075AA" w:rsidP="00B075AA">
      <w:pPr>
        <w:pStyle w:val="ListBullet3"/>
      </w:pPr>
      <w:r w:rsidRPr="00B075AA">
        <w:t>meringue</w:t>
      </w:r>
    </w:p>
    <w:p w:rsidR="00000000" w:rsidRPr="00B075AA" w:rsidP="00B075AA">
      <w:pPr>
        <w:pStyle w:val="ListBullet3"/>
      </w:pPr>
      <w:r w:rsidRPr="00B075AA">
        <w:t>whole or crushed nuts</w:t>
      </w:r>
    </w:p>
    <w:p w:rsidR="00000000" w:rsidRPr="00B075AA" w:rsidP="00B075AA">
      <w:pPr>
        <w:pStyle w:val="ListBullet2"/>
      </w:pPr>
      <w:r w:rsidRPr="00B075AA">
        <w:t>savoury fillings:</w:t>
      </w:r>
    </w:p>
    <w:p w:rsidR="00000000" w:rsidRPr="00B075AA" w:rsidP="00B075AA">
      <w:pPr>
        <w:pStyle w:val="ListBullet3"/>
      </w:pPr>
      <w:r w:rsidRPr="00B075AA">
        <w:t>bacon</w:t>
      </w:r>
    </w:p>
    <w:p w:rsidR="00000000" w:rsidRPr="00B075AA" w:rsidP="00B075AA">
      <w:pPr>
        <w:pStyle w:val="ListBullet3"/>
      </w:pPr>
      <w:r w:rsidRPr="00B075AA">
        <w:t>cheese</w:t>
      </w:r>
    </w:p>
    <w:p w:rsidR="00000000" w:rsidRPr="00B075AA" w:rsidP="00B075AA">
      <w:pPr>
        <w:pStyle w:val="ListBullet3"/>
      </w:pPr>
      <w:r w:rsidRPr="00B075AA">
        <w:t>fish</w:t>
      </w:r>
    </w:p>
    <w:p w:rsidR="00000000" w:rsidRPr="00B075AA" w:rsidP="00B075AA">
      <w:pPr>
        <w:pStyle w:val="ListBullet3"/>
      </w:pPr>
      <w:r w:rsidRPr="00B075AA">
        <w:t>ham</w:t>
      </w:r>
    </w:p>
    <w:p w:rsidR="00000000" w:rsidRPr="00B075AA" w:rsidP="00B075AA">
      <w:pPr>
        <w:pStyle w:val="ListBullet3"/>
      </w:pPr>
      <w:r w:rsidRPr="00B075AA">
        <w:t>meat</w:t>
      </w:r>
    </w:p>
    <w:p w:rsidR="00000000" w:rsidRPr="00B075AA" w:rsidP="00B075AA">
      <w:pPr>
        <w:pStyle w:val="ListBullet3"/>
      </w:pPr>
      <w:r w:rsidRPr="00B075AA">
        <w:t>poultry</w:t>
      </w:r>
    </w:p>
    <w:p w:rsidR="00000000" w:rsidRPr="00B075AA" w:rsidP="00B075AA">
      <w:pPr>
        <w:pStyle w:val="ListBullet3"/>
      </w:pPr>
      <w:r w:rsidRPr="00B075AA">
        <w:t>vegetables</w:t>
      </w:r>
    </w:p>
    <w:p w:rsidR="00000000" w:rsidRPr="00B075AA" w:rsidP="00B075AA">
      <w:pPr>
        <w:pStyle w:val="ListBullet"/>
      </w:pPr>
      <w:r w:rsidRPr="00B075AA">
        <w:t xml:space="preserve">use at least five of the following decorations when producing the above pastries or pastry products: </w:t>
      </w:r>
    </w:p>
    <w:p w:rsidR="00000000" w:rsidRPr="00B075AA" w:rsidP="00B075AA">
      <w:pPr>
        <w:pStyle w:val="ListBullet2"/>
      </w:pPr>
      <w:r w:rsidRPr="00B075AA">
        <w:t>fresh, preserved or crystallised fruits</w:t>
      </w:r>
    </w:p>
    <w:p w:rsidR="00000000" w:rsidRPr="00B075AA" w:rsidP="00B075AA">
      <w:pPr>
        <w:pStyle w:val="ListBullet2"/>
      </w:pPr>
      <w:r w:rsidRPr="00B075AA">
        <w:t>glazes</w:t>
      </w:r>
    </w:p>
    <w:p w:rsidR="00000000" w:rsidRPr="00B075AA" w:rsidP="00B075AA">
      <w:pPr>
        <w:pStyle w:val="ListBullet2"/>
      </w:pPr>
      <w:r w:rsidRPr="00B075AA">
        <w:t>icings</w:t>
      </w:r>
    </w:p>
    <w:p w:rsidR="00000000" w:rsidRPr="00B075AA" w:rsidP="00B075AA">
      <w:pPr>
        <w:pStyle w:val="ListBullet2"/>
      </w:pPr>
      <w:r w:rsidRPr="00B075AA">
        <w:t>jellies</w:t>
      </w:r>
    </w:p>
    <w:p w:rsidR="00000000" w:rsidRPr="00B075AA" w:rsidP="00B075AA">
      <w:pPr>
        <w:pStyle w:val="ListBullet2"/>
      </w:pPr>
      <w:r w:rsidRPr="00B075AA">
        <w:t>sprinkled icing sugar</w:t>
      </w:r>
    </w:p>
    <w:p w:rsidR="00000000" w:rsidRPr="00B075AA" w:rsidP="00B075AA">
      <w:pPr>
        <w:pStyle w:val="ListBullet2"/>
      </w:pPr>
      <w:r w:rsidRPr="00B075AA">
        <w:t xml:space="preserve">whole or crushed nuts </w:t>
      </w:r>
    </w:p>
    <w:p w:rsidR="00000000" w:rsidRPr="00B075AA" w:rsidP="00B075AA">
      <w:pPr>
        <w:pStyle w:val="ListBullet"/>
      </w:pPr>
      <w:r w:rsidRPr="00B075AA">
        <w:t>use preparation and cookery methods from the list in the knowledge evidence when producing the above pastries and pastry products</w:t>
      </w:r>
    </w:p>
    <w:p w:rsidR="00000000" w:rsidRPr="00B075AA" w:rsidP="00B075AA">
      <w:pPr>
        <w:pStyle w:val="ListBullet"/>
      </w:pPr>
      <w:r w:rsidRPr="00B075AA">
        <w:t>produce above pastries or pastry products:</w:t>
      </w:r>
    </w:p>
    <w:p w:rsidR="00000000" w:rsidRPr="00B075AA" w:rsidP="00B075AA">
      <w:pPr>
        <w:pStyle w:val="ListBullet2"/>
      </w:pPr>
      <w:r w:rsidRPr="00B075AA">
        <w:t>that are consistent in quality, size, shape and appearance</w:t>
      </w:r>
    </w:p>
    <w:p w:rsidR="00000000" w:rsidRPr="00B075AA" w:rsidP="00B075AA">
      <w:pPr>
        <w:pStyle w:val="ListBullet2"/>
      </w:pPr>
      <w:r w:rsidRPr="00B075AA">
        <w:t>within commercial time and cost constraints and deadlines</w:t>
      </w:r>
    </w:p>
    <w:p w:rsidR="00000000" w:rsidRPr="00B075AA" w:rsidP="00B075AA">
      <w:pPr>
        <w:pStyle w:val="ListBullet2"/>
      </w:pPr>
      <w:r w:rsidRPr="00B075AA">
        <w:t>reflecting required quantities to be produced</w:t>
      </w:r>
    </w:p>
    <w:p w:rsidR="00000000" w:rsidRPr="00B075AA" w:rsidP="00B075AA">
      <w:pPr>
        <w:pStyle w:val="ListBullet2"/>
      </w:pPr>
      <w:r w:rsidRPr="00B075AA">
        <w:t>following procedures for portion control and food safety practices when handling and storing pastries and pasty products</w:t>
      </w:r>
    </w:p>
    <w:p w:rsidR="00000000" w:rsidRPr="00B075AA" w:rsidP="00B075AA">
      <w:pPr>
        <w:pStyle w:val="ListBullet2"/>
      </w:pPr>
      <w:r w:rsidRPr="00B075AA">
        <w:t>responding to special customer</w:t>
      </w:r>
      <w:r w:rsidRPr="00B075AA">
        <w:t xml:space="preserve"> requests and dietary requirements.</w:t>
      </w:r>
    </w:p>
    <w:p w:rsidR="00000000" w:rsidRPr="00B075AA" w:rsidP="00B075AA">
      <w:pPr>
        <w:pStyle w:val="AllowPageBreak"/>
      </w:pPr>
    </w:p>
    <w:p w:rsidR="00000000" w:rsidRPr="00B075AA" w:rsidP="00B075AA">
      <w:pPr>
        <w:pStyle w:val="Heading1"/>
      </w:pPr>
      <w:bookmarkStart w:id="13" w:name="O_765174"/>
      <w:bookmarkEnd w:id="13"/>
      <w:r w:rsidRPr="00B075AA">
        <w:t>Knowledge Evidence</w:t>
      </w:r>
    </w:p>
    <w:p w:rsidR="00000000" w:rsidRPr="00B075AA" w:rsidP="002931FF">
      <w:pPr>
        <w:pStyle w:val="BodyText"/>
      </w:pPr>
      <w:r w:rsidRPr="00B075AA">
        <w:t>Demonstrated knowledge required to complete the tasks outlined in elements and performance criteria of this unit:</w:t>
      </w:r>
    </w:p>
    <w:p w:rsidR="00000000" w:rsidRPr="00B075AA" w:rsidP="00B075AA">
      <w:pPr>
        <w:pStyle w:val="ListBullet"/>
      </w:pPr>
      <w:r w:rsidRPr="00B075AA">
        <w:t>culinary terms and trade names for:</w:t>
      </w:r>
    </w:p>
    <w:p w:rsidR="00000000" w:rsidRPr="00B075AA" w:rsidP="00B075AA">
      <w:pPr>
        <w:pStyle w:val="ListBullet2"/>
      </w:pPr>
      <w:r w:rsidRPr="00B075AA">
        <w:t>ingredients commonly used to produce pastries and pastry products</w:t>
      </w:r>
    </w:p>
    <w:p w:rsidR="00000000" w:rsidRPr="00B075AA" w:rsidP="00B075AA">
      <w:pPr>
        <w:pStyle w:val="ListBullet2"/>
      </w:pPr>
      <w:r w:rsidRPr="00B075AA">
        <w:t>classical and contemporary pastries and pastry products specified above in the performance evidence</w:t>
      </w:r>
    </w:p>
    <w:p w:rsidR="00000000" w:rsidRPr="00B075AA" w:rsidP="00B075AA">
      <w:pPr>
        <w:pStyle w:val="ListBullet"/>
      </w:pPr>
      <w:r w:rsidRPr="00B075AA">
        <w:t>contents of stock date codes and rotation labels</w:t>
      </w:r>
    </w:p>
    <w:p w:rsidR="00000000" w:rsidRPr="00B075AA" w:rsidP="00B075AA">
      <w:pPr>
        <w:pStyle w:val="ListBullet"/>
      </w:pPr>
      <w:r w:rsidRPr="00B075AA">
        <w:t>cookery methods used when producing past</w:t>
      </w:r>
      <w:r w:rsidRPr="00B075AA">
        <w:t>ries and pastry products:</w:t>
      </w:r>
    </w:p>
    <w:p w:rsidR="00000000" w:rsidRPr="00B075AA" w:rsidP="00B075AA">
      <w:pPr>
        <w:pStyle w:val="ListBullet2"/>
      </w:pPr>
      <w:r w:rsidRPr="00B075AA">
        <w:t>adding fats and liquids to dry ingredients</w:t>
      </w:r>
    </w:p>
    <w:p w:rsidR="00000000" w:rsidRPr="00B075AA" w:rsidP="00B075AA">
      <w:pPr>
        <w:pStyle w:val="ListBullet2"/>
      </w:pPr>
      <w:r w:rsidRPr="00B075AA">
        <w:t>chilling ingredients and work surfaces</w:t>
      </w:r>
    </w:p>
    <w:p w:rsidR="00000000" w:rsidRPr="00B075AA" w:rsidP="00B075AA">
      <w:pPr>
        <w:pStyle w:val="ListBullet2"/>
      </w:pPr>
      <w:r w:rsidRPr="00B075AA">
        <w:t>cutting and moulding</w:t>
      </w:r>
    </w:p>
    <w:p w:rsidR="00000000" w:rsidRPr="00B075AA" w:rsidP="00B075AA">
      <w:pPr>
        <w:pStyle w:val="ListBullet2"/>
      </w:pPr>
      <w:r w:rsidRPr="00B075AA">
        <w:t>kneading and handling</w:t>
      </w:r>
    </w:p>
    <w:p w:rsidR="00000000" w:rsidRPr="00B075AA" w:rsidP="00B075AA">
      <w:pPr>
        <w:pStyle w:val="ListBullet2"/>
      </w:pPr>
      <w:r w:rsidRPr="00B075AA">
        <w:t>preparing and using fillings</w:t>
      </w:r>
    </w:p>
    <w:p w:rsidR="00000000" w:rsidRPr="00B075AA" w:rsidP="00B075AA">
      <w:pPr>
        <w:pStyle w:val="ListBullet2"/>
      </w:pPr>
      <w:r w:rsidRPr="00B075AA">
        <w:t>preparing and using pre-bake and post-bake finishes and decorations</w:t>
      </w:r>
    </w:p>
    <w:p w:rsidR="00000000" w:rsidRPr="00B075AA" w:rsidP="00B075AA">
      <w:pPr>
        <w:pStyle w:val="ListBullet2"/>
      </w:pPr>
      <w:r w:rsidRPr="00B075AA">
        <w:t>resting</w:t>
      </w:r>
    </w:p>
    <w:p w:rsidR="00000000" w:rsidRPr="00B075AA" w:rsidP="00B075AA">
      <w:pPr>
        <w:pStyle w:val="ListBullet2"/>
      </w:pPr>
      <w:r w:rsidRPr="00B075AA">
        <w:t>rolling</w:t>
      </w:r>
    </w:p>
    <w:p w:rsidR="00000000" w:rsidRPr="00B075AA" w:rsidP="00B075AA">
      <w:pPr>
        <w:pStyle w:val="ListBullet2"/>
      </w:pPr>
      <w:r w:rsidRPr="00B075AA">
        <w:t>stirring and aerating to achieve required consistency and texture</w:t>
      </w:r>
    </w:p>
    <w:p w:rsidR="00000000" w:rsidRPr="00B075AA" w:rsidP="00B075AA">
      <w:pPr>
        <w:pStyle w:val="ListBullet2"/>
      </w:pPr>
      <w:r w:rsidRPr="00B075AA">
        <w:t>weighing or measuring and sifting dry ingredients</w:t>
      </w:r>
    </w:p>
    <w:p w:rsidR="00000000" w:rsidRPr="00B075AA" w:rsidP="00B075AA">
      <w:pPr>
        <w:pStyle w:val="ListBullet2"/>
      </w:pPr>
      <w:r w:rsidRPr="00B075AA">
        <w:t>whisking, folding, piping and spreading</w:t>
      </w:r>
    </w:p>
    <w:p w:rsidR="00000000" w:rsidRPr="00B075AA" w:rsidP="00B075AA">
      <w:pPr>
        <w:pStyle w:val="ListBullet"/>
      </w:pPr>
      <w:r w:rsidRPr="00B075AA">
        <w:t>expected product characteristics of the classical and contemporary pastries and pastry pro</w:t>
      </w:r>
      <w:r w:rsidRPr="00B075AA">
        <w:t>ducts specified in the performance evidence:</w:t>
      </w:r>
    </w:p>
    <w:p w:rsidR="00000000" w:rsidRPr="00B075AA" w:rsidP="00B075AA">
      <w:pPr>
        <w:pStyle w:val="ListBullet2"/>
      </w:pPr>
      <w:r w:rsidRPr="00B075AA">
        <w:t>appearance</w:t>
      </w:r>
    </w:p>
    <w:p w:rsidR="00000000" w:rsidRPr="00B075AA" w:rsidP="00B075AA">
      <w:pPr>
        <w:pStyle w:val="ListBullet2"/>
      </w:pPr>
      <w:r w:rsidRPr="00B075AA">
        <w:t>colour</w:t>
      </w:r>
    </w:p>
    <w:p w:rsidR="00000000" w:rsidRPr="00B075AA" w:rsidP="00B075AA">
      <w:pPr>
        <w:pStyle w:val="ListBullet2"/>
      </w:pPr>
      <w:r w:rsidRPr="00B075AA">
        <w:t>consistency</w:t>
      </w:r>
    </w:p>
    <w:p w:rsidR="00000000" w:rsidRPr="00B075AA" w:rsidP="00B075AA">
      <w:pPr>
        <w:pStyle w:val="ListBullet2"/>
      </w:pPr>
      <w:r w:rsidRPr="00B075AA">
        <w:t>crust stability</w:t>
      </w:r>
    </w:p>
    <w:p w:rsidR="00000000" w:rsidRPr="00B075AA" w:rsidP="00B075AA">
      <w:pPr>
        <w:pStyle w:val="ListBullet2"/>
      </w:pPr>
      <w:r w:rsidRPr="00B075AA">
        <w:t>crust structure</w:t>
      </w:r>
    </w:p>
    <w:p w:rsidR="00000000" w:rsidRPr="00B075AA" w:rsidP="00B075AA">
      <w:pPr>
        <w:pStyle w:val="ListBullet2"/>
      </w:pPr>
      <w:r w:rsidRPr="00B075AA">
        <w:t>moisture content</w:t>
      </w:r>
    </w:p>
    <w:p w:rsidR="00000000" w:rsidRPr="00B075AA" w:rsidP="00B075AA">
      <w:pPr>
        <w:pStyle w:val="ListBullet2"/>
      </w:pPr>
      <w:r w:rsidRPr="00B075AA">
        <w:t>shape</w:t>
      </w:r>
    </w:p>
    <w:p w:rsidR="00000000" w:rsidRPr="00B075AA" w:rsidP="00B075AA">
      <w:pPr>
        <w:pStyle w:val="ListBullet2"/>
      </w:pPr>
      <w:r w:rsidRPr="00B075AA">
        <w:t>taste</w:t>
      </w:r>
    </w:p>
    <w:p w:rsidR="00000000" w:rsidRPr="00B075AA" w:rsidP="00B075AA">
      <w:pPr>
        <w:pStyle w:val="ListBullet2"/>
      </w:pPr>
      <w:r w:rsidRPr="00B075AA">
        <w:t>texture</w:t>
      </w:r>
    </w:p>
    <w:p w:rsidR="00000000" w:rsidRPr="00B075AA" w:rsidP="00B075AA">
      <w:pPr>
        <w:pStyle w:val="ListBullet"/>
      </w:pPr>
      <w:r w:rsidRPr="00B075AA">
        <w:t>historical and cultural derivations of a variety of pastries and pastry products</w:t>
      </w:r>
    </w:p>
    <w:p w:rsidR="00000000" w:rsidRPr="00B075AA" w:rsidP="00B075AA">
      <w:pPr>
        <w:pStyle w:val="ListBullet"/>
      </w:pPr>
      <w:r w:rsidRPr="00B075AA">
        <w:t>appropriate baking temperatures and cooking times for pastries, pastry products and fillings</w:t>
      </w:r>
    </w:p>
    <w:p w:rsidR="00000000" w:rsidRPr="00B075AA" w:rsidP="00B075AA">
      <w:pPr>
        <w:pStyle w:val="ListBullet"/>
      </w:pPr>
      <w:r w:rsidRPr="00B075AA">
        <w:t>indicators of freshness and quality of stocked ingredients for pastries and pastry products</w:t>
      </w:r>
    </w:p>
    <w:p w:rsidR="00000000" w:rsidRPr="00B075AA" w:rsidP="00B075AA">
      <w:pPr>
        <w:pStyle w:val="ListBullet"/>
      </w:pPr>
      <w:r w:rsidRPr="00B075AA">
        <w:t xml:space="preserve">mise en place requirements for producing pastries, pastry products and </w:t>
      </w:r>
      <w:r w:rsidRPr="00B075AA">
        <w:t>fillings</w:t>
      </w:r>
    </w:p>
    <w:p w:rsidR="00000000" w:rsidRPr="00B075AA" w:rsidP="00B075AA">
      <w:pPr>
        <w:pStyle w:val="ListBullet"/>
      </w:pPr>
      <w:r w:rsidRPr="00B075AA">
        <w:t>appropriate environmental conditions for storing pastries and re-usable by-products of their preparation to:</w:t>
      </w:r>
    </w:p>
    <w:p w:rsidR="00000000" w:rsidRPr="00B075AA" w:rsidP="00B075AA">
      <w:pPr>
        <w:pStyle w:val="ListBullet2"/>
      </w:pPr>
      <w:r w:rsidRPr="00B075AA">
        <w:t>ensure food safety</w:t>
      </w:r>
    </w:p>
    <w:p w:rsidR="00000000" w:rsidRPr="00B075AA" w:rsidP="00B075AA">
      <w:pPr>
        <w:pStyle w:val="ListBullet2"/>
      </w:pPr>
      <w:r w:rsidRPr="00B075AA">
        <w:t>optimise shelf life</w:t>
      </w:r>
    </w:p>
    <w:p w:rsidR="00000000" w:rsidRPr="00B075AA" w:rsidP="00B075AA">
      <w:pPr>
        <w:pStyle w:val="ListBullet"/>
      </w:pPr>
      <w:r w:rsidRPr="00B075AA">
        <w:t>safe operational practices using essential functions and features of equipment used to produce pa</w:t>
      </w:r>
      <w:r w:rsidRPr="00B075AA">
        <w:t>stries and pastry products.</w:t>
      </w:r>
    </w:p>
    <w:p w:rsidR="00000000" w:rsidRPr="00B075AA" w:rsidP="00B075AA">
      <w:pPr>
        <w:pStyle w:val="AllowPageBreak"/>
      </w:pPr>
    </w:p>
    <w:p w:rsidR="00000000" w:rsidRPr="00B075AA" w:rsidP="00B075AA">
      <w:pPr>
        <w:pStyle w:val="Heading1"/>
      </w:pPr>
      <w:bookmarkStart w:id="14" w:name="O_765175"/>
      <w:bookmarkEnd w:id="14"/>
      <w:r w:rsidRPr="00B075AA">
        <w:t>Assessment Conditions</w:t>
      </w:r>
    </w:p>
    <w:p w:rsidR="00000000" w:rsidRPr="00B075AA" w:rsidP="002931FF">
      <w:pPr>
        <w:pStyle w:val="BodyText"/>
      </w:pPr>
      <w:r w:rsidRPr="00B075AA">
        <w:t>Skills must be demonstrated in an operational pastry kitchen. This can be:</w:t>
      </w:r>
    </w:p>
    <w:p w:rsidR="00000000" w:rsidRPr="00B075AA" w:rsidP="00B075AA">
      <w:pPr>
        <w:pStyle w:val="ListBullet"/>
      </w:pPr>
      <w:r w:rsidRPr="00B075AA">
        <w:t>an industry workplace</w:t>
      </w:r>
    </w:p>
    <w:p w:rsidR="00000000" w:rsidRPr="00B075AA" w:rsidP="00B075AA">
      <w:pPr>
        <w:pStyle w:val="ListBullet"/>
      </w:pPr>
      <w:r w:rsidRPr="00B075AA">
        <w:t>a simulated industry environment, such as a training kitchen servicing customers.</w:t>
      </w:r>
    </w:p>
    <w:p w:rsidR="00000000" w:rsidRPr="00B075AA" w:rsidP="00B075AA">
      <w:pPr>
        <w:pStyle w:val="BodyText"/>
      </w:pPr>
    </w:p>
    <w:p w:rsidR="00000000" w:rsidRPr="00B075AA" w:rsidP="002931FF">
      <w:pPr>
        <w:pStyle w:val="BodyText"/>
      </w:pPr>
      <w:r w:rsidRPr="00B075AA">
        <w:t>Assessment must ensure access to:</w:t>
      </w:r>
    </w:p>
    <w:p w:rsidR="00000000" w:rsidRPr="00B075AA" w:rsidP="00B075AA">
      <w:pPr>
        <w:pStyle w:val="ListBullet"/>
      </w:pPr>
      <w:r w:rsidRPr="00B075AA">
        <w:t xml:space="preserve">fixtures and large equipment: </w:t>
      </w:r>
    </w:p>
    <w:p w:rsidR="00000000" w:rsidRPr="00B075AA" w:rsidP="00B075AA">
      <w:pPr>
        <w:pStyle w:val="ListBullet2"/>
      </w:pPr>
      <w:r w:rsidRPr="00B075AA">
        <w:t>commercial grade work benches (1.5 m/person)</w:t>
      </w:r>
    </w:p>
    <w:p w:rsidR="00000000" w:rsidRPr="00B075AA" w:rsidP="00B075AA">
      <w:pPr>
        <w:pStyle w:val="ListBullet2"/>
      </w:pPr>
      <w:r w:rsidRPr="00B075AA">
        <w:t xml:space="preserve">commercial cake mixer and attachments: </w:t>
      </w:r>
    </w:p>
    <w:p w:rsidR="00000000" w:rsidRPr="00B075AA" w:rsidP="00B075AA">
      <w:pPr>
        <w:pStyle w:val="ListBullet3"/>
      </w:pPr>
      <w:r w:rsidRPr="00B075AA">
        <w:t>dough hook</w:t>
      </w:r>
    </w:p>
    <w:p w:rsidR="00000000" w:rsidRPr="00B075AA" w:rsidP="00B075AA">
      <w:pPr>
        <w:pStyle w:val="ListBullet3"/>
      </w:pPr>
      <w:r w:rsidRPr="00B075AA">
        <w:t>paddle</w:t>
      </w:r>
    </w:p>
    <w:p w:rsidR="00000000" w:rsidRPr="00B075AA" w:rsidP="00B075AA">
      <w:pPr>
        <w:pStyle w:val="ListBullet3"/>
      </w:pPr>
      <w:r w:rsidRPr="00B075AA">
        <w:t>whisk</w:t>
      </w:r>
    </w:p>
    <w:p w:rsidR="00000000" w:rsidRPr="00B075AA" w:rsidP="00B075AA">
      <w:pPr>
        <w:pStyle w:val="ListBullet2"/>
      </w:pPr>
      <w:r w:rsidRPr="00B075AA">
        <w:t>commercial refrigeration and freezer unit with shelving</w:t>
      </w:r>
    </w:p>
    <w:p w:rsidR="00000000" w:rsidRPr="00B075AA" w:rsidP="00B075AA">
      <w:pPr>
        <w:pStyle w:val="ListBullet2"/>
      </w:pPr>
      <w:r w:rsidRPr="00B075AA">
        <w:t>double sinks with hot and cold water</w:t>
      </w:r>
    </w:p>
    <w:p w:rsidR="00000000" w:rsidRPr="00B075AA" w:rsidP="00B075AA">
      <w:pPr>
        <w:pStyle w:val="ListBullet2"/>
      </w:pPr>
      <w:r w:rsidRPr="00B075AA">
        <w:t>gas or electric stove tops</w:t>
      </w:r>
    </w:p>
    <w:p w:rsidR="00000000" w:rsidRPr="00B075AA" w:rsidP="00B075AA">
      <w:pPr>
        <w:pStyle w:val="ListBullet2"/>
      </w:pPr>
      <w:r w:rsidRPr="00B075AA">
        <w:t>industrial strength food processor</w:t>
      </w:r>
    </w:p>
    <w:p w:rsidR="00000000" w:rsidRPr="00B075AA" w:rsidP="00B075AA">
      <w:pPr>
        <w:pStyle w:val="ListBullet2"/>
      </w:pPr>
      <w:r w:rsidRPr="00B075AA">
        <w:t>marble bench or slab</w:t>
      </w:r>
    </w:p>
    <w:p w:rsidR="00000000" w:rsidRPr="00B075AA" w:rsidP="00B075AA">
      <w:pPr>
        <w:pStyle w:val="ListBullet2"/>
      </w:pPr>
      <w:r w:rsidRPr="00B075AA">
        <w:t>ovens with timer and trays:</w:t>
      </w:r>
    </w:p>
    <w:p w:rsidR="00000000" w:rsidRPr="00B075AA" w:rsidP="00B075AA">
      <w:pPr>
        <w:pStyle w:val="ListBullet3"/>
      </w:pPr>
      <w:r w:rsidRPr="00B075AA">
        <w:t>convection</w:t>
      </w:r>
    </w:p>
    <w:p w:rsidR="00000000" w:rsidRPr="00B075AA" w:rsidP="00B075AA">
      <w:pPr>
        <w:pStyle w:val="ListBullet3"/>
      </w:pPr>
      <w:r w:rsidRPr="00B075AA">
        <w:t>deck</w:t>
      </w:r>
    </w:p>
    <w:p w:rsidR="00000000" w:rsidRPr="00B075AA" w:rsidP="00B075AA">
      <w:pPr>
        <w:pStyle w:val="ListBullet3"/>
      </w:pPr>
      <w:r w:rsidRPr="00B075AA">
        <w:t>microwave</w:t>
      </w:r>
    </w:p>
    <w:p w:rsidR="00000000" w:rsidRPr="00B075AA" w:rsidP="00B075AA">
      <w:pPr>
        <w:pStyle w:val="ListBullet2"/>
      </w:pPr>
      <w:r w:rsidRPr="00B075AA">
        <w:t>pastry/dough break</w:t>
      </w:r>
    </w:p>
    <w:p w:rsidR="00000000" w:rsidRPr="00B075AA" w:rsidP="00B075AA">
      <w:pPr>
        <w:pStyle w:val="ListBullet2"/>
      </w:pPr>
      <w:r w:rsidRPr="00B075AA">
        <w:t>proofer</w:t>
      </w:r>
    </w:p>
    <w:p w:rsidR="00000000" w:rsidRPr="00B075AA" w:rsidP="00B075AA">
      <w:pPr>
        <w:pStyle w:val="ListBullet2"/>
      </w:pPr>
      <w:r w:rsidRPr="00B075AA">
        <w:t>storage facilities:</w:t>
      </w:r>
    </w:p>
    <w:p w:rsidR="00000000" w:rsidRPr="00B075AA" w:rsidP="00B075AA">
      <w:pPr>
        <w:pStyle w:val="ListBullet3"/>
      </w:pPr>
      <w:r w:rsidRPr="00B075AA">
        <w:t>shelving</w:t>
      </w:r>
    </w:p>
    <w:p w:rsidR="00000000" w:rsidRPr="00B075AA" w:rsidP="00B075AA">
      <w:pPr>
        <w:pStyle w:val="ListBullet3"/>
      </w:pPr>
      <w:r w:rsidRPr="00B075AA">
        <w:t>trays</w:t>
      </w:r>
    </w:p>
    <w:p w:rsidR="00000000" w:rsidRPr="00B075AA" w:rsidP="00B075AA">
      <w:pPr>
        <w:pStyle w:val="ListBullet"/>
      </w:pPr>
      <w:r w:rsidRPr="00B075AA">
        <w:t>small equipment:</w:t>
      </w:r>
    </w:p>
    <w:p w:rsidR="00000000" w:rsidRPr="00B075AA" w:rsidP="00B075AA">
      <w:pPr>
        <w:pStyle w:val="ListBullet2"/>
      </w:pPr>
      <w:r w:rsidRPr="00B075AA">
        <w:t>acetate plastic sheets, baking sheets/paper, parchment paper and silicon paper</w:t>
      </w:r>
    </w:p>
    <w:p w:rsidR="00000000" w:rsidRPr="00B075AA" w:rsidP="00B075AA">
      <w:pPr>
        <w:pStyle w:val="ListBullet2"/>
      </w:pPr>
      <w:r w:rsidRPr="00B075AA">
        <w:t>beaters</w:t>
      </w:r>
    </w:p>
    <w:p w:rsidR="00000000" w:rsidRPr="00B075AA" w:rsidP="00B075AA">
      <w:pPr>
        <w:pStyle w:val="ListBullet2"/>
      </w:pPr>
      <w:r w:rsidRPr="00B075AA">
        <w:t>blenders</w:t>
      </w:r>
    </w:p>
    <w:p w:rsidR="00000000" w:rsidRPr="00B075AA" w:rsidP="00B075AA">
      <w:pPr>
        <w:pStyle w:val="ListBullet2"/>
      </w:pPr>
      <w:r w:rsidRPr="00B075AA">
        <w:t>bowl cutters</w:t>
      </w:r>
    </w:p>
    <w:p w:rsidR="00000000" w:rsidRPr="00B075AA" w:rsidP="00B075AA">
      <w:pPr>
        <w:pStyle w:val="ListBullet2"/>
      </w:pPr>
      <w:r w:rsidRPr="00B075AA">
        <w:t>cutting boards</w:t>
      </w:r>
    </w:p>
    <w:p w:rsidR="00000000" w:rsidRPr="00B075AA" w:rsidP="00B075AA">
      <w:pPr>
        <w:pStyle w:val="ListBullet2"/>
      </w:pPr>
      <w:r w:rsidRPr="00B075AA">
        <w:t>cutting implements for nuts and fruits</w:t>
      </w:r>
    </w:p>
    <w:p w:rsidR="00000000" w:rsidRPr="00B075AA" w:rsidP="00B075AA">
      <w:pPr>
        <w:pStyle w:val="ListBullet2"/>
      </w:pPr>
      <w:r w:rsidRPr="00B075AA">
        <w:t>food handler gloves</w:t>
      </w:r>
    </w:p>
    <w:p w:rsidR="00000000" w:rsidRPr="00B075AA" w:rsidP="00B075AA">
      <w:pPr>
        <w:pStyle w:val="ListBullet2"/>
      </w:pPr>
      <w:r w:rsidRPr="00B075AA">
        <w:t>fluted and plain flan rings and cutter</w:t>
      </w:r>
    </w:p>
    <w:p w:rsidR="00000000" w:rsidRPr="00B075AA" w:rsidP="00B075AA">
      <w:pPr>
        <w:pStyle w:val="ListBullet2"/>
      </w:pPr>
      <w:r w:rsidRPr="00B075AA">
        <w:t>graters</w:t>
      </w:r>
    </w:p>
    <w:p w:rsidR="00000000" w:rsidRPr="00B075AA" w:rsidP="00B075AA">
      <w:pPr>
        <w:pStyle w:val="ListBullet2"/>
      </w:pPr>
      <w:r w:rsidRPr="00B075AA">
        <w:t>juicers</w:t>
      </w:r>
    </w:p>
    <w:p w:rsidR="00000000" w:rsidRPr="00B075AA" w:rsidP="00B075AA">
      <w:pPr>
        <w:pStyle w:val="ListBullet2"/>
      </w:pPr>
      <w:r w:rsidRPr="00B075AA">
        <w:t xml:space="preserve">knives: </w:t>
      </w:r>
    </w:p>
    <w:p w:rsidR="00000000" w:rsidRPr="00B075AA" w:rsidP="00B075AA">
      <w:pPr>
        <w:pStyle w:val="ListBullet3"/>
      </w:pPr>
      <w:r w:rsidRPr="00B075AA">
        <w:t>large serrated cake knives</w:t>
      </w:r>
    </w:p>
    <w:p w:rsidR="00000000" w:rsidRPr="00B075AA" w:rsidP="00B075AA">
      <w:pPr>
        <w:pStyle w:val="ListBullet2"/>
      </w:pPr>
      <w:r w:rsidRPr="00B075AA">
        <w:t>ladles in a variety of sizes</w:t>
      </w:r>
    </w:p>
    <w:p w:rsidR="00000000" w:rsidRPr="00B075AA" w:rsidP="00B075AA">
      <w:pPr>
        <w:pStyle w:val="ListBullet2"/>
      </w:pPr>
      <w:r w:rsidRPr="00B075AA">
        <w:t xml:space="preserve">measurers: </w:t>
      </w:r>
    </w:p>
    <w:p w:rsidR="00000000" w:rsidRPr="00B075AA" w:rsidP="00B075AA">
      <w:pPr>
        <w:pStyle w:val="ListBullet3"/>
      </w:pPr>
      <w:r w:rsidRPr="00B075AA">
        <w:t>metric calibrated measuring jugs</w:t>
      </w:r>
    </w:p>
    <w:p w:rsidR="00000000" w:rsidRPr="00B075AA" w:rsidP="00B075AA">
      <w:pPr>
        <w:pStyle w:val="ListBullet2"/>
      </w:pPr>
      <w:r w:rsidRPr="00B075AA">
        <w:t xml:space="preserve">mixers </w:t>
      </w:r>
    </w:p>
    <w:p w:rsidR="00000000" w:rsidRPr="00B075AA" w:rsidP="00B075AA">
      <w:pPr>
        <w:pStyle w:val="ListBullet2"/>
      </w:pPr>
      <w:r w:rsidRPr="00B075AA">
        <w:t>moulds and shapes</w:t>
      </w:r>
    </w:p>
    <w:p w:rsidR="00000000" w:rsidRPr="00B075AA" w:rsidP="00B075AA">
      <w:pPr>
        <w:pStyle w:val="ListBullet2"/>
      </w:pPr>
      <w:r w:rsidRPr="00B075AA">
        <w:t>oven mitts</w:t>
      </w:r>
    </w:p>
    <w:p w:rsidR="00000000" w:rsidRPr="00B075AA" w:rsidP="00B075AA">
      <w:pPr>
        <w:pStyle w:val="ListBullet2"/>
      </w:pPr>
      <w:r w:rsidRPr="00B075AA">
        <w:t>pastry brushes</w:t>
      </w:r>
    </w:p>
    <w:p w:rsidR="00000000" w:rsidRPr="00B075AA" w:rsidP="00B075AA">
      <w:pPr>
        <w:pStyle w:val="ListBullet2"/>
      </w:pPr>
      <w:r w:rsidRPr="00B075AA">
        <w:t>pastry cutters and shapes</w:t>
      </w:r>
    </w:p>
    <w:p w:rsidR="00000000" w:rsidRPr="00B075AA" w:rsidP="00B075AA">
      <w:pPr>
        <w:pStyle w:val="ListBullet2"/>
      </w:pPr>
      <w:r w:rsidRPr="00B075AA">
        <w:t>piping bags and attachments</w:t>
      </w:r>
    </w:p>
    <w:p w:rsidR="00000000" w:rsidRPr="00B075AA" w:rsidP="00B075AA">
      <w:pPr>
        <w:pStyle w:val="ListBullet2"/>
      </w:pPr>
      <w:r w:rsidRPr="00B075AA">
        <w:t>portion control scoops and markers</w:t>
      </w:r>
    </w:p>
    <w:p w:rsidR="00000000" w:rsidRPr="00B075AA" w:rsidP="00B075AA">
      <w:pPr>
        <w:pStyle w:val="ListBullet2"/>
      </w:pPr>
      <w:r w:rsidRPr="00B075AA">
        <w:t>presentation equipment:</w:t>
      </w:r>
    </w:p>
    <w:p w:rsidR="00000000" w:rsidRPr="00B075AA" w:rsidP="00B075AA">
      <w:pPr>
        <w:pStyle w:val="ListBullet3"/>
      </w:pPr>
      <w:r w:rsidRPr="00B075AA">
        <w:t>cake boards</w:t>
      </w:r>
    </w:p>
    <w:p w:rsidR="00000000" w:rsidRPr="00B075AA" w:rsidP="00B075AA">
      <w:pPr>
        <w:pStyle w:val="ListBullet3"/>
      </w:pPr>
      <w:r w:rsidRPr="00B075AA">
        <w:t>cake boxes</w:t>
      </w:r>
    </w:p>
    <w:p w:rsidR="00000000" w:rsidRPr="00B075AA" w:rsidP="00B075AA">
      <w:pPr>
        <w:pStyle w:val="ListBullet3"/>
      </w:pPr>
      <w:r w:rsidRPr="00B075AA">
        <w:t>cake stands:</w:t>
      </w:r>
    </w:p>
    <w:p w:rsidR="00000000" w:rsidRPr="00B075AA" w:rsidP="00B075AA">
      <w:pPr>
        <w:pStyle w:val="ListBullet4"/>
      </w:pPr>
      <w:r w:rsidRPr="00B075AA">
        <w:t>multi-tier</w:t>
      </w:r>
    </w:p>
    <w:p w:rsidR="00000000" w:rsidRPr="00B075AA" w:rsidP="00B075AA">
      <w:pPr>
        <w:pStyle w:val="ListBullet4"/>
      </w:pPr>
      <w:r w:rsidRPr="00B075AA">
        <w:t>clear cover</w:t>
      </w:r>
    </w:p>
    <w:p w:rsidR="00000000" w:rsidRPr="00B075AA" w:rsidP="00B075AA">
      <w:pPr>
        <w:pStyle w:val="ListBullet3"/>
      </w:pPr>
      <w:r w:rsidRPr="00B075AA">
        <w:t>doilies</w:t>
      </w:r>
    </w:p>
    <w:p w:rsidR="00000000" w:rsidRPr="00B075AA" w:rsidP="00B075AA">
      <w:pPr>
        <w:pStyle w:val="ListBullet3"/>
      </w:pPr>
      <w:r w:rsidRPr="00B075AA">
        <w:t>mirrors</w:t>
      </w:r>
    </w:p>
    <w:p w:rsidR="00000000" w:rsidRPr="00B075AA" w:rsidP="00B075AA">
      <w:pPr>
        <w:pStyle w:val="ListBullet3"/>
      </w:pPr>
      <w:r w:rsidRPr="00B075AA">
        <w:t>platters</w:t>
      </w:r>
    </w:p>
    <w:p w:rsidR="00000000" w:rsidRPr="00B075AA" w:rsidP="00B075AA">
      <w:pPr>
        <w:pStyle w:val="ListBullet3"/>
      </w:pPr>
      <w:r w:rsidRPr="00B075AA">
        <w:t>refrigerated cake display cases or towers</w:t>
      </w:r>
    </w:p>
    <w:p w:rsidR="00000000" w:rsidRPr="00B075AA" w:rsidP="00B075AA">
      <w:pPr>
        <w:pStyle w:val="ListBullet2"/>
      </w:pPr>
      <w:r w:rsidRPr="00B075AA">
        <w:t>service-ware:</w:t>
      </w:r>
    </w:p>
    <w:p w:rsidR="00000000" w:rsidRPr="00B075AA" w:rsidP="00B075AA">
      <w:pPr>
        <w:pStyle w:val="ListBullet3"/>
      </w:pPr>
      <w:r w:rsidRPr="00B075AA">
        <w:t>platters, dishes, and bowls</w:t>
      </w:r>
    </w:p>
    <w:p w:rsidR="00000000" w:rsidRPr="00B075AA" w:rsidP="00B075AA">
      <w:pPr>
        <w:pStyle w:val="ListBullet3"/>
      </w:pPr>
      <w:r w:rsidRPr="00B075AA">
        <w:t>serving tongs and trowels</w:t>
      </w:r>
    </w:p>
    <w:p w:rsidR="00000000" w:rsidRPr="00B075AA" w:rsidP="00B075AA">
      <w:pPr>
        <w:pStyle w:val="ListBullet2"/>
      </w:pPr>
      <w:r w:rsidRPr="00B075AA">
        <w:t xml:space="preserve">small utensils: </w:t>
      </w:r>
    </w:p>
    <w:p w:rsidR="00000000" w:rsidRPr="00B075AA" w:rsidP="00B075AA">
      <w:pPr>
        <w:pStyle w:val="ListBullet3"/>
      </w:pPr>
      <w:r w:rsidRPr="00B075AA">
        <w:t>flour and drum sieves</w:t>
      </w:r>
    </w:p>
    <w:p w:rsidR="00000000" w:rsidRPr="00B075AA" w:rsidP="00B075AA">
      <w:pPr>
        <w:pStyle w:val="ListBullet3"/>
      </w:pPr>
      <w:r w:rsidRPr="00B075AA">
        <w:t>strainers and chinois</w:t>
      </w:r>
    </w:p>
    <w:p w:rsidR="00000000" w:rsidRPr="00B075AA" w:rsidP="00B075AA">
      <w:pPr>
        <w:pStyle w:val="ListBullet3"/>
      </w:pPr>
      <w:r w:rsidRPr="00B075AA">
        <w:t>spatulas</w:t>
      </w:r>
    </w:p>
    <w:p w:rsidR="00000000" w:rsidRPr="00B075AA" w:rsidP="00B075AA">
      <w:pPr>
        <w:pStyle w:val="ListBullet3"/>
      </w:pPr>
      <w:r w:rsidRPr="00B075AA">
        <w:t xml:space="preserve">whisks: </w:t>
      </w:r>
    </w:p>
    <w:p w:rsidR="00000000" w:rsidRPr="00B075AA" w:rsidP="00B075AA">
      <w:pPr>
        <w:pStyle w:val="ListBullet4"/>
      </w:pPr>
      <w:r w:rsidRPr="00B075AA">
        <w:t>fine stainless steel wire</w:t>
      </w:r>
    </w:p>
    <w:p w:rsidR="00000000" w:rsidRPr="00B075AA" w:rsidP="00B075AA">
      <w:pPr>
        <w:pStyle w:val="ListBullet4"/>
      </w:pPr>
      <w:r w:rsidRPr="00B075AA">
        <w:t>coarse stainless steel wire</w:t>
      </w:r>
    </w:p>
    <w:p w:rsidR="00000000" w:rsidRPr="00B075AA" w:rsidP="00B075AA">
      <w:pPr>
        <w:pStyle w:val="ListBullet2"/>
      </w:pPr>
      <w:r w:rsidRPr="00B075AA">
        <w:t>range of saucepans and pots for small and large production</w:t>
      </w:r>
    </w:p>
    <w:p w:rsidR="00000000" w:rsidRPr="00B075AA" w:rsidP="00B075AA">
      <w:pPr>
        <w:pStyle w:val="ListBullet2"/>
      </w:pPr>
      <w:r w:rsidRPr="00B075AA">
        <w:t>saccharometer</w:t>
      </w:r>
    </w:p>
    <w:p w:rsidR="00000000" w:rsidRPr="00B075AA" w:rsidP="00B075AA">
      <w:pPr>
        <w:pStyle w:val="ListBullet2"/>
      </w:pPr>
      <w:r w:rsidRPr="00B075AA">
        <w:t>salamander</w:t>
      </w:r>
    </w:p>
    <w:p w:rsidR="00000000" w:rsidRPr="00B075AA" w:rsidP="00B075AA">
      <w:pPr>
        <w:pStyle w:val="ListBullet2"/>
      </w:pPr>
      <w:r w:rsidRPr="00B075AA">
        <w:t>scales (1 gram increments)</w:t>
      </w:r>
    </w:p>
    <w:p w:rsidR="00000000" w:rsidRPr="00B075AA" w:rsidP="00B075AA">
      <w:pPr>
        <w:pStyle w:val="ListBullet2"/>
      </w:pPr>
      <w:r w:rsidRPr="00B075AA">
        <w:t>silicon mats</w:t>
      </w:r>
    </w:p>
    <w:p w:rsidR="00000000" w:rsidRPr="00B075AA" w:rsidP="00B075AA">
      <w:pPr>
        <w:pStyle w:val="ListBullet2"/>
      </w:pPr>
      <w:r w:rsidRPr="00B075AA">
        <w:t>sets of stainless steel bowls</w:t>
      </w:r>
    </w:p>
    <w:p w:rsidR="00000000" w:rsidRPr="00B075AA" w:rsidP="00B075AA">
      <w:pPr>
        <w:pStyle w:val="ListBullet2"/>
      </w:pPr>
      <w:r w:rsidRPr="00B075AA">
        <w:t>spoons:</w:t>
      </w:r>
    </w:p>
    <w:p w:rsidR="00000000" w:rsidRPr="00B075AA" w:rsidP="00B075AA">
      <w:pPr>
        <w:pStyle w:val="ListBullet3"/>
      </w:pPr>
      <w:r w:rsidRPr="00B075AA">
        <w:t>wooden spoons</w:t>
      </w:r>
    </w:p>
    <w:p w:rsidR="00000000" w:rsidRPr="00B075AA" w:rsidP="00B075AA">
      <w:pPr>
        <w:pStyle w:val="ListBullet3"/>
      </w:pPr>
      <w:r w:rsidRPr="00B075AA">
        <w:t>large plain and slotted metal spoons</w:t>
      </w:r>
    </w:p>
    <w:p w:rsidR="00000000" w:rsidRPr="00B075AA" w:rsidP="00B075AA">
      <w:pPr>
        <w:pStyle w:val="ListBullet2"/>
      </w:pPr>
      <w:r w:rsidRPr="00B075AA">
        <w:t>storage containers and trays</w:t>
      </w:r>
    </w:p>
    <w:p w:rsidR="00000000" w:rsidRPr="00B075AA" w:rsidP="00B075AA">
      <w:pPr>
        <w:pStyle w:val="ListBullet2"/>
      </w:pPr>
      <w:r w:rsidRPr="00B075AA">
        <w:t>wire cooling racks</w:t>
      </w:r>
    </w:p>
    <w:p w:rsidR="00000000" w:rsidRPr="00B075AA" w:rsidP="00B075AA">
      <w:pPr>
        <w:pStyle w:val="ListBullet"/>
      </w:pPr>
      <w:r w:rsidRPr="00B075AA">
        <w:t xml:space="preserve">diverse and comprehensive range of commercial ingredients for the pastries and pastry products specified </w:t>
      </w:r>
      <w:r w:rsidRPr="00B075AA">
        <w:t>in the performance evidence</w:t>
      </w:r>
    </w:p>
    <w:p w:rsidR="00000000" w:rsidRPr="00B075AA" w:rsidP="00B075AA">
      <w:pPr>
        <w:pStyle w:val="ListBullet"/>
      </w:pPr>
      <w:r w:rsidRPr="00B075AA">
        <w:t>cleaning materials and equipment:</w:t>
      </w:r>
    </w:p>
    <w:p w:rsidR="00000000" w:rsidRPr="00B075AA" w:rsidP="00B075AA">
      <w:pPr>
        <w:pStyle w:val="ListBullet2"/>
      </w:pPr>
      <w:r w:rsidRPr="00B075AA">
        <w:t>cleaning cloths</w:t>
      </w:r>
    </w:p>
    <w:p w:rsidR="00000000" w:rsidRPr="00B075AA" w:rsidP="00B075AA">
      <w:pPr>
        <w:pStyle w:val="ListBullet2"/>
      </w:pPr>
      <w:r w:rsidRPr="00B075AA">
        <w:t>commercial cleaning and sanitising agents and chemicals for cleaning commercial kitchens, equipment and food storage areas</w:t>
      </w:r>
    </w:p>
    <w:p w:rsidR="00000000" w:rsidRPr="00B075AA" w:rsidP="00B075AA">
      <w:pPr>
        <w:pStyle w:val="ListBullet2"/>
      </w:pPr>
      <w:r w:rsidRPr="00B075AA">
        <w:t>dustpans and brooms</w:t>
      </w:r>
    </w:p>
    <w:p w:rsidR="00000000" w:rsidRPr="00B075AA" w:rsidP="00B075AA">
      <w:pPr>
        <w:pStyle w:val="ListBullet2"/>
      </w:pPr>
      <w:r w:rsidRPr="00B075AA">
        <w:t>garbage bins and bags</w:t>
      </w:r>
    </w:p>
    <w:p w:rsidR="00000000" w:rsidRPr="00B075AA" w:rsidP="00B075AA">
      <w:pPr>
        <w:pStyle w:val="ListBullet2"/>
      </w:pPr>
      <w:r w:rsidRPr="00B075AA">
        <w:t>hand towel dispenser and hand towels</w:t>
      </w:r>
    </w:p>
    <w:p w:rsidR="00000000" w:rsidRPr="00B075AA" w:rsidP="00B075AA">
      <w:pPr>
        <w:pStyle w:val="ListBullet2"/>
      </w:pPr>
      <w:r w:rsidRPr="00B075AA">
        <w:t>mops and buckets</w:t>
      </w:r>
    </w:p>
    <w:p w:rsidR="00000000" w:rsidRPr="00B075AA" w:rsidP="00B075AA">
      <w:pPr>
        <w:pStyle w:val="ListBullet2"/>
      </w:pPr>
      <w:r w:rsidRPr="00B075AA">
        <w:t>separate hand basin and antiseptic liquid soap dispenser for hand washing</w:t>
      </w:r>
    </w:p>
    <w:p w:rsidR="00000000" w:rsidRPr="00B075AA" w:rsidP="00B075AA">
      <w:pPr>
        <w:pStyle w:val="ListBullet2"/>
      </w:pPr>
      <w:r w:rsidRPr="00B075AA">
        <w:t>sponges, brushes and scourers</w:t>
      </w:r>
    </w:p>
    <w:p w:rsidR="00000000" w:rsidRPr="00B075AA" w:rsidP="00B075AA">
      <w:pPr>
        <w:pStyle w:val="ListBullet2"/>
      </w:pPr>
      <w:r w:rsidRPr="00B075AA">
        <w:t>tea towels</w:t>
      </w:r>
    </w:p>
    <w:p w:rsidR="00000000" w:rsidRPr="00B075AA" w:rsidP="00B075AA">
      <w:pPr>
        <w:pStyle w:val="ListBullet"/>
      </w:pPr>
      <w:r w:rsidRPr="00B075AA">
        <w:t>organisational specifications:</w:t>
      </w:r>
    </w:p>
    <w:p w:rsidR="00000000" w:rsidRPr="00B075AA" w:rsidP="00B075AA">
      <w:pPr>
        <w:pStyle w:val="ListBullet2"/>
      </w:pPr>
      <w:r w:rsidRPr="00B075AA">
        <w:t>equipment manufacturer instructions</w:t>
      </w:r>
    </w:p>
    <w:p w:rsidR="00000000" w:rsidRPr="00B075AA" w:rsidP="00B075AA">
      <w:pPr>
        <w:pStyle w:val="ListBullet2"/>
      </w:pPr>
      <w:r w:rsidRPr="00B075AA">
        <w:t>current commercial</w:t>
      </w:r>
      <w:r w:rsidRPr="00B075AA">
        <w:t xml:space="preserve"> stock control procedures and documentation for ordering, monitoring and maintaining stock</w:t>
      </w:r>
    </w:p>
    <w:p w:rsidR="00000000" w:rsidRPr="00B075AA" w:rsidP="00B075AA">
      <w:pPr>
        <w:pStyle w:val="ListBullet2"/>
      </w:pPr>
      <w:r w:rsidRPr="00B075AA">
        <w:t>food preparation lists</w:t>
      </w:r>
    </w:p>
    <w:p w:rsidR="00000000" w:rsidRPr="00B075AA" w:rsidP="00B075AA">
      <w:pPr>
        <w:pStyle w:val="ListBullet2"/>
      </w:pPr>
      <w:r w:rsidRPr="00B075AA">
        <w:t>mise en place lists, menus, standard recipes, and recipes for special dietary requirements</w:t>
      </w:r>
    </w:p>
    <w:p w:rsidR="00000000" w:rsidRPr="00B075AA" w:rsidP="00B075AA">
      <w:pPr>
        <w:pStyle w:val="ListBullet2"/>
      </w:pPr>
      <w:r w:rsidRPr="00B075AA">
        <w:t>ordering and docketing paperwork</w:t>
      </w:r>
    </w:p>
    <w:p w:rsidR="00000000" w:rsidRPr="00B075AA" w:rsidP="00B075AA">
      <w:pPr>
        <w:pStyle w:val="ListBullet2"/>
      </w:pPr>
      <w:r w:rsidRPr="00B075AA">
        <w:t>food safety plans</w:t>
      </w:r>
    </w:p>
    <w:p w:rsidR="00000000" w:rsidRPr="00B075AA" w:rsidP="00B075AA">
      <w:pPr>
        <w:pStyle w:val="ListBullet2"/>
      </w:pPr>
      <w:r w:rsidRPr="00B075AA">
        <w:t>guidelines relating to food disposal, storage and presentation requirements</w:t>
      </w:r>
    </w:p>
    <w:p w:rsidR="00000000" w:rsidRPr="00B075AA" w:rsidP="00B075AA">
      <w:pPr>
        <w:pStyle w:val="ListBullet2"/>
      </w:pPr>
      <w:r w:rsidRPr="00B075AA">
        <w:t>safety data sheets (SDS) for cleaning agents and chemicals</w:t>
      </w:r>
    </w:p>
    <w:p w:rsidR="00000000" w:rsidRPr="00B075AA" w:rsidP="00B075AA">
      <w:pPr>
        <w:pStyle w:val="ListBullet"/>
      </w:pPr>
      <w:r w:rsidRPr="00B075AA">
        <w:t xml:space="preserve">industry realistic ratios of kitchen staff to customers; these can be: </w:t>
      </w:r>
    </w:p>
    <w:p w:rsidR="00000000" w:rsidRPr="00B075AA" w:rsidP="00B075AA">
      <w:pPr>
        <w:pStyle w:val="ListBullet2"/>
      </w:pPr>
      <w:r w:rsidRPr="00B075AA">
        <w:t>staff and customers in an industry workplace du</w:t>
      </w:r>
      <w:r w:rsidRPr="00B075AA">
        <w:t>ring the assessment process; or</w:t>
      </w:r>
    </w:p>
    <w:p w:rsidR="00000000" w:rsidRPr="00B075AA" w:rsidP="00B075AA">
      <w:pPr>
        <w:pStyle w:val="ListBullet2"/>
      </w:pPr>
      <w:r w:rsidRPr="00B075AA">
        <w:t>individuals who participate in role plays or simulated activities, set up for the purpose of assessment, in a simulated industry environment operated within a training organisation.</w:t>
      </w:r>
    </w:p>
    <w:p w:rsidR="00000000" w:rsidRPr="00B075AA" w:rsidP="00B075AA">
      <w:pPr>
        <w:pStyle w:val="BodyText"/>
      </w:pPr>
    </w:p>
    <w:p w:rsidR="00000000" w:rsidRPr="00B075AA" w:rsidP="002931FF">
      <w:pPr>
        <w:pStyle w:val="BodyText"/>
      </w:pPr>
      <w:r w:rsidRPr="00B075AA">
        <w:t xml:space="preserve">Assessors must satisfy the Standards for </w:t>
      </w:r>
      <w:r w:rsidRPr="00B075AA">
        <w:t>Registered Training Organisations’ requirements for assessors; and:</w:t>
      </w:r>
    </w:p>
    <w:p w:rsidR="00000000" w:rsidRPr="00B075AA" w:rsidP="00B075AA">
      <w:pPr>
        <w:pStyle w:val="ListBullet"/>
      </w:pPr>
      <w:r w:rsidRPr="00B075AA">
        <w:t>have worked in industry for at least three years where they have applied the skills and knowledge of this unit of competency.</w:t>
      </w:r>
    </w:p>
    <w:p w:rsidR="00000000" w:rsidRPr="00B075AA" w:rsidP="00B075AA">
      <w:pPr>
        <w:pStyle w:val="AllowPageBreak"/>
      </w:pPr>
    </w:p>
    <w:p w:rsidR="00000000" w:rsidRPr="00B075AA" w:rsidP="00B075AA">
      <w:pPr>
        <w:pStyle w:val="Heading1"/>
      </w:pPr>
      <w:bookmarkStart w:id="15" w:name="O_765178"/>
      <w:bookmarkEnd w:id="15"/>
      <w:r w:rsidRPr="00B075AA">
        <w:t>Links</w:t>
      </w:r>
    </w:p>
    <w:p w:rsidR="00000000" w:rsidRPr="00B075AA" w:rsidP="002931FF">
      <w:pPr>
        <w:pStyle w:val="BodyText"/>
      </w:pPr>
      <w:r w:rsidRPr="00B075A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474E1">
        <w:rPr>
          <w:rStyle w:val="Hyperlink"/>
        </w:rPr>
        <w:t>https://vetnet.gov.au/Pages/TrainingDocs.aspx?q=68c40a93-e51d-4e0f-bc06-899dff092694</w:t>
      </w:r>
      <w:r>
        <w:fldChar w:fldCharType="end"/>
      </w:r>
    </w:p>
    <w:p w:rsidR="00000000" w:rsidRPr="00B075AA" w:rsidP="00B075AA"/>
    <w:sectPr w:rsidSect="00B075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rsidRPr="002931FF" w:rsidP="00293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FF" w:rsidP="00B07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931FF" w:rsidP="00B075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931FF" w:rsidP="00B075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rsidP="00B075AA">
    <w:pPr>
      <w:pStyle w:val="Footer"/>
      <w:framePr w:wrap="around"/>
    </w:pPr>
    <w:r>
      <w:fldChar w:fldCharType="begin"/>
    </w:r>
    <w:r>
      <w:instrText xml:space="preserve"> DOCPROPERTY  Subject  \* MERGEFORMAT </w:instrText>
    </w:r>
    <w:r>
      <w:fldChar w:fldCharType="separate"/>
    </w:r>
    <w:r w:rsidR="002931FF">
      <w:t>Approved</w:t>
    </w:r>
    <w:r w:rsidR="002931FF">
      <w:fldChar w:fldCharType="end"/>
    </w:r>
    <w:r>
      <w:tab/>
      <w:t xml:space="preserve">Page </w:t>
    </w:r>
    <w:r>
      <w:fldChar w:fldCharType="begin"/>
    </w:r>
    <w:r>
      <w:instrText xml:space="preserve"> PAGE  \* Arabic  \* MERGEFORMAT </w:instrText>
    </w:r>
    <w:r>
      <w:fldChar w:fldCharType="separate"/>
    </w:r>
    <w:r w:rsidR="002931F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31FF">
      <w:rPr>
        <w:noProof/>
      </w:rPr>
      <w:t>8</w:t>
    </w:r>
    <w:r>
      <w:rPr>
        <w:noProof/>
      </w:rPr>
      <w:fldChar w:fldCharType="end"/>
    </w:r>
  </w:p>
  <w:p w:rsidR="00B075AA" w:rsidP="00B075AA">
    <w:pPr>
      <w:pStyle w:val="Footer"/>
      <w:framePr w:wrap="around"/>
    </w:pPr>
    <w:r>
      <w:t xml:space="preserve">© Commonwealth of Australia, </w:t>
    </w:r>
    <w:r>
      <w:fldChar w:fldCharType="begin"/>
    </w:r>
    <w:r>
      <w:instrText xml:space="preserve"> DATE  \@ "yyyy"  \* MERGEFORMAT </w:instrText>
    </w:r>
    <w:r>
      <w:fldChar w:fldCharType="separate"/>
    </w:r>
    <w:r w:rsidR="002931FF">
      <w:rPr>
        <w:noProof/>
      </w:rPr>
      <w:t>2025</w:t>
    </w:r>
    <w:r>
      <w:fldChar w:fldCharType="end"/>
    </w:r>
    <w:r>
      <w:tab/>
    </w:r>
    <w:r>
      <w:fldChar w:fldCharType="begin"/>
    </w:r>
    <w:r>
      <w:instrText xml:space="preserve"> DOCPROPERTY  Author  \* MERGEFORMAT </w:instrText>
    </w:r>
    <w:r>
      <w:fldChar w:fldCharType="separate"/>
    </w:r>
    <w:r w:rsidR="002931FF">
      <w:t>Service and Creative Skills Australia</w:t>
    </w:r>
    <w:r w:rsidR="002931FF">
      <w:fldChar w:fldCharType="end"/>
    </w:r>
  </w:p>
  <w:p w:rsidR="00B075AA" w:rsidP="00B075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5AA" w:rsidRPr="002931FF" w:rsidP="00293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1FF" w:rsidRPr="002D2AF8" w:rsidP="00B075AA">
    <w:pPr>
      <w:pStyle w:val="Header"/>
      <w:framePr w:wrap="around"/>
    </w:pPr>
    <w:r>
      <w:fldChar w:fldCharType="begin"/>
    </w:r>
    <w:r>
      <w:instrText xml:space="preserve"> TITLE   \* MERGEFORMAT </w:instrText>
    </w:r>
    <w:r>
      <w:fldChar w:fldCharType="separate"/>
    </w:r>
    <w:r>
      <w:t>SITHPAT003 Produce pastries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31FF" w:rsidP="00B075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5AA" w:rsidRPr="002D2AF8" w:rsidP="00B075AA">
    <w:pPr>
      <w:pStyle w:val="Header"/>
      <w:framePr w:wrap="around"/>
    </w:pPr>
    <w:r>
      <w:fldChar w:fldCharType="begin"/>
    </w:r>
    <w:r>
      <w:instrText xml:space="preserve"> TITLE   \* MERGEFORMAT </w:instrText>
    </w:r>
    <w:r>
      <w:fldChar w:fldCharType="separate"/>
    </w:r>
    <w:r w:rsidR="002931FF">
      <w:t>SITHPAT003 Produce pastries</w:t>
    </w:r>
    <w:r w:rsidR="002931FF">
      <w:fldChar w:fldCharType="end"/>
    </w:r>
    <w:r>
      <w:tab/>
      <w:t xml:space="preserve">Date this document was generated: </w:t>
    </w:r>
    <w:r>
      <w:fldChar w:fldCharType="begin"/>
    </w:r>
    <w:r>
      <w:instrText xml:space="preserve"> CREATEDATE  \@ "d MMMM yyyy"  \* MERGEFORMAT </w:instrText>
    </w:r>
    <w:r>
      <w:fldChar w:fldCharType="separate"/>
    </w:r>
    <w:r w:rsidR="002931FF">
      <w:rPr>
        <w:noProof/>
      </w:rPr>
      <w:t>2 March 2025</w:t>
    </w:r>
    <w:r>
      <w:fldChar w:fldCharType="end"/>
    </w:r>
  </w:p>
  <w:p w:rsidR="00B075AA" w:rsidP="00B075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A9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709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C7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5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5AA"/>
    <w:pPr>
      <w:spacing w:before="360" w:after="60"/>
      <w:outlineLvl w:val="0"/>
    </w:pPr>
    <w:rPr>
      <w:sz w:val="32"/>
    </w:rPr>
  </w:style>
  <w:style w:type="paragraph" w:styleId="Heading2">
    <w:name w:val="heading 2"/>
    <w:basedOn w:val="HeadingBase"/>
    <w:next w:val="BodyText"/>
    <w:link w:val="Heading2Char"/>
    <w:qFormat/>
    <w:rsid w:val="00B075AA"/>
    <w:pPr>
      <w:keepLines/>
      <w:spacing w:before="240" w:after="120"/>
      <w:outlineLvl w:val="1"/>
    </w:pPr>
    <w:rPr>
      <w:sz w:val="28"/>
      <w:szCs w:val="40"/>
    </w:rPr>
  </w:style>
  <w:style w:type="paragraph" w:styleId="Heading3">
    <w:name w:val="heading 3"/>
    <w:basedOn w:val="HeadingBase"/>
    <w:next w:val="BodyText"/>
    <w:link w:val="Heading3Char"/>
    <w:qFormat/>
    <w:rsid w:val="00B075AA"/>
    <w:pPr>
      <w:spacing w:before="180" w:after="120"/>
      <w:outlineLvl w:val="2"/>
    </w:pPr>
    <w:rPr>
      <w:spacing w:val="-10"/>
      <w:kern w:val="32"/>
    </w:rPr>
  </w:style>
  <w:style w:type="paragraph" w:styleId="Heading4">
    <w:name w:val="heading 4"/>
    <w:basedOn w:val="HeadingBase"/>
    <w:next w:val="BodyText"/>
    <w:link w:val="Heading4Char"/>
    <w:qFormat/>
    <w:rsid w:val="00B075AA"/>
    <w:pPr>
      <w:spacing w:before="160" w:after="120"/>
      <w:outlineLvl w:val="3"/>
    </w:pPr>
    <w:rPr>
      <w:sz w:val="22"/>
    </w:rPr>
  </w:style>
  <w:style w:type="paragraph" w:styleId="Heading5">
    <w:name w:val="heading 5"/>
    <w:basedOn w:val="HeadingBase"/>
    <w:next w:val="Normal"/>
    <w:link w:val="Heading5Char"/>
    <w:qFormat/>
    <w:rsid w:val="00B075AA"/>
    <w:pPr>
      <w:spacing w:before="80"/>
      <w:outlineLvl w:val="4"/>
    </w:pPr>
    <w:rPr>
      <w:color w:val="918585"/>
      <w:sz w:val="20"/>
    </w:rPr>
  </w:style>
  <w:style w:type="paragraph" w:styleId="Heading6">
    <w:name w:val="heading 6"/>
    <w:basedOn w:val="HeadingBase"/>
    <w:next w:val="Normal"/>
    <w:link w:val="Heading6Char"/>
    <w:qFormat/>
    <w:rsid w:val="00B075AA"/>
    <w:pPr>
      <w:spacing w:before="60"/>
      <w:outlineLvl w:val="5"/>
    </w:pPr>
    <w:rPr>
      <w:color w:val="918585"/>
      <w:sz w:val="20"/>
    </w:rPr>
  </w:style>
  <w:style w:type="paragraph" w:styleId="Heading7">
    <w:name w:val="heading 7"/>
    <w:basedOn w:val="Normal"/>
    <w:next w:val="Normal"/>
    <w:link w:val="Heading7Char"/>
    <w:qFormat/>
    <w:rsid w:val="00B075AA"/>
    <w:pPr>
      <w:ind w:left="720"/>
      <w:outlineLvl w:val="6"/>
    </w:pPr>
    <w:rPr>
      <w:i/>
    </w:rPr>
  </w:style>
  <w:style w:type="paragraph" w:styleId="Heading8">
    <w:name w:val="heading 8"/>
    <w:basedOn w:val="Normal"/>
    <w:next w:val="Normal"/>
    <w:link w:val="Heading8Char"/>
    <w:qFormat/>
    <w:rsid w:val="00B075AA"/>
    <w:pPr>
      <w:ind w:left="720"/>
      <w:outlineLvl w:val="7"/>
    </w:pPr>
    <w:rPr>
      <w:i/>
    </w:rPr>
  </w:style>
  <w:style w:type="paragraph" w:styleId="Heading9">
    <w:name w:val="heading 9"/>
    <w:basedOn w:val="Normal"/>
    <w:next w:val="Normal"/>
    <w:link w:val="Heading9Char"/>
    <w:qFormat/>
    <w:rsid w:val="00B075AA"/>
    <w:pPr>
      <w:ind w:left="720"/>
      <w:outlineLvl w:val="8"/>
    </w:pPr>
    <w:rPr>
      <w:i/>
    </w:rPr>
  </w:style>
  <w:style w:type="character" w:default="1" w:styleId="DefaultParagraphFont">
    <w:name w:val="Default Paragraph Font"/>
    <w:uiPriority w:val="1"/>
    <w:unhideWhenUsed/>
    <w:rsid w:val="00B07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5AA"/>
  </w:style>
  <w:style w:type="character" w:customStyle="1" w:styleId="Heading1Char">
    <w:name w:val="Heading 1 Char"/>
    <w:basedOn w:val="DefaultParagraphFont"/>
    <w:link w:val="Heading1"/>
    <w:rsid w:val="00B075AA"/>
    <w:rPr>
      <w:rFonts w:ascii="Times New Roman" w:eastAsia="Times New Roman" w:hAnsi="Times New Roman" w:cs="Times New Roman"/>
      <w:b/>
      <w:sz w:val="32"/>
      <w:szCs w:val="20"/>
      <w:lang w:eastAsia="en-US"/>
    </w:rPr>
  </w:style>
  <w:style w:type="paragraph" w:styleId="BodyText">
    <w:name w:val="Body Text"/>
    <w:basedOn w:val="Normal"/>
    <w:link w:val="BodyTextChar"/>
    <w:rsid w:val="00B075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5AA"/>
    <w:rPr>
      <w:rFonts w:ascii="Times New Roman" w:eastAsia="Times New Roman" w:hAnsi="Times New Roman" w:cs="Times New Roman"/>
      <w:sz w:val="24"/>
      <w:lang w:eastAsia="en-US"/>
    </w:rPr>
  </w:style>
  <w:style w:type="paragraph" w:styleId="List">
    <w:name w:val="List"/>
    <w:basedOn w:val="BodyText"/>
    <w:next w:val="BodyText"/>
    <w:rsid w:val="00B075AA"/>
    <w:pPr>
      <w:tabs>
        <w:tab w:val="left" w:pos="340"/>
      </w:tabs>
      <w:spacing w:before="60" w:after="60"/>
      <w:ind w:left="340" w:hanging="340"/>
    </w:pPr>
  </w:style>
  <w:style w:type="paragraph" w:styleId="ListBullet">
    <w:name w:val="List Bullet"/>
    <w:basedOn w:val="List"/>
    <w:rsid w:val="00B075AA"/>
    <w:pPr>
      <w:numPr>
        <w:numId w:val="14"/>
      </w:numPr>
      <w:tabs>
        <w:tab w:val="clear" w:pos="340"/>
      </w:tabs>
      <w:spacing w:before="40" w:after="40"/>
    </w:pPr>
  </w:style>
  <w:style w:type="character" w:customStyle="1" w:styleId="SpecialBold">
    <w:name w:val="Special Bold"/>
    <w:basedOn w:val="DefaultParagraphFont"/>
    <w:rsid w:val="00B075AA"/>
    <w:rPr>
      <w:b/>
      <w:spacing w:val="0"/>
    </w:rPr>
  </w:style>
  <w:style w:type="paragraph" w:styleId="ListBullet2">
    <w:name w:val="List Bullet 2"/>
    <w:basedOn w:val="List2"/>
    <w:rsid w:val="00B075AA"/>
    <w:pPr>
      <w:numPr>
        <w:numId w:val="15"/>
      </w:numPr>
      <w:tabs>
        <w:tab w:val="clear" w:pos="680"/>
      </w:tabs>
    </w:pPr>
  </w:style>
  <w:style w:type="paragraph" w:customStyle="1" w:styleId="SuperHeading">
    <w:name w:val="SuperHeading"/>
    <w:basedOn w:val="Normal"/>
    <w:rsid w:val="00B075AA"/>
    <w:pPr>
      <w:spacing w:before="240" w:after="120"/>
      <w:outlineLvl w:val="0"/>
    </w:pPr>
    <w:rPr>
      <w:rFonts w:ascii="Times New Roman" w:hAnsi="Times New Roman"/>
      <w:b/>
      <w:sz w:val="32"/>
    </w:rPr>
  </w:style>
  <w:style w:type="paragraph" w:customStyle="1" w:styleId="AllowPageBreak">
    <w:name w:val="AllowPageBreak"/>
    <w:rsid w:val="00B075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75AA"/>
    <w:pPr>
      <w:numPr>
        <w:numId w:val="3"/>
      </w:numPr>
      <w:tabs>
        <w:tab w:val="clear" w:pos="1021"/>
      </w:tabs>
      <w:ind w:left="1037" w:hanging="357"/>
    </w:pPr>
  </w:style>
  <w:style w:type="paragraph" w:styleId="ListBullet4">
    <w:name w:val="List Bullet 4"/>
    <w:basedOn w:val="List4"/>
    <w:rsid w:val="00B075AA"/>
    <w:pPr>
      <w:numPr>
        <w:numId w:val="4"/>
      </w:numPr>
      <w:tabs>
        <w:tab w:val="clear" w:pos="1361"/>
      </w:tabs>
    </w:pPr>
  </w:style>
  <w:style w:type="character" w:customStyle="1" w:styleId="BoldandItalics">
    <w:name w:val="Bold and Italics"/>
    <w:qFormat/>
    <w:rsid w:val="00B075AA"/>
    <w:rPr>
      <w:b/>
      <w:i/>
      <w:u w:val="none"/>
    </w:rPr>
  </w:style>
  <w:style w:type="character" w:customStyle="1" w:styleId="Heading2Char">
    <w:name w:val="Heading 2 Char"/>
    <w:basedOn w:val="DefaultParagraphFont"/>
    <w:link w:val="Heading2"/>
    <w:rsid w:val="00B07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5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5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5AA"/>
    <w:rPr>
      <w:rFonts w:ascii="Courier New" w:eastAsia="Times New Roman" w:hAnsi="Courier New" w:cs="Times New Roman"/>
      <w:i/>
      <w:szCs w:val="20"/>
      <w:lang w:eastAsia="en-US"/>
    </w:rPr>
  </w:style>
  <w:style w:type="paragraph" w:customStyle="1" w:styleId="HeadingBase">
    <w:name w:val="Heading Base"/>
    <w:rsid w:val="00B07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5AA"/>
    <w:pPr>
      <w:tabs>
        <w:tab w:val="right" w:leader="dot" w:pos="9072"/>
      </w:tabs>
      <w:ind w:left="567"/>
    </w:pPr>
    <w:rPr>
      <w:szCs w:val="22"/>
    </w:rPr>
  </w:style>
  <w:style w:type="paragraph" w:customStyle="1" w:styleId="TOCBase">
    <w:name w:val="TOC Base"/>
    <w:rsid w:val="00B07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5AA"/>
    <w:pPr>
      <w:tabs>
        <w:tab w:val="right" w:leader="dot" w:pos="9072"/>
      </w:tabs>
      <w:spacing w:before="40" w:after="40"/>
      <w:ind w:left="284"/>
    </w:pPr>
    <w:rPr>
      <w:rFonts w:ascii="Times New Roman" w:hAnsi="Times New Roman"/>
    </w:rPr>
  </w:style>
  <w:style w:type="paragraph" w:styleId="TOC1">
    <w:name w:val="toc 1"/>
    <w:basedOn w:val="TOCBase"/>
    <w:next w:val="Normal"/>
    <w:rsid w:val="00B075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5AA"/>
    <w:rPr>
      <w:rFonts w:ascii="Times New Roman" w:eastAsia="Times New Roman" w:hAnsi="Times New Roman" w:cs="Times New Roman"/>
      <w:sz w:val="16"/>
      <w:lang w:eastAsia="en-US"/>
    </w:rPr>
  </w:style>
  <w:style w:type="paragraph" w:styleId="Title">
    <w:name w:val="Title"/>
    <w:basedOn w:val="HeadingBase"/>
    <w:link w:val="TitleChar"/>
    <w:qFormat/>
    <w:rsid w:val="00B075AA"/>
    <w:pPr>
      <w:spacing w:before="5040"/>
      <w:jc w:val="center"/>
    </w:pPr>
    <w:rPr>
      <w:sz w:val="48"/>
      <w:szCs w:val="72"/>
      <w:lang w:val="en-US"/>
    </w:rPr>
  </w:style>
  <w:style w:type="character" w:customStyle="1" w:styleId="TitleChar">
    <w:name w:val="Title Char"/>
    <w:basedOn w:val="DefaultParagraphFont"/>
    <w:link w:val="Title"/>
    <w:rsid w:val="00B07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5AA"/>
    <w:pPr>
      <w:tabs>
        <w:tab w:val="left" w:pos="3600"/>
        <w:tab w:val="left" w:pos="3958"/>
      </w:tabs>
    </w:pPr>
  </w:style>
  <w:style w:type="paragraph" w:customStyle="1" w:styleId="Note">
    <w:name w:val="Note"/>
    <w:basedOn w:val="BodyText"/>
    <w:rsid w:val="00B07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5AA"/>
    <w:pPr>
      <w:framePr w:wrap="auto" w:hAnchor="text" w:y="6049"/>
    </w:pPr>
    <w:rPr>
      <w:color w:val="000000"/>
      <w:sz w:val="40"/>
    </w:rPr>
  </w:style>
  <w:style w:type="paragraph" w:customStyle="1" w:styleId="TOCTitle">
    <w:name w:val="TOCTitle"/>
    <w:basedOn w:val="Heading1"/>
    <w:rsid w:val="00B075AA"/>
    <w:pPr>
      <w:spacing w:after="240"/>
      <w:jc w:val="center"/>
      <w:outlineLvl w:val="9"/>
    </w:pPr>
    <w:rPr>
      <w:caps/>
    </w:rPr>
  </w:style>
  <w:style w:type="paragraph" w:customStyle="1" w:styleId="Version">
    <w:name w:val="Version"/>
    <w:rsid w:val="00B075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5AA"/>
    <w:pPr>
      <w:keepNext w:val="0"/>
      <w:tabs>
        <w:tab w:val="right" w:pos="4176"/>
      </w:tabs>
      <w:ind w:left="198" w:hanging="198"/>
    </w:pPr>
    <w:rPr>
      <w:rFonts w:ascii="Garamond" w:hAnsi="Garamond"/>
    </w:rPr>
  </w:style>
  <w:style w:type="paragraph" w:styleId="IndexHeading">
    <w:name w:val="index heading"/>
    <w:basedOn w:val="Normal"/>
    <w:next w:val="Index1"/>
    <w:semiHidden/>
    <w:rsid w:val="00B075AA"/>
    <w:pPr>
      <w:spacing w:before="120" w:after="120"/>
    </w:pPr>
    <w:rPr>
      <w:rFonts w:ascii="Arial" w:hAnsi="Arial"/>
      <w:b/>
      <w:color w:val="918585"/>
      <w:sz w:val="24"/>
    </w:rPr>
  </w:style>
  <w:style w:type="paragraph" w:styleId="Header">
    <w:name w:val="header"/>
    <w:basedOn w:val="Normal"/>
    <w:link w:val="HeaderChar"/>
    <w:rsid w:val="00B07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5AA"/>
    <w:rPr>
      <w:rFonts w:ascii="Times New Roman" w:eastAsia="Times New Roman" w:hAnsi="Times New Roman" w:cs="Times New Roman"/>
      <w:sz w:val="16"/>
      <w:szCs w:val="20"/>
      <w:lang w:val="en-GB" w:eastAsia="en-US"/>
    </w:rPr>
  </w:style>
  <w:style w:type="paragraph" w:customStyle="1" w:styleId="Chapter">
    <w:name w:val="Chapter"/>
    <w:basedOn w:val="Normal"/>
    <w:rsid w:val="00B075AA"/>
    <w:pPr>
      <w:spacing w:before="240"/>
    </w:pPr>
    <w:rPr>
      <w:rFonts w:ascii="Times New Roman" w:hAnsi="Times New Roman"/>
      <w:smallCaps/>
      <w:spacing w:val="80"/>
      <w:sz w:val="28"/>
    </w:rPr>
  </w:style>
  <w:style w:type="paragraph" w:customStyle="1" w:styleId="InChapter">
    <w:name w:val="InChapter"/>
    <w:basedOn w:val="Heading3"/>
    <w:rsid w:val="00B075AA"/>
    <w:pPr>
      <w:spacing w:after="240"/>
      <w:outlineLvl w:val="9"/>
    </w:pPr>
    <w:rPr>
      <w:noProof/>
    </w:rPr>
  </w:style>
  <w:style w:type="paragraph" w:styleId="Index2">
    <w:name w:val="index 2"/>
    <w:basedOn w:val="Normal"/>
    <w:next w:val="Normal"/>
    <w:semiHidden/>
    <w:rsid w:val="00B075AA"/>
    <w:pPr>
      <w:tabs>
        <w:tab w:val="right" w:pos="4176"/>
      </w:tabs>
      <w:ind w:left="568" w:hanging="284"/>
    </w:pPr>
    <w:rPr>
      <w:rFonts w:ascii="Garamond" w:hAnsi="Garamond"/>
    </w:rPr>
  </w:style>
  <w:style w:type="paragraph" w:customStyle="1" w:styleId="Byline">
    <w:name w:val="Byline"/>
    <w:rsid w:val="00B07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5AA"/>
    <w:pPr>
      <w:tabs>
        <w:tab w:val="clear" w:pos="3600"/>
        <w:tab w:val="clear" w:pos="3958"/>
      </w:tabs>
      <w:jc w:val="right"/>
    </w:pPr>
  </w:style>
  <w:style w:type="character" w:styleId="Emphasis">
    <w:name w:val="Emphasis"/>
    <w:basedOn w:val="DefaultParagraphFont"/>
    <w:qFormat/>
    <w:rsid w:val="00B075AA"/>
    <w:rPr>
      <w:i/>
    </w:rPr>
  </w:style>
  <w:style w:type="paragraph" w:styleId="Caption">
    <w:name w:val="caption"/>
    <w:basedOn w:val="BodyText"/>
    <w:next w:val="Normal"/>
    <w:qFormat/>
    <w:rsid w:val="00B075AA"/>
    <w:pPr>
      <w:framePr w:w="2268" w:hSpace="181" w:vSpace="181" w:wrap="around" w:vAnchor="text" w:hAnchor="page" w:x="1135" w:y="285" w:anchorLock="1"/>
    </w:pPr>
    <w:rPr>
      <w:i/>
    </w:rPr>
  </w:style>
  <w:style w:type="paragraph" w:customStyle="1" w:styleId="MiniTOCTitle">
    <w:name w:val="MiniTOCTitle"/>
    <w:basedOn w:val="Heading4"/>
    <w:rsid w:val="00B075AA"/>
    <w:pPr>
      <w:spacing w:before="240"/>
      <w:outlineLvl w:val="9"/>
    </w:pPr>
    <w:rPr>
      <w:noProof/>
      <w:sz w:val="24"/>
    </w:rPr>
  </w:style>
  <w:style w:type="paragraph" w:customStyle="1" w:styleId="MiniTOCItem">
    <w:name w:val="MiniTOCItem"/>
    <w:basedOn w:val="ListBullet"/>
    <w:rsid w:val="00B075AA"/>
    <w:pPr>
      <w:numPr>
        <w:numId w:val="0"/>
      </w:numPr>
      <w:tabs>
        <w:tab w:val="right" w:leader="dot" w:pos="6521"/>
      </w:tabs>
      <w:spacing w:before="0" w:after="0"/>
    </w:pPr>
  </w:style>
  <w:style w:type="paragraph" w:customStyle="1" w:styleId="TOFTitle">
    <w:name w:val="TOFTitle"/>
    <w:basedOn w:val="TOCTitle"/>
    <w:rsid w:val="00B075AA"/>
  </w:style>
  <w:style w:type="paragraph" w:styleId="TableofFigures">
    <w:name w:val="table of figures"/>
    <w:basedOn w:val="Normal"/>
    <w:next w:val="Normal"/>
    <w:semiHidden/>
    <w:rsid w:val="00B075AA"/>
    <w:pPr>
      <w:tabs>
        <w:tab w:val="right" w:leader="dot" w:pos="9072"/>
      </w:tabs>
      <w:ind w:left="970" w:hanging="403"/>
    </w:pPr>
    <w:rPr>
      <w:rFonts w:ascii="Times New Roman" w:hAnsi="Times New Roman"/>
      <w:b/>
    </w:rPr>
  </w:style>
  <w:style w:type="paragraph" w:styleId="ListNumber">
    <w:name w:val="List Number"/>
    <w:basedOn w:val="List"/>
    <w:rsid w:val="00B075AA"/>
    <w:pPr>
      <w:numPr>
        <w:numId w:val="17"/>
      </w:numPr>
      <w:tabs>
        <w:tab w:val="clear" w:pos="340"/>
      </w:tabs>
    </w:pPr>
  </w:style>
  <w:style w:type="character" w:customStyle="1" w:styleId="WingdingSymbols">
    <w:name w:val="Wingding Symbols"/>
    <w:rsid w:val="00B075AA"/>
    <w:rPr>
      <w:rFonts w:ascii="Wingdings" w:hAnsi="Wingdings"/>
    </w:rPr>
  </w:style>
  <w:style w:type="paragraph" w:customStyle="1" w:styleId="TableHeading">
    <w:name w:val="Table Heading"/>
    <w:basedOn w:val="HeadingBase"/>
    <w:rsid w:val="00B075AA"/>
    <w:pPr>
      <w:keepLines/>
      <w:pBdr>
        <w:bottom w:val="single" w:sz="6" w:space="1" w:color="918585"/>
      </w:pBdr>
      <w:spacing w:before="240"/>
    </w:pPr>
  </w:style>
  <w:style w:type="character" w:customStyle="1" w:styleId="HotSpot">
    <w:name w:val="HotSpot"/>
    <w:rsid w:val="00B075AA"/>
    <w:rPr>
      <w:color w:val="0033CC"/>
      <w:u w:val="none"/>
    </w:rPr>
  </w:style>
  <w:style w:type="paragraph" w:customStyle="1" w:styleId="BodyTextRight">
    <w:name w:val="Body Text Right"/>
    <w:basedOn w:val="BodyText"/>
    <w:rsid w:val="00B075AA"/>
    <w:pPr>
      <w:spacing w:before="0" w:after="0"/>
      <w:jc w:val="right"/>
    </w:pPr>
  </w:style>
  <w:style w:type="paragraph" w:styleId="Index3">
    <w:name w:val="index 3"/>
    <w:basedOn w:val="ListNumber2"/>
    <w:next w:val="Normal"/>
    <w:semiHidden/>
    <w:rsid w:val="00B075AA"/>
    <w:pPr>
      <w:numPr>
        <w:numId w:val="0"/>
      </w:numPr>
      <w:tabs>
        <w:tab w:val="right" w:leader="dot" w:pos="4176"/>
      </w:tabs>
    </w:pPr>
  </w:style>
  <w:style w:type="paragraph" w:styleId="ListNumber2">
    <w:name w:val="List Number 2"/>
    <w:basedOn w:val="List2"/>
    <w:rsid w:val="00B075AA"/>
    <w:pPr>
      <w:numPr>
        <w:numId w:val="12"/>
      </w:numPr>
      <w:tabs>
        <w:tab w:val="clear" w:pos="1060"/>
      </w:tabs>
    </w:pPr>
  </w:style>
  <w:style w:type="paragraph" w:customStyle="1" w:styleId="MarginNote">
    <w:name w:val="Margin Note"/>
    <w:basedOn w:val="BodyText"/>
    <w:rsid w:val="00B07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5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5AA"/>
    <w:rPr>
      <w:sz w:val="32"/>
    </w:rPr>
  </w:style>
  <w:style w:type="paragraph" w:customStyle="1" w:styleId="HeadingProcedure">
    <w:name w:val="Heading Procedure"/>
    <w:basedOn w:val="HeadingBase"/>
    <w:next w:val="Normal"/>
    <w:rsid w:val="00B075AA"/>
    <w:pPr>
      <w:tabs>
        <w:tab w:val="left" w:pos="0"/>
      </w:tabs>
      <w:spacing w:before="120" w:after="60"/>
    </w:pPr>
    <w:rPr>
      <w:i/>
      <w:color w:val="918585"/>
      <w:sz w:val="22"/>
    </w:rPr>
  </w:style>
  <w:style w:type="paragraph" w:customStyle="1" w:styleId="TableBodyText">
    <w:name w:val="Table Body Text"/>
    <w:basedOn w:val="BodyText"/>
    <w:rsid w:val="00B075AA"/>
    <w:pPr>
      <w:spacing w:before="60" w:after="60"/>
    </w:pPr>
  </w:style>
  <w:style w:type="paragraph" w:styleId="ListContinue">
    <w:name w:val="List Continue"/>
    <w:basedOn w:val="List"/>
    <w:rsid w:val="00B075AA"/>
    <w:pPr>
      <w:ind w:firstLine="0"/>
    </w:pPr>
  </w:style>
  <w:style w:type="paragraph" w:customStyle="1" w:styleId="ListNote">
    <w:name w:val="List Note"/>
    <w:basedOn w:val="List"/>
    <w:rsid w:val="00B075AA"/>
    <w:pPr>
      <w:pBdr>
        <w:top w:val="single" w:sz="6" w:space="2" w:color="918585"/>
        <w:bottom w:val="single" w:sz="6" w:space="2" w:color="918585"/>
      </w:pBdr>
      <w:tabs>
        <w:tab w:val="left" w:pos="1021"/>
      </w:tabs>
      <w:ind w:firstLine="0"/>
    </w:pPr>
  </w:style>
  <w:style w:type="paragraph" w:customStyle="1" w:styleId="Warning">
    <w:name w:val="Warning"/>
    <w:basedOn w:val="BodyText"/>
    <w:rsid w:val="00B075AA"/>
    <w:pPr>
      <w:shd w:val="clear" w:color="auto" w:fill="D9D9D9"/>
      <w:tabs>
        <w:tab w:val="left" w:pos="992"/>
      </w:tabs>
      <w:ind w:left="119" w:right="119"/>
    </w:pPr>
    <w:rPr>
      <w:sz w:val="20"/>
    </w:rPr>
  </w:style>
  <w:style w:type="paragraph" w:customStyle="1" w:styleId="MarginIcons">
    <w:name w:val="Margin Icons"/>
    <w:basedOn w:val="BodyText"/>
    <w:rsid w:val="00B07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5AA"/>
    <w:rPr>
      <w:rFonts w:ascii="Courier New" w:hAnsi="Courier New"/>
    </w:rPr>
  </w:style>
  <w:style w:type="paragraph" w:customStyle="1" w:styleId="NoteBullet">
    <w:name w:val="Note Bullet"/>
    <w:basedOn w:val="Note"/>
    <w:rsid w:val="00B075AA"/>
    <w:pPr>
      <w:tabs>
        <w:tab w:val="clear" w:pos="680"/>
      </w:tabs>
      <w:spacing w:before="60" w:after="60"/>
    </w:pPr>
  </w:style>
  <w:style w:type="paragraph" w:customStyle="1" w:styleId="SubHeading2">
    <w:name w:val="SubHeading2"/>
    <w:basedOn w:val="HeadingBase"/>
    <w:rsid w:val="00B075AA"/>
    <w:pPr>
      <w:spacing w:before="240" w:after="60"/>
    </w:pPr>
    <w:rPr>
      <w:sz w:val="20"/>
    </w:rPr>
  </w:style>
  <w:style w:type="paragraph" w:customStyle="1" w:styleId="SubHeading1">
    <w:name w:val="SubHeading1"/>
    <w:basedOn w:val="HeadingBase"/>
    <w:rsid w:val="00B075AA"/>
    <w:pPr>
      <w:spacing w:before="240" w:after="60"/>
    </w:pPr>
    <w:rPr>
      <w:color w:val="918585"/>
      <w:sz w:val="22"/>
    </w:rPr>
  </w:style>
  <w:style w:type="paragraph" w:customStyle="1" w:styleId="SideHeading">
    <w:name w:val="Side Heading"/>
    <w:basedOn w:val="HeadingBase"/>
    <w:rsid w:val="00B07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5AA"/>
    <w:pPr>
      <w:numPr>
        <w:numId w:val="13"/>
      </w:numPr>
    </w:pPr>
  </w:style>
  <w:style w:type="paragraph" w:styleId="PlainText">
    <w:name w:val="Plain Text"/>
    <w:basedOn w:val="Normal"/>
    <w:link w:val="PlainTextChar"/>
    <w:rsid w:val="00B075AA"/>
    <w:rPr>
      <w:sz w:val="20"/>
    </w:rPr>
  </w:style>
  <w:style w:type="character" w:customStyle="1" w:styleId="PlainTextChar">
    <w:name w:val="Plain Text Char"/>
    <w:basedOn w:val="DefaultParagraphFont"/>
    <w:link w:val="PlainText"/>
    <w:rsid w:val="00B075AA"/>
    <w:rPr>
      <w:rFonts w:ascii="Courier New" w:eastAsia="Times New Roman" w:hAnsi="Courier New" w:cs="Times New Roman"/>
      <w:sz w:val="20"/>
      <w:szCs w:val="20"/>
      <w:lang w:eastAsia="en-US"/>
    </w:rPr>
  </w:style>
  <w:style w:type="character" w:customStyle="1" w:styleId="MenuOption">
    <w:name w:val="Menu Option"/>
    <w:basedOn w:val="DefaultParagraphFont"/>
    <w:rsid w:val="00B075AA"/>
    <w:rPr>
      <w:b/>
      <w:smallCaps/>
    </w:rPr>
  </w:style>
  <w:style w:type="paragraph" w:customStyle="1" w:styleId="TableListNumber">
    <w:name w:val="Table List Number"/>
    <w:basedOn w:val="ListNumber"/>
    <w:rsid w:val="00B075AA"/>
    <w:pPr>
      <w:numPr>
        <w:numId w:val="0"/>
      </w:numPr>
    </w:pPr>
  </w:style>
  <w:style w:type="paragraph" w:styleId="TOC4">
    <w:name w:val="toc 4"/>
    <w:basedOn w:val="TOCBase"/>
    <w:next w:val="Normal"/>
    <w:semiHidden/>
    <w:rsid w:val="00B075AA"/>
    <w:pPr>
      <w:tabs>
        <w:tab w:val="right" w:leader="dot" w:pos="9071"/>
      </w:tabs>
      <w:ind w:left="1701"/>
    </w:pPr>
  </w:style>
  <w:style w:type="paragraph" w:customStyle="1" w:styleId="ListAlpha">
    <w:name w:val="List Alpha"/>
    <w:basedOn w:val="List"/>
    <w:rsid w:val="00B075AA"/>
    <w:pPr>
      <w:numPr>
        <w:numId w:val="11"/>
      </w:numPr>
    </w:pPr>
  </w:style>
  <w:style w:type="paragraph" w:customStyle="1" w:styleId="ListAlpha2">
    <w:name w:val="List Alpha 2"/>
    <w:basedOn w:val="List2"/>
    <w:rsid w:val="00B075AA"/>
    <w:pPr>
      <w:numPr>
        <w:numId w:val="10"/>
      </w:numPr>
    </w:pPr>
  </w:style>
  <w:style w:type="paragraph" w:styleId="List2">
    <w:name w:val="List 2"/>
    <w:basedOn w:val="BodyText"/>
    <w:rsid w:val="00B075AA"/>
    <w:pPr>
      <w:tabs>
        <w:tab w:val="left" w:pos="680"/>
      </w:tabs>
      <w:spacing w:before="60" w:after="60"/>
      <w:ind w:left="680" w:hanging="340"/>
    </w:pPr>
  </w:style>
  <w:style w:type="paragraph" w:styleId="List3">
    <w:name w:val="List 3"/>
    <w:basedOn w:val="BodyText"/>
    <w:rsid w:val="00B075AA"/>
    <w:pPr>
      <w:tabs>
        <w:tab w:val="left" w:pos="1021"/>
      </w:tabs>
      <w:spacing w:before="60" w:after="60"/>
      <w:ind w:left="1020" w:hanging="340"/>
    </w:pPr>
  </w:style>
  <w:style w:type="paragraph" w:styleId="List4">
    <w:name w:val="List 4"/>
    <w:basedOn w:val="BodyText"/>
    <w:rsid w:val="00B075AA"/>
    <w:pPr>
      <w:tabs>
        <w:tab w:val="left" w:pos="1361"/>
      </w:tabs>
      <w:spacing w:before="60" w:after="60"/>
      <w:ind w:left="1361" w:hanging="340"/>
    </w:pPr>
  </w:style>
  <w:style w:type="paragraph" w:styleId="List5">
    <w:name w:val="List 5"/>
    <w:basedOn w:val="BodyText"/>
    <w:rsid w:val="00B075AA"/>
    <w:pPr>
      <w:tabs>
        <w:tab w:val="left" w:pos="1701"/>
      </w:tabs>
      <w:spacing w:before="60" w:after="60"/>
      <w:ind w:left="1701" w:hanging="340"/>
    </w:pPr>
  </w:style>
  <w:style w:type="paragraph" w:styleId="ListBullet5">
    <w:name w:val="List Bullet 5"/>
    <w:basedOn w:val="List5"/>
    <w:rsid w:val="00B075AA"/>
    <w:pPr>
      <w:numPr>
        <w:numId w:val="6"/>
      </w:numPr>
    </w:pPr>
  </w:style>
  <w:style w:type="paragraph" w:styleId="ListContinue2">
    <w:name w:val="List Continue 2"/>
    <w:basedOn w:val="List2"/>
    <w:rsid w:val="00B075AA"/>
    <w:pPr>
      <w:ind w:firstLine="0"/>
    </w:pPr>
  </w:style>
  <w:style w:type="paragraph" w:styleId="ListContinue3">
    <w:name w:val="List Continue 3"/>
    <w:basedOn w:val="List3"/>
    <w:rsid w:val="00B075AA"/>
    <w:pPr>
      <w:ind w:left="1021" w:firstLine="0"/>
    </w:pPr>
  </w:style>
  <w:style w:type="paragraph" w:styleId="ListContinue4">
    <w:name w:val="List Continue 4"/>
    <w:basedOn w:val="List4"/>
    <w:rsid w:val="00B075AA"/>
    <w:pPr>
      <w:ind w:firstLine="0"/>
    </w:pPr>
  </w:style>
  <w:style w:type="paragraph" w:styleId="ListContinue5">
    <w:name w:val="List Continue 5"/>
    <w:basedOn w:val="List5"/>
    <w:rsid w:val="00B075AA"/>
    <w:pPr>
      <w:ind w:firstLine="0"/>
    </w:pPr>
  </w:style>
  <w:style w:type="paragraph" w:styleId="ListNumber3">
    <w:name w:val="List Number 3"/>
    <w:basedOn w:val="List3"/>
    <w:rsid w:val="00B075AA"/>
    <w:pPr>
      <w:numPr>
        <w:numId w:val="7"/>
      </w:numPr>
    </w:pPr>
  </w:style>
  <w:style w:type="paragraph" w:styleId="ListNumber4">
    <w:name w:val="List Number 4"/>
    <w:basedOn w:val="List4"/>
    <w:rsid w:val="00B075AA"/>
    <w:pPr>
      <w:numPr>
        <w:numId w:val="8"/>
      </w:numPr>
    </w:pPr>
  </w:style>
  <w:style w:type="paragraph" w:styleId="ListNumber5">
    <w:name w:val="List Number 5"/>
    <w:basedOn w:val="List5"/>
    <w:rsid w:val="00B075AA"/>
    <w:pPr>
      <w:numPr>
        <w:numId w:val="9"/>
      </w:numPr>
    </w:pPr>
  </w:style>
  <w:style w:type="paragraph" w:styleId="BlockText">
    <w:name w:val="Block Text"/>
    <w:basedOn w:val="Normal"/>
    <w:rsid w:val="00B075AA"/>
    <w:pPr>
      <w:spacing w:after="120"/>
      <w:ind w:left="1440" w:right="1440"/>
    </w:pPr>
  </w:style>
  <w:style w:type="character" w:customStyle="1" w:styleId="Subscript">
    <w:name w:val="Subscript"/>
    <w:basedOn w:val="DefaultParagraphFont"/>
    <w:rsid w:val="00B075AA"/>
    <w:rPr>
      <w:sz w:val="16"/>
      <w:vertAlign w:val="subscript"/>
    </w:rPr>
  </w:style>
  <w:style w:type="character" w:customStyle="1" w:styleId="Superscript">
    <w:name w:val="Superscript"/>
    <w:basedOn w:val="DefaultParagraphFont"/>
    <w:rsid w:val="00B075AA"/>
    <w:rPr>
      <w:sz w:val="16"/>
      <w:vertAlign w:val="superscript"/>
    </w:rPr>
  </w:style>
  <w:style w:type="character" w:customStyle="1" w:styleId="Symbols">
    <w:name w:val="Symbols"/>
    <w:basedOn w:val="DefaultParagraphFont"/>
    <w:rsid w:val="00B075AA"/>
    <w:rPr>
      <w:rFonts w:ascii="Symbol" w:hAnsi="Symbol"/>
    </w:rPr>
  </w:style>
  <w:style w:type="character" w:customStyle="1" w:styleId="MenuOptions">
    <w:name w:val="Menu Options"/>
    <w:basedOn w:val="DefaultParagraphFont"/>
    <w:rsid w:val="00B075AA"/>
    <w:rPr>
      <w:rFonts w:ascii="Arial Narrow" w:hAnsi="Arial Narrow"/>
      <w:smallCaps/>
    </w:rPr>
  </w:style>
  <w:style w:type="character" w:customStyle="1" w:styleId="Buttons">
    <w:name w:val="Buttons"/>
    <w:basedOn w:val="DefaultParagraphFont"/>
    <w:rsid w:val="00B075AA"/>
    <w:rPr>
      <w:b/>
    </w:rPr>
  </w:style>
  <w:style w:type="character" w:customStyle="1" w:styleId="Underlined">
    <w:name w:val="Underlined"/>
    <w:basedOn w:val="DefaultParagraphFont"/>
    <w:rsid w:val="00B075AA"/>
    <w:rPr>
      <w:u w:val="single"/>
    </w:rPr>
  </w:style>
  <w:style w:type="paragraph" w:customStyle="1" w:styleId="TableBodyTextRight">
    <w:name w:val="Table Body Text Right"/>
    <w:basedOn w:val="TableBodyText"/>
    <w:rsid w:val="00B075AA"/>
    <w:pPr>
      <w:widowControl w:val="0"/>
      <w:autoSpaceDE w:val="0"/>
      <w:autoSpaceDN w:val="0"/>
      <w:adjustRightInd w:val="0"/>
      <w:jc w:val="right"/>
    </w:pPr>
    <w:rPr>
      <w:rFonts w:cs="Arial"/>
      <w:szCs w:val="18"/>
    </w:rPr>
  </w:style>
  <w:style w:type="paragraph" w:customStyle="1" w:styleId="CopyrightText">
    <w:name w:val="Copyright Text"/>
    <w:basedOn w:val="BodyText"/>
    <w:rsid w:val="00B075AA"/>
    <w:rPr>
      <w:sz w:val="18"/>
    </w:rPr>
  </w:style>
  <w:style w:type="paragraph" w:customStyle="1" w:styleId="BodySmallRight">
    <w:name w:val="Body Small Right"/>
    <w:basedOn w:val="BodyTextRight"/>
    <w:rsid w:val="00B075AA"/>
    <w:rPr>
      <w:sz w:val="18"/>
      <w:szCs w:val="18"/>
    </w:rPr>
  </w:style>
  <w:style w:type="paragraph" w:customStyle="1" w:styleId="MarginEdition">
    <w:name w:val="Margin Edition"/>
    <w:basedOn w:val="MarginNote"/>
    <w:rsid w:val="00B075AA"/>
    <w:pPr>
      <w:spacing w:before="0" w:after="0"/>
    </w:pPr>
    <w:rPr>
      <w:rFonts w:ascii="Times New Roman" w:hAnsi="Times New Roman"/>
      <w:color w:val="999999"/>
    </w:rPr>
  </w:style>
  <w:style w:type="paragraph" w:customStyle="1" w:styleId="Spacer">
    <w:name w:val="Spacer"/>
    <w:basedOn w:val="Normal"/>
    <w:rsid w:val="00B075AA"/>
    <w:rPr>
      <w:sz w:val="2"/>
      <w:szCs w:val="2"/>
    </w:rPr>
  </w:style>
  <w:style w:type="character" w:customStyle="1" w:styleId="Small">
    <w:name w:val="Small"/>
    <w:basedOn w:val="DefaultParagraphFont"/>
    <w:rsid w:val="00B075AA"/>
    <w:rPr>
      <w:sz w:val="16"/>
    </w:rPr>
  </w:style>
  <w:style w:type="paragraph" w:customStyle="1" w:styleId="WideTable">
    <w:name w:val="Wide Table"/>
    <w:basedOn w:val="Normal"/>
    <w:rsid w:val="00B075AA"/>
    <w:pPr>
      <w:ind w:left="-1418"/>
    </w:pPr>
    <w:rPr>
      <w:sz w:val="2"/>
      <w:szCs w:val="2"/>
    </w:rPr>
  </w:style>
  <w:style w:type="character" w:styleId="PageNumber">
    <w:name w:val="page number"/>
    <w:basedOn w:val="DefaultParagraphFont"/>
    <w:rsid w:val="00B075AA"/>
  </w:style>
  <w:style w:type="paragraph" w:styleId="Quote">
    <w:name w:val="Quote"/>
    <w:basedOn w:val="Heading1"/>
    <w:link w:val="QuoteChar"/>
    <w:qFormat/>
    <w:rsid w:val="00B075AA"/>
    <w:rPr>
      <w:b w:val="0"/>
      <w:sz w:val="72"/>
      <w:szCs w:val="72"/>
      <w:lang w:val="en-NZ"/>
    </w:rPr>
  </w:style>
  <w:style w:type="character" w:customStyle="1" w:styleId="QuoteChar">
    <w:name w:val="Quote Char"/>
    <w:basedOn w:val="DefaultParagraphFont"/>
    <w:link w:val="Quote"/>
    <w:rsid w:val="00B07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5AA"/>
    <w:pPr>
      <w:pageBreakBefore/>
    </w:pPr>
  </w:style>
  <w:style w:type="paragraph" w:customStyle="1" w:styleId="Border">
    <w:name w:val="Border"/>
    <w:basedOn w:val="Normal"/>
    <w:qFormat/>
    <w:rsid w:val="00B07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5AA"/>
    <w:rPr>
      <w:b/>
      <w:bCs/>
      <w:i/>
      <w:iCs/>
      <w:color w:val="auto"/>
    </w:rPr>
  </w:style>
  <w:style w:type="paragraph" w:styleId="IntenseQuote">
    <w:name w:val="Intense Quote"/>
    <w:basedOn w:val="Normal"/>
    <w:next w:val="Normal"/>
    <w:link w:val="IntenseQuoteChar"/>
    <w:uiPriority w:val="30"/>
    <w:qFormat/>
    <w:rsid w:val="00B07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5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5AA"/>
    <w:rPr>
      <w:smallCaps/>
      <w:color w:val="auto"/>
      <w:u w:val="single"/>
    </w:rPr>
  </w:style>
  <w:style w:type="character" w:styleId="IntenseReference">
    <w:name w:val="Intense Reference"/>
    <w:basedOn w:val="DefaultParagraphFont"/>
    <w:uiPriority w:val="32"/>
    <w:qFormat/>
    <w:rsid w:val="00B075AA"/>
    <w:rPr>
      <w:b/>
      <w:bCs/>
      <w:smallCaps/>
      <w:color w:val="auto"/>
      <w:spacing w:val="5"/>
      <w:u w:val="single"/>
    </w:rPr>
  </w:style>
  <w:style w:type="paragraph" w:customStyle="1" w:styleId="2ColumnHeading">
    <w:name w:val="2Column Heading"/>
    <w:basedOn w:val="BodyText"/>
    <w:qFormat/>
    <w:rsid w:val="00B075AA"/>
    <w:pPr>
      <w:spacing w:after="60"/>
      <w:ind w:left="-2268"/>
    </w:pPr>
    <w:rPr>
      <w:b/>
    </w:rPr>
  </w:style>
  <w:style w:type="paragraph" w:customStyle="1" w:styleId="Heading1TOC">
    <w:name w:val="Heading1 TOC"/>
    <w:basedOn w:val="Normal"/>
    <w:qFormat/>
    <w:rsid w:val="00B075AA"/>
    <w:pPr>
      <w:spacing w:before="240" w:after="120"/>
    </w:pPr>
    <w:rPr>
      <w:rFonts w:ascii="Times New Roman" w:hAnsi="Times New Roman"/>
      <w:b/>
      <w:sz w:val="32"/>
    </w:rPr>
  </w:style>
  <w:style w:type="paragraph" w:customStyle="1" w:styleId="Heading2TOC">
    <w:name w:val="Heading2 TOC"/>
    <w:basedOn w:val="Normal"/>
    <w:qFormat/>
    <w:rsid w:val="00B075AA"/>
    <w:pPr>
      <w:spacing w:before="240" w:after="60"/>
    </w:pPr>
    <w:rPr>
      <w:rFonts w:ascii="Times New Roman" w:hAnsi="Times New Roman"/>
      <w:b/>
      <w:sz w:val="28"/>
    </w:rPr>
  </w:style>
  <w:style w:type="character" w:customStyle="1" w:styleId="Underline">
    <w:name w:val="Underline"/>
    <w:basedOn w:val="DefaultParagraphFont"/>
    <w:qFormat/>
    <w:rsid w:val="00B075AA"/>
    <w:rPr>
      <w:u w:val="single"/>
    </w:rPr>
  </w:style>
  <w:style w:type="paragraph" w:styleId="BalloonText">
    <w:name w:val="Balloon Text"/>
    <w:basedOn w:val="Normal"/>
    <w:link w:val="BalloonTextChar"/>
    <w:rsid w:val="00B075AA"/>
    <w:rPr>
      <w:rFonts w:ascii="Tahoma" w:hAnsi="Tahoma" w:cs="Tahoma"/>
      <w:sz w:val="16"/>
      <w:szCs w:val="16"/>
    </w:rPr>
  </w:style>
  <w:style w:type="character" w:customStyle="1" w:styleId="BalloonTextChar">
    <w:name w:val="Balloon Text Char"/>
    <w:basedOn w:val="DefaultParagraphFont"/>
    <w:link w:val="BalloonText"/>
    <w:rsid w:val="00B075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5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5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5AA"/>
    <w:rPr>
      <w:b/>
      <w:color w:val="660033"/>
      <w:spacing w:val="0"/>
    </w:rPr>
  </w:style>
  <w:style w:type="paragraph" w:customStyle="1" w:styleId="Nameditemlist">
    <w:name w:val="Named item list"/>
    <w:basedOn w:val="BodyText"/>
    <w:qFormat/>
    <w:rsid w:val="00B075AA"/>
    <w:pPr>
      <w:tabs>
        <w:tab w:val="left" w:pos="2835"/>
      </w:tabs>
      <w:ind w:left="2835" w:hanging="2835"/>
    </w:pPr>
  </w:style>
  <w:style w:type="paragraph" w:customStyle="1" w:styleId="BodyTextnopadding">
    <w:name w:val="Body Text no padding"/>
    <w:basedOn w:val="BodyText"/>
    <w:qFormat/>
    <w:rsid w:val="00B075AA"/>
    <w:pPr>
      <w:spacing w:before="0" w:after="0"/>
    </w:pPr>
  </w:style>
  <w:style w:type="paragraph" w:customStyle="1" w:styleId="BodyTextBold">
    <w:name w:val="Body Text Bold"/>
    <w:basedOn w:val="BodyText"/>
    <w:qFormat/>
    <w:rsid w:val="00B075AA"/>
    <w:rPr>
      <w:b/>
    </w:rPr>
  </w:style>
  <w:style w:type="character" w:styleId="Hyperlink">
    <w:name w:val="Hyperlink"/>
    <w:basedOn w:val="DefaultParagraphFont"/>
    <w:uiPriority w:val="99"/>
    <w:unhideWhenUsed/>
    <w:rsid w:val="00293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10592</Characters>
  <Application>Microsoft Office Word</Application>
  <DocSecurity>0</DocSecurity>
  <Lines>378</Lines>
  <Paragraphs>329</Paragraphs>
  <ScaleCrop>false</ScaleCrop>
  <Company>Author-it Software Corporation Ltd.</Company>
  <LinksUpToDate>false</LinksUpToDate>
  <CharactersWithSpaces>11877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SITHPAT003 Produce pastries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