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5E25" w:rsidP="00735E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SITHKOP015 Design and cost menus</w:t>
      </w:r>
      <w:r>
        <w:fldChar w:fldCharType="end"/>
      </w:r>
    </w:p>
    <w:p w:rsidR="00735E25" w:rsidP="00735E25">
      <w:pPr>
        <w:pStyle w:val="Version"/>
        <w:sectPr w:rsidSect="00ED1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D1A83" w:rsidP="00ED1A83">
      <w:pPr>
        <w:pStyle w:val="SuperHeading"/>
      </w:pPr>
      <w:r w:rsidRPr="00ED1A83">
        <w:t>SITHKOP015 Design and cost menus</w:t>
      </w:r>
    </w:p>
    <w:p w:rsidR="00000000" w:rsidRPr="00ED1A83" w:rsidP="00ED1A83">
      <w:pPr>
        <w:pStyle w:val="Heading1"/>
      </w:pPr>
      <w:bookmarkStart w:id="1" w:name="O_1208890"/>
      <w:bookmarkEnd w:id="1"/>
      <w:r w:rsidRPr="00ED1A83">
        <w:t>Modification History</w:t>
      </w:r>
    </w:p>
    <w:p w:rsidR="00000000" w:rsidRPr="00ED1A83" w:rsidP="00735E25">
      <w:pPr>
        <w:pStyle w:val="BodyText"/>
      </w:pPr>
      <w:r w:rsidRPr="00ED1A83">
        <w:t>Not applicable.</w:t>
      </w:r>
    </w:p>
    <w:p w:rsidR="00000000" w:rsidRPr="00ED1A83" w:rsidP="00ED1A83">
      <w:pPr>
        <w:pStyle w:val="Heading1"/>
      </w:pPr>
      <w:bookmarkStart w:id="2" w:name="O_1208891"/>
      <w:bookmarkEnd w:id="2"/>
      <w:r w:rsidRPr="00ED1A83">
        <w:t>Application</w:t>
      </w:r>
    </w:p>
    <w:p w:rsidR="00000000" w:rsidRPr="00ED1A83" w:rsidP="00735E25">
      <w:pPr>
        <w:pStyle w:val="BodyText"/>
      </w:pPr>
      <w:r w:rsidRPr="00ED1A83">
        <w:t>This unit describes the performance outcomes, skills and knowledge required to design profitable menus for all types of cuisines and food service styles. It requires the ability to identif</w:t>
      </w:r>
      <w:r w:rsidRPr="00ED1A83">
        <w:t>y target markets for the organisation, design menus to meet market preferences, price menu items and to monitor and evaluate the success of menu performance.</w:t>
      </w:r>
    </w:p>
    <w:p w:rsidR="00000000" w:rsidRPr="00ED1A83" w:rsidP="00735E25">
      <w:pPr>
        <w:pStyle w:val="BodyText"/>
      </w:pPr>
      <w:r w:rsidRPr="00ED1A83">
        <w:t>The unit applies to hospitality and catering organisations and to those people who operate indepen</w:t>
      </w:r>
      <w:r w:rsidRPr="00ED1A83">
        <w:t>dently and are responsible for making a range of operational and strategic decisions. This includes senior catering managers, and sous, head and executive chefs.</w:t>
      </w:r>
    </w:p>
    <w:p w:rsidR="00000000" w:rsidRPr="00ED1A83" w:rsidP="00735E25">
      <w:pPr>
        <w:pStyle w:val="BodyText"/>
      </w:pPr>
      <w:r w:rsidRPr="00ED1A83">
        <w:t>The skills in this unit must be applied in accordance with Commonwealth and State or Territory</w:t>
      </w:r>
      <w:r w:rsidRPr="00ED1A83">
        <w:t xml:space="preserve"> legislation, Australian standards and industry codes of practice.</w:t>
      </w:r>
    </w:p>
    <w:p w:rsidR="00000000" w:rsidRPr="00ED1A83" w:rsidP="00735E25">
      <w:pPr>
        <w:pStyle w:val="BodyText"/>
      </w:pPr>
      <w:r w:rsidRPr="00ED1A83">
        <w:t>No occupational licensing, certification or specific legislative requirements apply to this unit at the time of publication.</w:t>
      </w:r>
    </w:p>
    <w:p w:rsidR="00000000" w:rsidRPr="00ED1A83" w:rsidP="00ED1A83">
      <w:pPr>
        <w:pStyle w:val="Heading1"/>
      </w:pPr>
      <w:bookmarkStart w:id="3" w:name="O_1208892"/>
      <w:bookmarkEnd w:id="3"/>
      <w:r w:rsidRPr="00ED1A83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1A83" w:rsidP="00ED1A83">
            <w:pPr>
              <w:pStyle w:val="BodyText"/>
            </w:pPr>
            <w:r w:rsidRPr="00ED1A83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rPr>
                <w:rStyle w:val="SpecialBold"/>
              </w:rPr>
              <w:t>Unit Title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t>SITH</w:t>
            </w:r>
            <w:r w:rsidRPr="00ED1A83">
              <w:t>KOP010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D1A83" w:rsidP="00ED1A83">
            <w:pPr>
              <w:pStyle w:val="BodyText"/>
            </w:pPr>
            <w:r w:rsidRPr="00ED1A83">
              <w:t>Plan and cost recipes</w:t>
            </w:r>
          </w:p>
        </w:tc>
      </w:tr>
    </w:tbl>
    <w:p w:rsidR="00000000" w:rsidRPr="00ED1A83" w:rsidP="00ED1A83">
      <w:pPr>
        <w:pStyle w:val="BodyText"/>
      </w:pPr>
    </w:p>
    <w:p w:rsidR="00000000" w:rsidRPr="00ED1A83" w:rsidP="00ED1A83">
      <w:pPr>
        <w:pStyle w:val="AllowPageBreak"/>
      </w:pPr>
    </w:p>
    <w:p w:rsidR="00000000" w:rsidRPr="00ED1A83" w:rsidP="00ED1A83">
      <w:pPr>
        <w:pStyle w:val="Heading1"/>
      </w:pPr>
      <w:bookmarkStart w:id="4" w:name="O_1208893"/>
      <w:bookmarkEnd w:id="4"/>
      <w:r w:rsidRPr="00ED1A83">
        <w:t>Competency Field</w:t>
      </w:r>
    </w:p>
    <w:p w:rsidR="00000000" w:rsidRPr="00ED1A83" w:rsidP="00735E25">
      <w:pPr>
        <w:pStyle w:val="BodyText"/>
      </w:pPr>
      <w:r w:rsidRPr="00ED1A83">
        <w:t>Kitchen Operations</w:t>
      </w:r>
    </w:p>
    <w:p w:rsidR="00000000" w:rsidRPr="00ED1A83" w:rsidP="00ED1A83">
      <w:pPr>
        <w:pStyle w:val="Heading1"/>
      </w:pPr>
      <w:bookmarkStart w:id="5" w:name="O_1208894"/>
      <w:bookmarkEnd w:id="5"/>
      <w:r w:rsidRPr="00ED1A83">
        <w:t>Unit Sector</w:t>
      </w:r>
    </w:p>
    <w:p w:rsidR="00000000" w:rsidRPr="00ED1A83" w:rsidP="00735E25">
      <w:pPr>
        <w:pStyle w:val="BodyText"/>
      </w:pPr>
      <w:r w:rsidRPr="00ED1A83">
        <w:t>Hospitality</w:t>
      </w:r>
    </w:p>
    <w:p w:rsidR="00000000" w:rsidRPr="00ED1A83" w:rsidP="00ED1A83">
      <w:pPr>
        <w:pStyle w:val="Heading1"/>
      </w:pPr>
      <w:bookmarkStart w:id="6" w:name="O_1208895"/>
      <w:bookmarkEnd w:id="6"/>
      <w:r w:rsidRPr="00ED1A8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A83" w:rsidP="00ED1A83">
            <w:pPr>
              <w:pStyle w:val="BodyText"/>
            </w:pPr>
            <w:r w:rsidRPr="00ED1A83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rPr>
                <w:rStyle w:val="SpecialBold"/>
              </w:rPr>
              <w:t>PERFORMANCE</w:t>
            </w:r>
            <w:r w:rsidRPr="00ED1A83">
              <w:t xml:space="preserve"> </w:t>
            </w:r>
            <w:r w:rsidRPr="00ED1A83">
              <w:rPr>
                <w:rStyle w:val="SpecialBold"/>
              </w:rPr>
              <w:t>CRITERIA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A83" w:rsidP="00ED1A83">
            <w:pPr>
              <w:pStyle w:val="BodyText"/>
            </w:pPr>
            <w:r w:rsidRPr="00ED1A83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List"/>
              <w:rPr>
                <w:lang w:val="en-NZ"/>
              </w:rPr>
            </w:pPr>
            <w:r w:rsidRPr="00ED1A83">
              <w:t>1.  Evaluate market trends and identify target markets.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A83" w:rsidP="00ED1A83">
            <w:pPr>
              <w:pStyle w:val="List"/>
            </w:pPr>
            <w:r w:rsidRPr="00ED1A83">
              <w:t>1.1. Identify current customer market based on past and current sales performance.</w:t>
            </w:r>
          </w:p>
          <w:p w:rsidR="00000000" w:rsidRPr="00ED1A83" w:rsidP="00ED1A83">
            <w:pPr>
              <w:pStyle w:val="List"/>
            </w:pPr>
            <w:r w:rsidRPr="00ED1A83">
              <w:t>1.2. Analyse current</w:t>
            </w:r>
            <w:r w:rsidRPr="00ED1A83">
              <w:t xml:space="preserve"> customer profile and food service preferences.</w:t>
            </w:r>
          </w:p>
          <w:p w:rsidR="00000000" w:rsidRPr="00ED1A83" w:rsidP="00ED1A83">
            <w:pPr>
              <w:pStyle w:val="List"/>
            </w:pPr>
            <w:r w:rsidRPr="00ED1A83">
              <w:t>1.3. Source information on current and emerging food service trends and customer preferences.</w:t>
            </w:r>
          </w:p>
          <w:p w:rsidR="00000000" w:rsidRPr="00ED1A83" w:rsidP="00ED1A83">
            <w:pPr>
              <w:pStyle w:val="List"/>
            </w:pPr>
            <w:r w:rsidRPr="00ED1A83">
              <w:t>1.4. Evaluate market trends for relevance to organisational service style and cuisine.</w:t>
            </w:r>
          </w:p>
          <w:p w:rsidR="00000000" w:rsidP="00ED1A83">
            <w:pPr>
              <w:pStyle w:val="List"/>
              <w:rPr>
                <w:lang w:val="en-NZ"/>
              </w:rPr>
            </w:pPr>
            <w:r w:rsidRPr="00ED1A83">
              <w:t>1.5. Identify target markets based on the nature, style and location of the operation.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5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List"/>
              <w:rPr>
                <w:lang w:val="en-NZ"/>
              </w:rPr>
            </w:pPr>
            <w:r w:rsidRPr="00ED1A83">
              <w:t>2.  Develop menus.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A83" w:rsidP="00ED1A83">
            <w:pPr>
              <w:pStyle w:val="List"/>
            </w:pPr>
            <w:r w:rsidRPr="00ED1A83">
              <w:t>2.1. Evaluate food service preferences of target markets and create menus to meet market needs and preferences.</w:t>
            </w:r>
          </w:p>
          <w:p w:rsidR="00000000" w:rsidRPr="00ED1A83" w:rsidP="00ED1A83">
            <w:pPr>
              <w:pStyle w:val="List"/>
            </w:pPr>
            <w:r w:rsidRPr="00ED1A83">
              <w:t>2.2. Develop menus to provide balance</w:t>
            </w:r>
            <w:r w:rsidRPr="00ED1A83">
              <w:t>d variety</w:t>
            </w:r>
            <w:r w:rsidRPr="00ED1A83">
              <w:rPr>
                <w:rStyle w:val="BoldandItalics"/>
              </w:rPr>
              <w:t xml:space="preserve"> </w:t>
            </w:r>
            <w:r w:rsidRPr="00ED1A83">
              <w:t>of dishes for the style of cuisine.</w:t>
            </w:r>
          </w:p>
          <w:p w:rsidR="00000000" w:rsidRPr="00ED1A83" w:rsidP="00ED1A83">
            <w:pPr>
              <w:pStyle w:val="List"/>
            </w:pPr>
            <w:r w:rsidRPr="00ED1A83">
              <w:t>2.3. Sequence menu items according to menu requirements.</w:t>
            </w:r>
          </w:p>
          <w:p w:rsidR="00000000" w:rsidP="00ED1A83">
            <w:pPr>
              <w:pStyle w:val="List"/>
              <w:rPr>
                <w:lang w:val="en-NZ"/>
              </w:rPr>
            </w:pPr>
            <w:r w:rsidRPr="00ED1A83">
              <w:t>2.4. Analyse operational constraints when designing menus.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List"/>
              <w:rPr>
                <w:lang w:val="en-NZ"/>
              </w:rPr>
            </w:pPr>
            <w:r w:rsidRPr="00ED1A83">
              <w:t>3.  Cost menus for profitability.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A83" w:rsidP="00ED1A83">
            <w:pPr>
              <w:pStyle w:val="List"/>
            </w:pPr>
            <w:r w:rsidRPr="00ED1A83">
              <w:t>3.1. Itemise proposed components of the included dishes.</w:t>
            </w:r>
          </w:p>
          <w:p w:rsidR="00000000" w:rsidRPr="00ED1A83" w:rsidP="00ED1A83">
            <w:pPr>
              <w:pStyle w:val="List"/>
            </w:pPr>
            <w:r w:rsidRPr="00ED1A83">
              <w:t>3.</w:t>
            </w:r>
            <w:r w:rsidRPr="00ED1A83">
              <w:t>2. Calculate portion yields and costs of ingredients.</w:t>
            </w:r>
          </w:p>
          <w:p w:rsidR="00000000" w:rsidRPr="00ED1A83" w:rsidP="00ED1A83">
            <w:pPr>
              <w:pStyle w:val="List"/>
            </w:pPr>
            <w:r w:rsidRPr="00ED1A83">
              <w:t>3.3. Determine net production costs of menu items.</w:t>
            </w:r>
          </w:p>
          <w:p w:rsidR="00000000" w:rsidRPr="00ED1A83" w:rsidP="00ED1A83">
            <w:pPr>
              <w:pStyle w:val="List"/>
            </w:pPr>
            <w:r w:rsidRPr="00ED1A83">
              <w:t>3.4. Determine required profit margin and calculate selling price to ensure maximum profitability.</w:t>
            </w:r>
          </w:p>
          <w:p w:rsidR="00000000" w:rsidRPr="00ED1A83" w:rsidP="00ED1A83">
            <w:pPr>
              <w:pStyle w:val="List"/>
            </w:pPr>
            <w:r w:rsidRPr="00ED1A83">
              <w:t xml:space="preserve">3.5. Assess cost-effectiveness and profitability of </w:t>
            </w:r>
            <w:r w:rsidRPr="00ED1A83">
              <w:t>proposed dishes to form a menu with balanced yield.</w:t>
            </w:r>
          </w:p>
          <w:p w:rsidR="00000000" w:rsidP="00ED1A83">
            <w:pPr>
              <w:pStyle w:val="List"/>
              <w:rPr>
                <w:lang w:val="en-NZ"/>
              </w:rPr>
            </w:pPr>
            <w:r w:rsidRPr="00ED1A83">
              <w:t>3.6. Make reasonable cost adjustments to ensure price-competitive menus.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A83" w:rsidP="00ED1A83">
            <w:pPr>
              <w:pStyle w:val="List"/>
            </w:pPr>
            <w:r w:rsidRPr="00ED1A83">
              <w:t>4.  Write menu content.</w:t>
            </w:r>
          </w:p>
          <w:p w:rsidR="00000000" w:rsidRPr="00ED1A83" w:rsidP="00ED1A83">
            <w:pPr>
              <w:pStyle w:val="BodyText"/>
            </w:pPr>
          </w:p>
          <w:p w:rsidR="00000000" w:rsidP="00ED1A83">
            <w:pPr>
              <w:pStyle w:val="BodyText"/>
              <w:rPr>
                <w:lang w:val="en-NZ"/>
              </w:rPr>
            </w:pP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A83" w:rsidP="00ED1A83">
            <w:pPr>
              <w:pStyle w:val="List"/>
            </w:pPr>
            <w:r w:rsidRPr="00ED1A83">
              <w:t>4.1. Write menus using terminology appropriate for the market and organisational service style.</w:t>
            </w:r>
          </w:p>
          <w:p w:rsidR="00000000" w:rsidRPr="00ED1A83" w:rsidP="00ED1A83">
            <w:pPr>
              <w:pStyle w:val="List"/>
            </w:pPr>
            <w:r w:rsidRPr="00ED1A83">
              <w:t>4.2. Follow required menu item naming conventions for the style of cuisine.</w:t>
            </w:r>
          </w:p>
          <w:p w:rsidR="00000000" w:rsidRPr="00ED1A83" w:rsidP="00ED1A83">
            <w:pPr>
              <w:pStyle w:val="List"/>
            </w:pPr>
            <w:r w:rsidRPr="00ED1A83">
              <w:t>4.3. Present sequence of service on printed menus for ease of customer reading.</w:t>
            </w:r>
          </w:p>
          <w:p w:rsidR="00000000" w:rsidRPr="00ED1A83" w:rsidP="00ED1A83">
            <w:pPr>
              <w:pStyle w:val="List"/>
            </w:pPr>
            <w:r w:rsidRPr="00ED1A83">
              <w:t>4.4. Use accurate and innovative descriptions that promote the sale of menu items.</w:t>
            </w:r>
          </w:p>
        </w:tc>
      </w:tr>
    </w:tbl>
    <w:p w:rsidR="00735E25" w:rsidP="00ED1A83">
      <w:pPr>
        <w:pStyle w:val="List"/>
      </w:pPr>
    </w:p>
    <w:p w:rsidR="00735E25" w:rsidP="00ED1A83">
      <w:pPr>
        <w:pStyle w:val="List"/>
      </w:pPr>
    </w:p>
    <w:p w:rsidR="00000000" w:rsidRPr="00ED1A83" w:rsidP="00ED1A83">
      <w:pPr>
        <w:pStyle w:val="Heading1"/>
      </w:pPr>
      <w:bookmarkStart w:id="7" w:name="O_1208896"/>
      <w:bookmarkEnd w:id="7"/>
      <w:r w:rsidRPr="00ED1A8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A83" w:rsidP="00ED1A83">
            <w:pPr>
              <w:pStyle w:val="BodyText"/>
            </w:pPr>
            <w:r w:rsidRPr="00ED1A83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rPr>
                <w:rStyle w:val="SpecialBold"/>
              </w:rPr>
              <w:t>DESCRIPTION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ListBullet"/>
              <w:rPr>
                <w:lang w:val="en-NZ"/>
              </w:rPr>
            </w:pPr>
            <w:r w:rsidRPr="00ED1A83">
              <w:t>read and interpret documents about food service trends, customer profiles and preferences, and market preferences.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ListBullet"/>
              <w:rPr>
                <w:lang w:val="en-NZ"/>
              </w:rPr>
            </w:pPr>
            <w:r w:rsidRPr="00ED1A83">
              <w:t>write comprehensive and creatively expressed menus and product descriptions to explain menu dishes and promote sales.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A83" w:rsidP="00ED1A83">
            <w:pPr>
              <w:pStyle w:val="ListBullet"/>
            </w:pPr>
            <w:r w:rsidRPr="00ED1A83">
              <w:t>interpret market statistics when calculating the cost of producing dishes for menus</w:t>
            </w:r>
          </w:p>
          <w:p w:rsidR="00000000" w:rsidRPr="00ED1A83" w:rsidP="00ED1A83">
            <w:pPr>
              <w:pStyle w:val="ListBullet"/>
            </w:pPr>
            <w:r w:rsidRPr="00ED1A83">
              <w:t>calculate mark-ups and selling price for profitability</w:t>
            </w:r>
          </w:p>
          <w:p w:rsidR="00000000" w:rsidP="00ED1A83">
            <w:pPr>
              <w:pStyle w:val="ListBullet"/>
              <w:rPr>
                <w:lang w:val="en-NZ"/>
              </w:rPr>
            </w:pPr>
            <w:r w:rsidRPr="00ED1A83">
              <w:t>compare menu items based on their anticipated yield, budgetary constraints and profitability.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ListBullet"/>
              <w:rPr>
                <w:lang w:val="en-NZ"/>
              </w:rPr>
            </w:pPr>
            <w:r w:rsidRPr="00ED1A83">
              <w:t>continually research and source information on current and emerging food service trends and synthesise this information for menu updates.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ListBullet"/>
              <w:rPr>
                <w:lang w:val="en-NZ"/>
              </w:rPr>
            </w:pPr>
            <w:r w:rsidRPr="00ED1A83">
              <w:t>consider all operational constraints and develop menus that can be r</w:t>
            </w:r>
            <w:r w:rsidRPr="00ED1A83">
              <w:t>ealistically delivered by the organisation.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ListBullet"/>
              <w:rPr>
                <w:lang w:val="en-NZ"/>
              </w:rPr>
            </w:pPr>
            <w:r w:rsidRPr="00ED1A83">
              <w:t>initiate the development of new menus to meet changing customer demands.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ListBullet"/>
              <w:rPr>
                <w:lang w:val="en-NZ"/>
              </w:rPr>
            </w:pPr>
            <w:r w:rsidRPr="00ED1A83">
              <w:t xml:space="preserve">access and sort </w:t>
            </w:r>
            <w:r w:rsidRPr="00ED1A83">
              <w:t>all information required for menu planning and to coordinate a timely and efficient menu development process.</w:t>
            </w:r>
          </w:p>
        </w:tc>
      </w:tr>
      <w:tr w:rsidTr="00ED1A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D1A83">
            <w:pPr>
              <w:pStyle w:val="BodyText"/>
              <w:rPr>
                <w:lang w:val="en-NZ"/>
              </w:rPr>
            </w:pPr>
            <w:r w:rsidRPr="00ED1A83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D1A83" w:rsidP="00ED1A83">
            <w:pPr>
              <w:pStyle w:val="ListBullet"/>
            </w:pPr>
            <w:r w:rsidRPr="00ED1A83">
              <w:t>use computers and software programs to cost and document menus.</w:t>
            </w:r>
          </w:p>
        </w:tc>
      </w:tr>
    </w:tbl>
    <w:p w:rsidR="00000000" w:rsidRPr="00ED1A83" w:rsidP="00ED1A83">
      <w:pPr>
        <w:pStyle w:val="BodyText"/>
      </w:pPr>
    </w:p>
    <w:p w:rsidR="00000000" w:rsidRPr="00ED1A83" w:rsidP="00ED1A83">
      <w:pPr>
        <w:pStyle w:val="AllowPageBreak"/>
      </w:pPr>
    </w:p>
    <w:p w:rsidR="00000000" w:rsidRPr="00ED1A83" w:rsidP="00ED1A83">
      <w:pPr>
        <w:pStyle w:val="Heading1"/>
      </w:pPr>
      <w:bookmarkStart w:id="8" w:name="O_1208898"/>
      <w:bookmarkEnd w:id="8"/>
      <w:r w:rsidRPr="00ED1A83">
        <w:t>Unit Mapping Information</w:t>
      </w:r>
    </w:p>
    <w:p w:rsidR="00000000" w:rsidRPr="00ED1A83" w:rsidP="00735E25">
      <w:pPr>
        <w:pStyle w:val="BodyText"/>
      </w:pPr>
      <w:r w:rsidRPr="00ED1A83">
        <w:t>Supersedes and is not equivalent to SITHKOP007 Design and cost menus.</w:t>
      </w:r>
    </w:p>
    <w:p w:rsidR="00000000" w:rsidRPr="00ED1A83" w:rsidP="00ED1A83">
      <w:pPr>
        <w:pStyle w:val="Heading1"/>
      </w:pPr>
      <w:bookmarkStart w:id="9" w:name="O_1208905"/>
      <w:bookmarkEnd w:id="9"/>
      <w:r w:rsidRPr="00ED1A83">
        <w:t>Links</w:t>
      </w:r>
    </w:p>
    <w:p w:rsidR="00000000" w:rsidRPr="00ED1A83" w:rsidP="00735E25">
      <w:pPr>
        <w:pStyle w:val="BodyText"/>
      </w:pPr>
      <w:r w:rsidRPr="00ED1A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9069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D1A83" w:rsidP="00ED1A83"/>
    <w:sectPr w:rsidSect="00ED1A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83" w:rsidRPr="00735E25" w:rsidP="00735E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E25" w:rsidP="00ED1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5E25" w:rsidP="00ED1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35E25" w:rsidP="00ED1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E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D1A83" w:rsidRPr="00735E25" w:rsidP="00735E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1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E25" w:rsidRPr="002D2AF8" w:rsidP="00ED1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SITHKOP015 Design and cost menus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735E25" w:rsidP="00ED1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1A08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F8927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1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D1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D1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D1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D1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D1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D1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D1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D1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D1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D1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D1A83"/>
  </w:style>
  <w:style w:type="character" w:customStyle="1" w:styleId="Heading1Char">
    <w:name w:val="Heading 1 Char"/>
    <w:basedOn w:val="DefaultParagraphFont"/>
    <w:link w:val="Heading1"/>
    <w:rsid w:val="00ED1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D1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D1A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D1A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D1A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D1A83"/>
    <w:rPr>
      <w:b/>
      <w:spacing w:val="0"/>
    </w:rPr>
  </w:style>
  <w:style w:type="character" w:styleId="Emphasis">
    <w:name w:val="Emphasis"/>
    <w:basedOn w:val="DefaultParagraphFont"/>
    <w:qFormat/>
    <w:rsid w:val="00ED1A83"/>
    <w:rPr>
      <w:i/>
    </w:rPr>
  </w:style>
  <w:style w:type="paragraph" w:customStyle="1" w:styleId="SuperHeading">
    <w:name w:val="SuperHeading"/>
    <w:basedOn w:val="Normal"/>
    <w:rsid w:val="00ED1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D1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D1A83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D1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D1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D1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D1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D1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D1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D1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D1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D1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D1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D1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D1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D1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D1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D1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D1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D1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D1A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D1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D1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D1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D1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D1A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D1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D1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D1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D1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D1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D1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D1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D1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D1A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D1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D1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D1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D1A83"/>
  </w:style>
  <w:style w:type="paragraph" w:styleId="TableofFigures">
    <w:name w:val="table of figures"/>
    <w:basedOn w:val="Normal"/>
    <w:next w:val="Normal"/>
    <w:semiHidden/>
    <w:rsid w:val="00ED1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D1A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D1A83"/>
    <w:rPr>
      <w:rFonts w:ascii="Wingdings" w:hAnsi="Wingdings"/>
    </w:rPr>
  </w:style>
  <w:style w:type="paragraph" w:customStyle="1" w:styleId="TableHeading">
    <w:name w:val="Table Heading"/>
    <w:basedOn w:val="HeadingBase"/>
    <w:rsid w:val="00ED1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D1A83"/>
    <w:rPr>
      <w:color w:val="0033CC"/>
      <w:u w:val="none"/>
    </w:rPr>
  </w:style>
  <w:style w:type="paragraph" w:customStyle="1" w:styleId="BodyTextRight">
    <w:name w:val="Body Text Right"/>
    <w:basedOn w:val="BodyText"/>
    <w:rsid w:val="00ED1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D1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D1A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D1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D1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D1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D1A83"/>
    <w:rPr>
      <w:sz w:val="32"/>
    </w:rPr>
  </w:style>
  <w:style w:type="paragraph" w:customStyle="1" w:styleId="HeadingProcedure">
    <w:name w:val="Heading Procedure"/>
    <w:basedOn w:val="HeadingBase"/>
    <w:next w:val="Normal"/>
    <w:rsid w:val="00ED1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D1A83"/>
    <w:pPr>
      <w:spacing w:before="60" w:after="60"/>
    </w:pPr>
  </w:style>
  <w:style w:type="paragraph" w:styleId="ListContinue">
    <w:name w:val="List Continue"/>
    <w:basedOn w:val="List"/>
    <w:rsid w:val="00ED1A83"/>
    <w:pPr>
      <w:ind w:firstLine="0"/>
    </w:pPr>
  </w:style>
  <w:style w:type="paragraph" w:customStyle="1" w:styleId="ListNote">
    <w:name w:val="List Note"/>
    <w:basedOn w:val="List"/>
    <w:rsid w:val="00ED1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D1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D1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D1A83"/>
    <w:rPr>
      <w:rFonts w:ascii="Courier New" w:hAnsi="Courier New"/>
    </w:rPr>
  </w:style>
  <w:style w:type="paragraph" w:customStyle="1" w:styleId="NoteBullet">
    <w:name w:val="Note Bullet"/>
    <w:basedOn w:val="Note"/>
    <w:rsid w:val="00ED1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D1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D1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D1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D1A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D1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D1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D1A83"/>
    <w:rPr>
      <w:b/>
      <w:smallCaps/>
    </w:rPr>
  </w:style>
  <w:style w:type="paragraph" w:customStyle="1" w:styleId="TableListNumber">
    <w:name w:val="Table List Number"/>
    <w:basedOn w:val="ListNumber"/>
    <w:rsid w:val="00ED1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D1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D1A83"/>
    <w:pPr>
      <w:numPr>
        <w:numId w:val="8"/>
      </w:numPr>
    </w:pPr>
  </w:style>
  <w:style w:type="paragraph" w:customStyle="1" w:styleId="ListAlpha2">
    <w:name w:val="List Alpha 2"/>
    <w:basedOn w:val="List2"/>
    <w:rsid w:val="00ED1A83"/>
    <w:pPr>
      <w:numPr>
        <w:numId w:val="7"/>
      </w:numPr>
    </w:pPr>
  </w:style>
  <w:style w:type="paragraph" w:styleId="List2">
    <w:name w:val="List 2"/>
    <w:basedOn w:val="BodyText"/>
    <w:rsid w:val="00ED1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D1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D1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D1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D1A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D1A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D1A83"/>
    <w:pPr>
      <w:numPr>
        <w:numId w:val="3"/>
      </w:numPr>
    </w:pPr>
  </w:style>
  <w:style w:type="paragraph" w:styleId="ListContinue2">
    <w:name w:val="List Continue 2"/>
    <w:basedOn w:val="List2"/>
    <w:rsid w:val="00ED1A83"/>
    <w:pPr>
      <w:ind w:firstLine="0"/>
    </w:pPr>
  </w:style>
  <w:style w:type="paragraph" w:styleId="ListContinue3">
    <w:name w:val="List Continue 3"/>
    <w:basedOn w:val="List3"/>
    <w:rsid w:val="00ED1A83"/>
    <w:pPr>
      <w:ind w:left="1021" w:firstLine="0"/>
    </w:pPr>
  </w:style>
  <w:style w:type="paragraph" w:styleId="ListContinue4">
    <w:name w:val="List Continue 4"/>
    <w:basedOn w:val="List4"/>
    <w:rsid w:val="00ED1A83"/>
    <w:pPr>
      <w:ind w:firstLine="0"/>
    </w:pPr>
  </w:style>
  <w:style w:type="paragraph" w:styleId="ListContinue5">
    <w:name w:val="List Continue 5"/>
    <w:basedOn w:val="List5"/>
    <w:rsid w:val="00ED1A83"/>
    <w:pPr>
      <w:ind w:firstLine="0"/>
    </w:pPr>
  </w:style>
  <w:style w:type="paragraph" w:styleId="ListNumber3">
    <w:name w:val="List Number 3"/>
    <w:basedOn w:val="List3"/>
    <w:rsid w:val="00ED1A83"/>
    <w:pPr>
      <w:numPr>
        <w:numId w:val="4"/>
      </w:numPr>
    </w:pPr>
  </w:style>
  <w:style w:type="paragraph" w:styleId="ListNumber4">
    <w:name w:val="List Number 4"/>
    <w:basedOn w:val="List4"/>
    <w:rsid w:val="00ED1A83"/>
    <w:pPr>
      <w:numPr>
        <w:numId w:val="5"/>
      </w:numPr>
    </w:pPr>
  </w:style>
  <w:style w:type="paragraph" w:styleId="ListNumber5">
    <w:name w:val="List Number 5"/>
    <w:basedOn w:val="List5"/>
    <w:rsid w:val="00ED1A83"/>
    <w:pPr>
      <w:numPr>
        <w:numId w:val="6"/>
      </w:numPr>
    </w:pPr>
  </w:style>
  <w:style w:type="paragraph" w:styleId="BlockText">
    <w:name w:val="Block Text"/>
    <w:basedOn w:val="Normal"/>
    <w:rsid w:val="00ED1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D1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D1A83"/>
    <w:rPr>
      <w:sz w:val="16"/>
      <w:vertAlign w:val="superscript"/>
    </w:rPr>
  </w:style>
  <w:style w:type="character" w:customStyle="1" w:styleId="Symbols">
    <w:name w:val="Symbols"/>
    <w:basedOn w:val="DefaultParagraphFont"/>
    <w:rsid w:val="00ED1A83"/>
    <w:rPr>
      <w:rFonts w:ascii="Symbol" w:hAnsi="Symbol"/>
    </w:rPr>
  </w:style>
  <w:style w:type="character" w:customStyle="1" w:styleId="MenuOptions">
    <w:name w:val="Menu Options"/>
    <w:basedOn w:val="DefaultParagraphFont"/>
    <w:rsid w:val="00ED1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D1A83"/>
    <w:rPr>
      <w:b/>
    </w:rPr>
  </w:style>
  <w:style w:type="character" w:customStyle="1" w:styleId="Underlined">
    <w:name w:val="Underlined"/>
    <w:basedOn w:val="DefaultParagraphFont"/>
    <w:rsid w:val="00ED1A83"/>
    <w:rPr>
      <w:u w:val="single"/>
    </w:rPr>
  </w:style>
  <w:style w:type="paragraph" w:customStyle="1" w:styleId="TableBodyTextRight">
    <w:name w:val="Table Body Text Right"/>
    <w:basedOn w:val="TableBodyText"/>
    <w:rsid w:val="00ED1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D1A83"/>
    <w:rPr>
      <w:sz w:val="18"/>
    </w:rPr>
  </w:style>
  <w:style w:type="paragraph" w:customStyle="1" w:styleId="BodySmallRight">
    <w:name w:val="Body Small Right"/>
    <w:basedOn w:val="BodyTextRight"/>
    <w:rsid w:val="00ED1A83"/>
    <w:rPr>
      <w:sz w:val="18"/>
      <w:szCs w:val="18"/>
    </w:rPr>
  </w:style>
  <w:style w:type="paragraph" w:customStyle="1" w:styleId="MarginEdition">
    <w:name w:val="Margin Edition"/>
    <w:basedOn w:val="MarginNote"/>
    <w:rsid w:val="00ED1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D1A83"/>
    <w:rPr>
      <w:sz w:val="2"/>
      <w:szCs w:val="2"/>
    </w:rPr>
  </w:style>
  <w:style w:type="character" w:customStyle="1" w:styleId="Small">
    <w:name w:val="Small"/>
    <w:basedOn w:val="DefaultParagraphFont"/>
    <w:rsid w:val="00ED1A83"/>
    <w:rPr>
      <w:sz w:val="16"/>
    </w:rPr>
  </w:style>
  <w:style w:type="paragraph" w:customStyle="1" w:styleId="WideTable">
    <w:name w:val="Wide Table"/>
    <w:basedOn w:val="Normal"/>
    <w:rsid w:val="00ED1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D1A83"/>
  </w:style>
  <w:style w:type="paragraph" w:styleId="Quote">
    <w:name w:val="Quote"/>
    <w:basedOn w:val="Heading1"/>
    <w:link w:val="QuoteChar"/>
    <w:qFormat/>
    <w:rsid w:val="00ED1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D1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D1A83"/>
    <w:pPr>
      <w:pageBreakBefore/>
    </w:pPr>
  </w:style>
  <w:style w:type="paragraph" w:customStyle="1" w:styleId="Border">
    <w:name w:val="Border"/>
    <w:basedOn w:val="Normal"/>
    <w:qFormat/>
    <w:rsid w:val="00ED1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D1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D1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D1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D1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D1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D1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D1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D1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D1A83"/>
    <w:rPr>
      <w:u w:val="single"/>
    </w:rPr>
  </w:style>
  <w:style w:type="paragraph" w:styleId="BalloonText">
    <w:name w:val="Balloon Text"/>
    <w:basedOn w:val="Normal"/>
    <w:link w:val="BalloonTextChar"/>
    <w:rsid w:val="00ED1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D1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D1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D1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D1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D1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D1A83"/>
    <w:pPr>
      <w:spacing w:before="0" w:after="0"/>
    </w:pPr>
  </w:style>
  <w:style w:type="paragraph" w:customStyle="1" w:styleId="BodyTextBold">
    <w:name w:val="Body Text Bold"/>
    <w:basedOn w:val="BodyText"/>
    <w:qFormat/>
    <w:rsid w:val="00ED1A83"/>
    <w:rPr>
      <w:b/>
    </w:rPr>
  </w:style>
  <w:style w:type="character" w:styleId="Hyperlink">
    <w:name w:val="Hyperlink"/>
    <w:basedOn w:val="DefaultParagraphFont"/>
    <w:uiPriority w:val="99"/>
    <w:unhideWhenUsed/>
    <w:rsid w:val="00735E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673</Words>
  <Characters>4133</Characters>
  <Application>Microsoft Office Word</Application>
  <DocSecurity>0</DocSecurity>
  <Lines>137</Lines>
  <Paragraphs>87</Paragraphs>
  <ScaleCrop>false</ScaleCrop>
  <Company>Author-it Software Corporation Ltd.</Company>
  <LinksUpToDate>false</LinksUpToDate>
  <CharactersWithSpaces>4719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SITHKOP015 Design and cost menus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2023-03-02T05:45:00Z</dcterms:created>
  <dcterms:modified xsi:type="dcterms:W3CDTF">2023-03-02T05:46:00Z</dcterms:modified>
</cp:coreProperties>
</file>