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2A0" w:rsidP="007772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SITHKOP014 Plan catering for events or functions</w:t>
      </w:r>
      <w:r>
        <w:fldChar w:fldCharType="end"/>
      </w:r>
    </w:p>
    <w:p w:rsidR="007772A0" w:rsidP="007772A0">
      <w:pPr>
        <w:pStyle w:val="Version"/>
        <w:sectPr w:rsidSect="006C3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69A" w:rsidP="006C369A">
      <w:pPr>
        <w:pStyle w:val="SuperHeading"/>
      </w:pPr>
      <w:r w:rsidRPr="006C369A">
        <w:t>SITHKOP014 Plan catering for events or functions</w:t>
      </w:r>
    </w:p>
    <w:p w:rsidR="00000000" w:rsidRPr="006C369A" w:rsidP="006C369A">
      <w:pPr>
        <w:pStyle w:val="Heading1"/>
      </w:pPr>
      <w:bookmarkStart w:id="1" w:name="O_1208871"/>
      <w:bookmarkEnd w:id="1"/>
      <w:r w:rsidRPr="006C369A">
        <w:t>Modification History</w:t>
      </w:r>
    </w:p>
    <w:p w:rsidR="00000000" w:rsidRPr="006C369A" w:rsidP="007772A0">
      <w:pPr>
        <w:pStyle w:val="BodyText"/>
      </w:pPr>
      <w:r w:rsidRPr="006C369A">
        <w:t>Not applicable.</w:t>
      </w:r>
    </w:p>
    <w:p w:rsidR="00000000" w:rsidRPr="006C369A" w:rsidP="006C369A">
      <w:pPr>
        <w:pStyle w:val="Heading1"/>
      </w:pPr>
      <w:bookmarkStart w:id="2" w:name="O_1208872"/>
      <w:bookmarkEnd w:id="2"/>
      <w:r w:rsidRPr="006C369A">
        <w:t>Application</w:t>
      </w:r>
    </w:p>
    <w:p w:rsidR="00000000" w:rsidRPr="006C369A" w:rsidP="007772A0">
      <w:pPr>
        <w:pStyle w:val="BodyText"/>
      </w:pPr>
      <w:r w:rsidRPr="006C369A">
        <w:t xml:space="preserve">This unit describes the performance outcomes, skills and knowledge required to plan catering for events or functions. It requires the ability to identify the purpose and scope of </w:t>
      </w:r>
      <w:r w:rsidRPr="006C369A">
        <w:t>the event, prepare catering proposals to meet customer requirements, and finalise operational plans for the delivery of catering. It does not include food preparation.</w:t>
      </w:r>
    </w:p>
    <w:p w:rsidR="00000000" w:rsidRPr="006C369A" w:rsidP="007772A0">
      <w:pPr>
        <w:pStyle w:val="BodyText"/>
      </w:pPr>
      <w:r w:rsidRPr="006C369A">
        <w:t>The unit applies to catering for any type of event in the cultural, community, hospitali</w:t>
      </w:r>
      <w:r w:rsidRPr="006C369A">
        <w:t>ty, sporting, tourism and event industries.</w:t>
      </w:r>
    </w:p>
    <w:p w:rsidR="00000000" w:rsidRPr="006C369A" w:rsidP="007772A0">
      <w:pPr>
        <w:pStyle w:val="BodyText"/>
      </w:pPr>
      <w:r w:rsidRPr="006C369A">
        <w:t>It applies to catering and event personnel who operate independently or with limited guidance from others. This unit is relevant to a caterer or other cookery specialist involved in event catering, but also to no</w:t>
      </w:r>
      <w:r w:rsidRPr="006C369A">
        <w:t>n-catering specialists including event, function and banquet coordinators.</w:t>
      </w:r>
    </w:p>
    <w:p w:rsidR="00000000" w:rsidRPr="006C369A" w:rsidP="007772A0">
      <w:pPr>
        <w:pStyle w:val="BodyText"/>
      </w:pPr>
      <w:r w:rsidRPr="006C369A">
        <w:t>The skills in this unit must be applied in accordance with Commonwealth and State or Territory legislation, Australian standards and industry codes of practice.</w:t>
      </w:r>
    </w:p>
    <w:p w:rsidR="00000000" w:rsidRPr="006C369A" w:rsidP="007772A0">
      <w:pPr>
        <w:pStyle w:val="BodyText"/>
      </w:pPr>
      <w:r w:rsidRPr="006C369A">
        <w:t>No occupational lice</w:t>
      </w:r>
      <w:r w:rsidRPr="006C369A">
        <w:t>nsing, certification or specific legislative requirements apply to this unit at the time of publication.</w:t>
      </w:r>
    </w:p>
    <w:p w:rsidR="00000000" w:rsidRPr="006C369A" w:rsidP="006C369A">
      <w:pPr>
        <w:pStyle w:val="Heading1"/>
      </w:pPr>
      <w:bookmarkStart w:id="3" w:name="O_1208873"/>
      <w:bookmarkEnd w:id="3"/>
      <w:r w:rsidRPr="006C369A">
        <w:t>Pre-requisite Unit</w:t>
      </w:r>
    </w:p>
    <w:p w:rsidR="00000000" w:rsidRPr="006C369A" w:rsidP="007772A0">
      <w:pPr>
        <w:pStyle w:val="BodyText"/>
      </w:pPr>
      <w:r w:rsidRPr="006C369A">
        <w:t>Nil</w:t>
      </w:r>
    </w:p>
    <w:p w:rsidR="00000000" w:rsidRPr="006C369A" w:rsidP="006C369A">
      <w:pPr>
        <w:pStyle w:val="Heading1"/>
      </w:pPr>
      <w:bookmarkStart w:id="4" w:name="O_1208874"/>
      <w:bookmarkEnd w:id="4"/>
      <w:r w:rsidRPr="006C369A">
        <w:t>Competency Field</w:t>
      </w:r>
    </w:p>
    <w:p w:rsidR="00000000" w:rsidRPr="006C369A" w:rsidP="007772A0">
      <w:pPr>
        <w:pStyle w:val="BodyText"/>
      </w:pPr>
      <w:r w:rsidRPr="006C369A">
        <w:t>Kitchen Operations</w:t>
      </w:r>
    </w:p>
    <w:p w:rsidR="00000000" w:rsidRPr="006C369A" w:rsidP="006C369A">
      <w:pPr>
        <w:pStyle w:val="Heading1"/>
      </w:pPr>
      <w:bookmarkStart w:id="5" w:name="O_1208875"/>
      <w:bookmarkEnd w:id="5"/>
      <w:r w:rsidRPr="006C369A">
        <w:t>Unit Sector</w:t>
      </w:r>
    </w:p>
    <w:p w:rsidR="00000000" w:rsidRPr="006C369A" w:rsidP="007772A0">
      <w:pPr>
        <w:pStyle w:val="BodyText"/>
      </w:pPr>
      <w:r w:rsidRPr="006C369A">
        <w:t>Hospitality</w:t>
      </w:r>
    </w:p>
    <w:p w:rsidR="00000000" w:rsidRPr="006C369A" w:rsidP="006C369A">
      <w:pPr>
        <w:pStyle w:val="Heading1"/>
      </w:pPr>
      <w:bookmarkStart w:id="6" w:name="O_1208876"/>
      <w:bookmarkEnd w:id="6"/>
      <w:r w:rsidRPr="006C36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1"/>
        <w:gridCol w:w="6403"/>
      </w:tblGrid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9A" w:rsidP="006C369A">
            <w:pPr>
              <w:pStyle w:val="BodyText"/>
            </w:pPr>
            <w:r w:rsidRPr="006C369A">
              <w:rPr>
                <w:rStyle w:val="SpecialBold"/>
              </w:rPr>
              <w:t>ELEMENTS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rPr>
                <w:rStyle w:val="SpecialBold"/>
              </w:rPr>
              <w:t>PERFORMANCE</w:t>
            </w:r>
            <w:r w:rsidRPr="006C369A">
              <w:t xml:space="preserve"> </w:t>
            </w:r>
            <w:r w:rsidRPr="006C369A">
              <w:rPr>
                <w:rStyle w:val="SpecialBold"/>
              </w:rPr>
              <w:t>CRITERIA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9A" w:rsidP="006C369A">
            <w:pPr>
              <w:pStyle w:val="BodyText"/>
            </w:pPr>
            <w:r w:rsidRPr="006C369A">
              <w:rPr>
                <w:rStyle w:val="Emphasis"/>
              </w:rPr>
              <w:t>Elements describe the essential outcomes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0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List"/>
              <w:rPr>
                <w:lang w:val="en-NZ"/>
              </w:rPr>
            </w:pPr>
            <w:r w:rsidRPr="006C369A">
              <w:t>1.  Identify purpose and scope of the event.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9A" w:rsidP="006C369A">
            <w:pPr>
              <w:pStyle w:val="List"/>
            </w:pPr>
            <w:r w:rsidRPr="006C369A">
              <w:t>1.1. Discuss and clarify purpose of event or function with stakeholders to inform planning.</w:t>
            </w:r>
          </w:p>
          <w:p w:rsidR="00000000" w:rsidP="006C369A">
            <w:pPr>
              <w:pStyle w:val="List"/>
              <w:rPr>
                <w:lang w:val="en-NZ"/>
              </w:rPr>
            </w:pPr>
            <w:r w:rsidRPr="006C369A">
              <w:t>1.2. Accurately identify specific customer needs and preferences and determine catering requirements.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1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List"/>
              <w:rPr>
                <w:lang w:val="en-NZ"/>
              </w:rPr>
            </w:pPr>
            <w:r w:rsidRPr="006C369A">
              <w:t>2.  Prepare catering proposal.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9A" w:rsidP="006C369A">
            <w:pPr>
              <w:pStyle w:val="List"/>
            </w:pPr>
            <w:r w:rsidRPr="006C369A">
              <w:t>2.1. Collect and collate opera</w:t>
            </w:r>
            <w:r w:rsidRPr="006C369A">
              <w:t>tional information for the event and venue.</w:t>
            </w:r>
          </w:p>
          <w:p w:rsidR="00000000" w:rsidRPr="006C369A" w:rsidP="006C369A">
            <w:pPr>
              <w:pStyle w:val="List"/>
            </w:pPr>
            <w:r w:rsidRPr="006C369A">
              <w:t>2.2. Analyse operational factors influencing catering and consult with stakeholders to determine overall approach.</w:t>
            </w:r>
          </w:p>
          <w:p w:rsidR="00000000" w:rsidRPr="006C369A" w:rsidP="006C369A">
            <w:pPr>
              <w:pStyle w:val="List"/>
            </w:pPr>
            <w:r w:rsidRPr="006C369A">
              <w:t>2.3. Contribute ideas to event concept, theme and format and incorporate creative e</w:t>
            </w:r>
            <w:r w:rsidRPr="006C369A">
              <w:t>lements into the catering proposal.</w:t>
            </w:r>
          </w:p>
          <w:p w:rsidR="00000000" w:rsidRPr="006C369A" w:rsidP="006C369A">
            <w:pPr>
              <w:pStyle w:val="List"/>
            </w:pPr>
            <w:r w:rsidRPr="006C369A">
              <w:t xml:space="preserve">2.4. Verify operational and service practicality of the catering proposal through consultation and analysis. </w:t>
            </w:r>
          </w:p>
          <w:p w:rsidR="00000000" w:rsidRPr="006C369A" w:rsidP="006C369A">
            <w:pPr>
              <w:pStyle w:val="List"/>
            </w:pPr>
            <w:r w:rsidRPr="006C369A">
              <w:t>2.5. Present proposal including accurate information on range, price and style of catering products and servic</w:t>
            </w:r>
            <w:r w:rsidRPr="006C369A">
              <w:t>es.</w:t>
            </w:r>
          </w:p>
          <w:p w:rsidR="00000000" w:rsidP="006C369A">
            <w:pPr>
              <w:pStyle w:val="List"/>
              <w:rPr>
                <w:lang w:val="en-NZ"/>
              </w:rPr>
            </w:pPr>
            <w:r w:rsidRPr="006C369A">
              <w:t>2.6. Obtain approval to proceed with catering.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772A0" w:rsidP="006C369A">
            <w:pPr>
              <w:pStyle w:val="List"/>
            </w:pPr>
            <w:r w:rsidRPr="006C369A">
              <w:t>3.  Prepare and implement operational plan.</w:t>
            </w:r>
          </w:p>
          <w:p w:rsidR="007772A0" w:rsidP="006C369A">
            <w:pPr>
              <w:pStyle w:val="List"/>
            </w:pPr>
          </w:p>
          <w:p w:rsidR="00000000" w:rsidP="006C369A">
            <w:pPr>
              <w:pStyle w:val="BodyText"/>
              <w:rPr>
                <w:lang w:val="en-NZ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9A" w:rsidP="006C369A">
            <w:pPr>
              <w:pStyle w:val="List"/>
            </w:pPr>
            <w:r w:rsidRPr="006C369A">
              <w:t>3.1. Prepare an operational plan for provision of catering and ancillary products and services, identifying steps, activities and sequence.</w:t>
            </w:r>
          </w:p>
          <w:p w:rsidR="00000000" w:rsidRPr="006C369A" w:rsidP="006C369A">
            <w:pPr>
              <w:pStyle w:val="List"/>
            </w:pPr>
            <w:r w:rsidRPr="006C369A">
              <w:t>3.2. Incorporate</w:t>
            </w:r>
            <w:r w:rsidRPr="006C369A">
              <w:t xml:space="preserve"> food safety and risk management issues into plan.</w:t>
            </w:r>
          </w:p>
          <w:p w:rsidR="00000000" w:rsidRPr="006C369A" w:rsidP="006C369A">
            <w:pPr>
              <w:pStyle w:val="List"/>
            </w:pPr>
            <w:r w:rsidRPr="006C369A">
              <w:t>3.3. Review, verify and finalise details with client.</w:t>
            </w:r>
          </w:p>
          <w:p w:rsidR="00000000" w:rsidRPr="006C369A" w:rsidP="006C369A">
            <w:pPr>
              <w:pStyle w:val="List"/>
            </w:pPr>
            <w:r w:rsidRPr="006C369A">
              <w:t>3.4. Provide accurate information on operational plans to relevant personnel to ensure effective implementation.</w:t>
            </w:r>
          </w:p>
          <w:p w:rsidR="00000000" w:rsidRPr="006C369A" w:rsidP="006C369A">
            <w:pPr>
              <w:pStyle w:val="List"/>
            </w:pPr>
            <w:r w:rsidRPr="006C369A">
              <w:t>3.5. Implement and monitor catering pl</w:t>
            </w:r>
            <w:r w:rsidRPr="006C369A">
              <w:t>an for the event, making adjustments as required.</w:t>
            </w:r>
          </w:p>
          <w:p w:rsidR="00000000" w:rsidRPr="006C369A" w:rsidP="006C369A">
            <w:pPr>
              <w:pStyle w:val="List"/>
            </w:pPr>
            <w:r w:rsidRPr="006C369A">
              <w:t>3.6. Obtain feedback from customer and operational staff after the event to inform future catering activities.</w:t>
            </w:r>
          </w:p>
        </w:tc>
      </w:tr>
    </w:tbl>
    <w:p w:rsidR="00000000" w:rsidRPr="006C369A" w:rsidP="006C369A">
      <w:pPr>
        <w:pStyle w:val="BodyText"/>
      </w:pPr>
    </w:p>
    <w:p w:rsidR="00000000" w:rsidRPr="006C369A" w:rsidP="006C369A">
      <w:pPr>
        <w:pStyle w:val="AllowPageBreak"/>
      </w:pPr>
    </w:p>
    <w:p w:rsidR="00000000" w:rsidRPr="006C369A" w:rsidP="006C369A">
      <w:pPr>
        <w:pStyle w:val="Heading1"/>
      </w:pPr>
      <w:bookmarkStart w:id="7" w:name="O_1208877"/>
      <w:bookmarkEnd w:id="7"/>
      <w:r w:rsidRPr="006C369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9A" w:rsidP="006C369A">
            <w:pPr>
              <w:pStyle w:val="BodyText"/>
            </w:pPr>
            <w:r w:rsidRPr="006C369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rPr>
                <w:rStyle w:val="SpecialBold"/>
              </w:rPr>
              <w:t>DESCRIPTION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ListBullet"/>
              <w:rPr>
                <w:lang w:val="en-NZ"/>
              </w:rPr>
            </w:pPr>
            <w:r w:rsidRPr="006C369A">
              <w:t>read and interpret written feedback and detailed venue in</w:t>
            </w:r>
            <w:r w:rsidRPr="006C369A">
              <w:t>formation.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ListBullet"/>
              <w:rPr>
                <w:lang w:val="en-NZ"/>
              </w:rPr>
            </w:pPr>
            <w:r w:rsidRPr="006C369A">
              <w:t>write comprehensive catering proposals and complex operational plans.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ListBullet"/>
              <w:rPr>
                <w:lang w:val="en-NZ"/>
              </w:rPr>
            </w:pPr>
            <w:r w:rsidRPr="006C369A">
              <w:t xml:space="preserve">use active listening and open and closed questioning to consult on catering requirements </w:t>
            </w:r>
            <w:r w:rsidRPr="006C369A">
              <w:t>with customers and other stakeholders.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9A" w:rsidP="006C369A">
            <w:pPr>
              <w:pStyle w:val="ListBullet"/>
            </w:pPr>
            <w:r w:rsidRPr="006C369A">
              <w:t>calculate number of catering products and services required for the event or function</w:t>
            </w:r>
          </w:p>
          <w:p w:rsidR="00000000" w:rsidP="006C369A">
            <w:pPr>
              <w:pStyle w:val="ListBullet"/>
              <w:rPr>
                <w:lang w:val="en-NZ"/>
              </w:rPr>
            </w:pPr>
            <w:r w:rsidRPr="006C369A">
              <w:t>calculate timings for the preparation and service of food.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9A" w:rsidP="006C369A">
            <w:pPr>
              <w:pStyle w:val="ListBullet"/>
            </w:pPr>
            <w:r w:rsidRPr="006C369A">
              <w:t>analyse operational factors influencing catering</w:t>
            </w:r>
          </w:p>
          <w:p w:rsidR="00000000" w:rsidRPr="006C369A" w:rsidP="006C369A">
            <w:pPr>
              <w:pStyle w:val="ListBullet"/>
            </w:pPr>
            <w:r w:rsidRPr="006C369A">
              <w:t>respond to operational difficulties when implementing the plan and identify when assistance is required from colleagues and external specialists</w:t>
            </w:r>
          </w:p>
          <w:p w:rsidR="00000000" w:rsidP="006C369A">
            <w:pPr>
              <w:pStyle w:val="ListBullet"/>
              <w:rPr>
                <w:lang w:val="en-NZ"/>
              </w:rPr>
            </w:pPr>
            <w:r w:rsidRPr="006C369A">
              <w:t>identify deficiencies in proposals and plans and make adjustme</w:t>
            </w:r>
            <w:r w:rsidRPr="006C369A">
              <w:t>nts.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ListBullet"/>
              <w:rPr>
                <w:lang w:val="en-NZ"/>
              </w:rPr>
            </w:pPr>
            <w:r w:rsidRPr="006C369A">
              <w:t>explore a range of product concepts to improve the event theme and format.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ListBullet"/>
              <w:rPr>
                <w:lang w:val="en-NZ"/>
              </w:rPr>
            </w:pPr>
            <w:r w:rsidRPr="006C369A">
              <w:t xml:space="preserve">access and sort information required for catering proposals and plans, and write and </w:t>
            </w:r>
            <w:r w:rsidRPr="006C369A">
              <w:t>submit them within designated deadlines.</w:t>
            </w:r>
          </w:p>
        </w:tc>
      </w:tr>
      <w:tr w:rsidTr="006C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9A">
            <w:pPr>
              <w:pStyle w:val="BodyText"/>
              <w:rPr>
                <w:lang w:val="en-NZ"/>
              </w:rPr>
            </w:pPr>
            <w:r w:rsidRPr="006C369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9A" w:rsidP="006C369A">
            <w:pPr>
              <w:pStyle w:val="ListBullet"/>
            </w:pPr>
            <w:r w:rsidRPr="006C369A">
              <w:t>use computers, word processing, presentation and spreadsheet software packages.</w:t>
            </w:r>
          </w:p>
        </w:tc>
      </w:tr>
    </w:tbl>
    <w:p w:rsidR="00000000" w:rsidRPr="006C369A" w:rsidP="006C369A">
      <w:pPr>
        <w:pStyle w:val="BodyText"/>
      </w:pPr>
    </w:p>
    <w:p w:rsidR="00000000" w:rsidRPr="006C369A" w:rsidP="006C369A">
      <w:pPr>
        <w:pStyle w:val="AllowPageBreak"/>
      </w:pPr>
    </w:p>
    <w:p w:rsidR="00000000" w:rsidRPr="006C369A" w:rsidP="006C369A">
      <w:pPr>
        <w:pStyle w:val="Heading1"/>
      </w:pPr>
      <w:bookmarkStart w:id="8" w:name="O_1208879"/>
      <w:bookmarkEnd w:id="8"/>
      <w:r w:rsidRPr="006C369A">
        <w:t>Unit Mapping Information</w:t>
      </w:r>
    </w:p>
    <w:p w:rsidR="00000000" w:rsidRPr="006C369A" w:rsidP="007772A0">
      <w:pPr>
        <w:pStyle w:val="BodyText"/>
      </w:pPr>
      <w:r w:rsidRPr="006C369A">
        <w:t>Supersedes and is equivalent</w:t>
      </w:r>
      <w:r w:rsidRPr="006C369A">
        <w:t xml:space="preserve"> to SITHKOP006 Plan catering for events or functions.</w:t>
      </w:r>
    </w:p>
    <w:p w:rsidR="00000000" w:rsidRPr="006C369A" w:rsidP="006C369A">
      <w:pPr>
        <w:pStyle w:val="Heading1"/>
      </w:pPr>
      <w:bookmarkStart w:id="9" w:name="O_1208886"/>
      <w:bookmarkEnd w:id="9"/>
      <w:r w:rsidRPr="006C369A">
        <w:t>Links</w:t>
      </w:r>
    </w:p>
    <w:p w:rsidR="00000000" w:rsidRPr="006C369A" w:rsidP="007772A0">
      <w:pPr>
        <w:pStyle w:val="BodyText"/>
      </w:pPr>
      <w:r w:rsidRPr="006C3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84C6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C369A" w:rsidP="006C369A"/>
    <w:sectPr w:rsidSect="006C36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9A" w:rsidRPr="007772A0" w:rsidP="007772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A0" w:rsidP="006C3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72A0" w:rsidP="006C3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72A0" w:rsidP="006C3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69A" w:rsidRPr="007772A0" w:rsidP="007772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A0" w:rsidRPr="002D2AF8" w:rsidP="006C3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SITHKOP014 Plan catering for events or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772A0" w:rsidP="006C3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E86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FAB0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69A"/>
  </w:style>
  <w:style w:type="character" w:customStyle="1" w:styleId="Heading1Char">
    <w:name w:val="Heading 1 Char"/>
    <w:basedOn w:val="DefaultParagraphFont"/>
    <w:link w:val="Heading1"/>
    <w:rsid w:val="006C3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6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36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36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69A"/>
    <w:rPr>
      <w:b/>
      <w:spacing w:val="0"/>
    </w:rPr>
  </w:style>
  <w:style w:type="character" w:styleId="Emphasis">
    <w:name w:val="Emphasis"/>
    <w:basedOn w:val="DefaultParagraphFont"/>
    <w:qFormat/>
    <w:rsid w:val="006C369A"/>
    <w:rPr>
      <w:i/>
    </w:rPr>
  </w:style>
  <w:style w:type="paragraph" w:customStyle="1" w:styleId="SuperHeading">
    <w:name w:val="SuperHeading"/>
    <w:basedOn w:val="Normal"/>
    <w:rsid w:val="006C3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6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3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6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6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69A"/>
  </w:style>
  <w:style w:type="paragraph" w:styleId="TableofFigures">
    <w:name w:val="table of figures"/>
    <w:basedOn w:val="Normal"/>
    <w:next w:val="Normal"/>
    <w:semiHidden/>
    <w:rsid w:val="006C3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6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369A"/>
    <w:rPr>
      <w:rFonts w:ascii="Wingdings" w:hAnsi="Wingdings"/>
    </w:rPr>
  </w:style>
  <w:style w:type="paragraph" w:customStyle="1" w:styleId="TableHeading">
    <w:name w:val="Table Heading"/>
    <w:basedOn w:val="HeadingBase"/>
    <w:rsid w:val="006C3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69A"/>
    <w:rPr>
      <w:color w:val="0033CC"/>
      <w:u w:val="none"/>
    </w:rPr>
  </w:style>
  <w:style w:type="paragraph" w:customStyle="1" w:styleId="BodyTextRight">
    <w:name w:val="Body Text Right"/>
    <w:basedOn w:val="BodyText"/>
    <w:rsid w:val="006C3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6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69A"/>
    <w:rPr>
      <w:sz w:val="32"/>
    </w:rPr>
  </w:style>
  <w:style w:type="paragraph" w:customStyle="1" w:styleId="HeadingProcedure">
    <w:name w:val="Heading Procedure"/>
    <w:basedOn w:val="HeadingBase"/>
    <w:next w:val="Normal"/>
    <w:rsid w:val="006C3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69A"/>
    <w:pPr>
      <w:spacing w:before="60" w:after="60"/>
    </w:pPr>
  </w:style>
  <w:style w:type="paragraph" w:styleId="ListContinue">
    <w:name w:val="List Continue"/>
    <w:basedOn w:val="List"/>
    <w:rsid w:val="006C369A"/>
    <w:pPr>
      <w:ind w:firstLine="0"/>
    </w:pPr>
  </w:style>
  <w:style w:type="paragraph" w:customStyle="1" w:styleId="ListNote">
    <w:name w:val="List Note"/>
    <w:basedOn w:val="List"/>
    <w:rsid w:val="006C3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69A"/>
    <w:rPr>
      <w:rFonts w:ascii="Courier New" w:hAnsi="Courier New"/>
    </w:rPr>
  </w:style>
  <w:style w:type="paragraph" w:customStyle="1" w:styleId="NoteBullet">
    <w:name w:val="Note Bullet"/>
    <w:basedOn w:val="Note"/>
    <w:rsid w:val="006C3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6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3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69A"/>
    <w:rPr>
      <w:b/>
      <w:smallCaps/>
    </w:rPr>
  </w:style>
  <w:style w:type="paragraph" w:customStyle="1" w:styleId="TableListNumber">
    <w:name w:val="Table List Number"/>
    <w:basedOn w:val="ListNumber"/>
    <w:rsid w:val="006C3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69A"/>
    <w:pPr>
      <w:numPr>
        <w:numId w:val="8"/>
      </w:numPr>
    </w:pPr>
  </w:style>
  <w:style w:type="paragraph" w:customStyle="1" w:styleId="ListAlpha2">
    <w:name w:val="List Alpha 2"/>
    <w:basedOn w:val="List2"/>
    <w:rsid w:val="006C369A"/>
    <w:pPr>
      <w:numPr>
        <w:numId w:val="7"/>
      </w:numPr>
    </w:pPr>
  </w:style>
  <w:style w:type="paragraph" w:styleId="List2">
    <w:name w:val="List 2"/>
    <w:basedOn w:val="BodyText"/>
    <w:rsid w:val="006C3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6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6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369A"/>
    <w:pPr>
      <w:numPr>
        <w:numId w:val="3"/>
      </w:numPr>
    </w:pPr>
  </w:style>
  <w:style w:type="paragraph" w:styleId="ListContinue2">
    <w:name w:val="List Continue 2"/>
    <w:basedOn w:val="List2"/>
    <w:rsid w:val="006C369A"/>
    <w:pPr>
      <w:ind w:firstLine="0"/>
    </w:pPr>
  </w:style>
  <w:style w:type="paragraph" w:styleId="ListContinue3">
    <w:name w:val="List Continue 3"/>
    <w:basedOn w:val="List3"/>
    <w:rsid w:val="006C369A"/>
    <w:pPr>
      <w:ind w:left="1021" w:firstLine="0"/>
    </w:pPr>
  </w:style>
  <w:style w:type="paragraph" w:styleId="ListContinue4">
    <w:name w:val="List Continue 4"/>
    <w:basedOn w:val="List4"/>
    <w:rsid w:val="006C369A"/>
    <w:pPr>
      <w:ind w:firstLine="0"/>
    </w:pPr>
  </w:style>
  <w:style w:type="paragraph" w:styleId="ListContinue5">
    <w:name w:val="List Continue 5"/>
    <w:basedOn w:val="List5"/>
    <w:rsid w:val="006C369A"/>
    <w:pPr>
      <w:ind w:firstLine="0"/>
    </w:pPr>
  </w:style>
  <w:style w:type="paragraph" w:styleId="ListNumber3">
    <w:name w:val="List Number 3"/>
    <w:basedOn w:val="List3"/>
    <w:rsid w:val="006C369A"/>
    <w:pPr>
      <w:numPr>
        <w:numId w:val="4"/>
      </w:numPr>
    </w:pPr>
  </w:style>
  <w:style w:type="paragraph" w:styleId="ListNumber4">
    <w:name w:val="List Number 4"/>
    <w:basedOn w:val="List4"/>
    <w:rsid w:val="006C369A"/>
    <w:pPr>
      <w:numPr>
        <w:numId w:val="5"/>
      </w:numPr>
    </w:pPr>
  </w:style>
  <w:style w:type="paragraph" w:styleId="ListNumber5">
    <w:name w:val="List Number 5"/>
    <w:basedOn w:val="List5"/>
    <w:rsid w:val="006C369A"/>
    <w:pPr>
      <w:numPr>
        <w:numId w:val="6"/>
      </w:numPr>
    </w:pPr>
  </w:style>
  <w:style w:type="paragraph" w:styleId="BlockText">
    <w:name w:val="Block Text"/>
    <w:basedOn w:val="Normal"/>
    <w:rsid w:val="006C3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69A"/>
    <w:rPr>
      <w:sz w:val="16"/>
      <w:vertAlign w:val="superscript"/>
    </w:rPr>
  </w:style>
  <w:style w:type="character" w:customStyle="1" w:styleId="Symbols">
    <w:name w:val="Symbols"/>
    <w:basedOn w:val="DefaultParagraphFont"/>
    <w:rsid w:val="006C369A"/>
    <w:rPr>
      <w:rFonts w:ascii="Symbol" w:hAnsi="Symbol"/>
    </w:rPr>
  </w:style>
  <w:style w:type="character" w:customStyle="1" w:styleId="MenuOptions">
    <w:name w:val="Menu Options"/>
    <w:basedOn w:val="DefaultParagraphFont"/>
    <w:rsid w:val="006C3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69A"/>
    <w:rPr>
      <w:b/>
    </w:rPr>
  </w:style>
  <w:style w:type="character" w:customStyle="1" w:styleId="Underlined">
    <w:name w:val="Underlined"/>
    <w:basedOn w:val="DefaultParagraphFont"/>
    <w:rsid w:val="006C369A"/>
    <w:rPr>
      <w:u w:val="single"/>
    </w:rPr>
  </w:style>
  <w:style w:type="paragraph" w:customStyle="1" w:styleId="TableBodyTextRight">
    <w:name w:val="Table Body Text Right"/>
    <w:basedOn w:val="TableBodyText"/>
    <w:rsid w:val="006C3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69A"/>
    <w:rPr>
      <w:sz w:val="18"/>
    </w:rPr>
  </w:style>
  <w:style w:type="paragraph" w:customStyle="1" w:styleId="BodySmallRight">
    <w:name w:val="Body Small Right"/>
    <w:basedOn w:val="BodyTextRight"/>
    <w:rsid w:val="006C369A"/>
    <w:rPr>
      <w:sz w:val="18"/>
      <w:szCs w:val="18"/>
    </w:rPr>
  </w:style>
  <w:style w:type="paragraph" w:customStyle="1" w:styleId="MarginEdition">
    <w:name w:val="Margin Edition"/>
    <w:basedOn w:val="MarginNote"/>
    <w:rsid w:val="006C3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69A"/>
    <w:rPr>
      <w:sz w:val="2"/>
      <w:szCs w:val="2"/>
    </w:rPr>
  </w:style>
  <w:style w:type="character" w:customStyle="1" w:styleId="Small">
    <w:name w:val="Small"/>
    <w:basedOn w:val="DefaultParagraphFont"/>
    <w:rsid w:val="006C369A"/>
    <w:rPr>
      <w:sz w:val="16"/>
    </w:rPr>
  </w:style>
  <w:style w:type="paragraph" w:customStyle="1" w:styleId="WideTable">
    <w:name w:val="Wide Table"/>
    <w:basedOn w:val="Normal"/>
    <w:rsid w:val="006C3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69A"/>
  </w:style>
  <w:style w:type="paragraph" w:styleId="Quote">
    <w:name w:val="Quote"/>
    <w:basedOn w:val="Heading1"/>
    <w:link w:val="QuoteChar"/>
    <w:qFormat/>
    <w:rsid w:val="006C3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69A"/>
    <w:pPr>
      <w:pageBreakBefore/>
    </w:pPr>
  </w:style>
  <w:style w:type="paragraph" w:customStyle="1" w:styleId="Border">
    <w:name w:val="Border"/>
    <w:basedOn w:val="Normal"/>
    <w:qFormat/>
    <w:rsid w:val="006C3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69A"/>
    <w:rPr>
      <w:u w:val="single"/>
    </w:rPr>
  </w:style>
  <w:style w:type="character" w:customStyle="1" w:styleId="BoldandItalics">
    <w:name w:val="Bold and Italics"/>
    <w:qFormat/>
    <w:rsid w:val="006C369A"/>
    <w:rPr>
      <w:b/>
      <w:i/>
      <w:u w:val="none"/>
    </w:rPr>
  </w:style>
  <w:style w:type="paragraph" w:styleId="BalloonText">
    <w:name w:val="Balloon Text"/>
    <w:basedOn w:val="Normal"/>
    <w:link w:val="BalloonTextChar"/>
    <w:rsid w:val="006C3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69A"/>
    <w:pPr>
      <w:spacing w:before="0" w:after="0"/>
    </w:pPr>
  </w:style>
  <w:style w:type="paragraph" w:customStyle="1" w:styleId="BodyTextBold">
    <w:name w:val="Body Text Bold"/>
    <w:basedOn w:val="BodyText"/>
    <w:qFormat/>
    <w:rsid w:val="006C369A"/>
    <w:rPr>
      <w:b/>
    </w:rPr>
  </w:style>
  <w:style w:type="character" w:styleId="Hyperlink">
    <w:name w:val="Hyperlink"/>
    <w:basedOn w:val="DefaultParagraphFont"/>
    <w:uiPriority w:val="99"/>
    <w:unhideWhenUsed/>
    <w:rsid w:val="007772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4115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SITHKOP014 Plan catering for events or functions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2023-03-02T05:44:00Z</dcterms:modified>
</cp:coreProperties>
</file>