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8C2" w:rsidP="00946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SITHKOP011 Plan and implement service of buffets</w:t>
      </w:r>
      <w:r>
        <w:fldChar w:fldCharType="end"/>
      </w:r>
    </w:p>
    <w:p w:rsidR="009468C2" w:rsidP="009468C2">
      <w:pPr>
        <w:pStyle w:val="Version"/>
        <w:sectPr w:rsidSect="00810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08E" w:rsidP="0081008E">
      <w:pPr>
        <w:pStyle w:val="SuperHeading"/>
      </w:pPr>
      <w:r w:rsidRPr="0081008E">
        <w:t>Assessment Requirements for SITHKOP011 Plan and implement service of buffets</w:t>
      </w:r>
    </w:p>
    <w:p w:rsidR="00000000" w:rsidRPr="0081008E" w:rsidP="0081008E">
      <w:pPr>
        <w:pStyle w:val="Heading1"/>
      </w:pPr>
      <w:bookmarkStart w:id="1" w:name="O_1208824"/>
      <w:bookmarkEnd w:id="1"/>
      <w:r w:rsidRPr="0081008E">
        <w:t>Modification History</w:t>
      </w:r>
    </w:p>
    <w:p w:rsidR="00000000" w:rsidRPr="0081008E" w:rsidP="009468C2">
      <w:pPr>
        <w:pStyle w:val="BodyText"/>
      </w:pPr>
      <w:r w:rsidRPr="0081008E">
        <w:t>Not applicable.</w:t>
      </w:r>
    </w:p>
    <w:p w:rsidR="00000000" w:rsidRPr="0081008E" w:rsidP="0081008E">
      <w:pPr>
        <w:pStyle w:val="Heading1"/>
      </w:pPr>
      <w:bookmarkStart w:id="2" w:name="O_1208825"/>
      <w:bookmarkEnd w:id="2"/>
      <w:r w:rsidRPr="0081008E">
        <w:t>Performance Evidence</w:t>
      </w:r>
    </w:p>
    <w:p w:rsidR="00000000" w:rsidRPr="0081008E" w:rsidP="009468C2">
      <w:pPr>
        <w:pStyle w:val="BodyText"/>
      </w:pPr>
      <w:r w:rsidRPr="0081008E">
        <w:t>Evidence of the ability to comple</w:t>
      </w:r>
      <w:r w:rsidRPr="0081008E">
        <w:t>te tasks outlined in elements and performance criteria of this unit in the context of the job role, and:</w:t>
      </w:r>
    </w:p>
    <w:p w:rsidR="00000000" w:rsidRPr="0081008E" w:rsidP="0081008E">
      <w:pPr>
        <w:pStyle w:val="ListBullet"/>
      </w:pPr>
      <w:r w:rsidRPr="0081008E">
        <w:t>design and plan one indoor and one outdoor buffet including at least eight of the following food items:</w:t>
      </w:r>
    </w:p>
    <w:p w:rsidR="00000000" w:rsidRPr="0081008E" w:rsidP="0081008E">
      <w:pPr>
        <w:pStyle w:val="ListBullet2"/>
      </w:pPr>
      <w:r w:rsidRPr="0081008E">
        <w:t>meat or poultry</w:t>
      </w:r>
    </w:p>
    <w:p w:rsidR="00000000" w:rsidRPr="0081008E" w:rsidP="0081008E">
      <w:pPr>
        <w:pStyle w:val="ListBullet2"/>
      </w:pPr>
      <w:r w:rsidRPr="0081008E">
        <w:t>seafood</w:t>
      </w:r>
    </w:p>
    <w:p w:rsidR="00000000" w:rsidRPr="0081008E" w:rsidP="0081008E">
      <w:pPr>
        <w:pStyle w:val="ListBullet2"/>
      </w:pPr>
      <w:r w:rsidRPr="0081008E">
        <w:t>salads</w:t>
      </w:r>
    </w:p>
    <w:p w:rsidR="00000000" w:rsidRPr="0081008E" w:rsidP="0081008E">
      <w:pPr>
        <w:pStyle w:val="ListBullet2"/>
      </w:pPr>
      <w:r w:rsidRPr="0081008E">
        <w:t>pasta or noodl</w:t>
      </w:r>
      <w:r w:rsidRPr="0081008E">
        <w:t>es</w:t>
      </w:r>
    </w:p>
    <w:p w:rsidR="00000000" w:rsidRPr="0081008E" w:rsidP="0081008E">
      <w:pPr>
        <w:pStyle w:val="ListBullet2"/>
      </w:pPr>
      <w:r w:rsidRPr="0081008E">
        <w:t>breads</w:t>
      </w:r>
    </w:p>
    <w:p w:rsidR="00000000" w:rsidRPr="0081008E" w:rsidP="0081008E">
      <w:pPr>
        <w:pStyle w:val="ListBullet2"/>
      </w:pPr>
      <w:r w:rsidRPr="0081008E">
        <w:t>fruit and vegetables</w:t>
      </w:r>
    </w:p>
    <w:p w:rsidR="00000000" w:rsidRPr="0081008E" w:rsidP="0081008E">
      <w:pPr>
        <w:pStyle w:val="ListBullet2"/>
      </w:pPr>
      <w:r w:rsidRPr="0081008E">
        <w:t>cheese</w:t>
      </w:r>
    </w:p>
    <w:p w:rsidR="00000000" w:rsidRPr="0081008E" w:rsidP="0081008E">
      <w:pPr>
        <w:pStyle w:val="ListBullet2"/>
      </w:pPr>
      <w:r w:rsidRPr="0081008E">
        <w:t>smallgoods</w:t>
      </w:r>
    </w:p>
    <w:p w:rsidR="00000000" w:rsidRPr="0081008E" w:rsidP="0081008E">
      <w:pPr>
        <w:pStyle w:val="ListBullet2"/>
      </w:pPr>
      <w:r w:rsidRPr="0081008E">
        <w:t>dessert items</w:t>
      </w:r>
    </w:p>
    <w:p w:rsidR="00000000" w:rsidRPr="0081008E" w:rsidP="0081008E">
      <w:pPr>
        <w:pStyle w:val="ListBullet2"/>
      </w:pPr>
      <w:r w:rsidRPr="0081008E">
        <w:t>accompaniments</w:t>
      </w:r>
    </w:p>
    <w:p w:rsidR="00000000" w:rsidRPr="0081008E" w:rsidP="0081008E">
      <w:pPr>
        <w:pStyle w:val="ListBullet"/>
      </w:pPr>
      <w:r w:rsidRPr="0081008E">
        <w:t>supervise the preparation and service of one of the above buffets:</w:t>
      </w:r>
    </w:p>
    <w:p w:rsidR="00000000" w:rsidRPr="0081008E" w:rsidP="0081008E">
      <w:pPr>
        <w:pStyle w:val="ListBullet2"/>
      </w:pPr>
      <w:r w:rsidRPr="0081008E">
        <w:t xml:space="preserve">using appropriate equipment and service-ware </w:t>
      </w:r>
    </w:p>
    <w:p w:rsidR="00000000" w:rsidRPr="0081008E" w:rsidP="0081008E">
      <w:pPr>
        <w:pStyle w:val="ListBullet2"/>
      </w:pPr>
      <w:r w:rsidRPr="0081008E">
        <w:t>within commercial time constraints and deadlines</w:t>
      </w:r>
    </w:p>
    <w:p w:rsidR="00000000" w:rsidRPr="0081008E" w:rsidP="0081008E">
      <w:pPr>
        <w:pStyle w:val="ListBullet2"/>
      </w:pPr>
      <w:r w:rsidRPr="0081008E">
        <w:t>following procedures for portion control and food safety practices when producing, displaying and serving hot and cold buffet food.</w:t>
      </w:r>
    </w:p>
    <w:p w:rsidR="00000000" w:rsidRPr="0081008E" w:rsidP="0081008E">
      <w:pPr>
        <w:pStyle w:val="AllowPageBreak"/>
      </w:pPr>
    </w:p>
    <w:p w:rsidR="00000000" w:rsidRPr="0081008E" w:rsidP="0081008E">
      <w:pPr>
        <w:pStyle w:val="Heading1"/>
      </w:pPr>
      <w:bookmarkStart w:id="3" w:name="O_1208826"/>
      <w:bookmarkEnd w:id="3"/>
      <w:r w:rsidRPr="0081008E">
        <w:t>Knowledge Evidence</w:t>
      </w:r>
    </w:p>
    <w:p w:rsidR="00000000" w:rsidRPr="0081008E" w:rsidP="009468C2">
      <w:pPr>
        <w:pStyle w:val="BodyText"/>
      </w:pPr>
      <w:r w:rsidRPr="0081008E">
        <w:t>Demonstrated knowledge required to complete the tasks outlined in elements and perform</w:t>
      </w:r>
      <w:r w:rsidRPr="0081008E">
        <w:t>ance criteria of this unit:</w:t>
      </w:r>
    </w:p>
    <w:p w:rsidR="00000000" w:rsidRPr="0081008E" w:rsidP="0081008E">
      <w:pPr>
        <w:pStyle w:val="ListBullet"/>
      </w:pPr>
      <w:r w:rsidRPr="0081008E">
        <w:t>suitable types of foods and dishes for buffets and their characteristics:</w:t>
      </w:r>
    </w:p>
    <w:p w:rsidR="00000000" w:rsidRPr="0081008E" w:rsidP="0081008E">
      <w:pPr>
        <w:pStyle w:val="ListBullet2"/>
      </w:pPr>
      <w:r w:rsidRPr="0081008E">
        <w:t>culinary terms for a variety of classical and contemporary buffet items</w:t>
      </w:r>
    </w:p>
    <w:p w:rsidR="00000000" w:rsidRPr="0081008E" w:rsidP="0081008E">
      <w:pPr>
        <w:pStyle w:val="ListBullet2"/>
      </w:pPr>
      <w:r w:rsidRPr="0081008E">
        <w:t>appropriate conditions, timeframes and temperatures for display and service to m</w:t>
      </w:r>
      <w:r w:rsidRPr="0081008E">
        <w:t>aintain optimum quality and food safety</w:t>
      </w:r>
    </w:p>
    <w:p w:rsidR="00000000" w:rsidRPr="0081008E" w:rsidP="0081008E">
      <w:pPr>
        <w:pStyle w:val="ListBullet2"/>
      </w:pPr>
      <w:r w:rsidRPr="0081008E">
        <w:t>appropriate portions</w:t>
      </w:r>
    </w:p>
    <w:p w:rsidR="00000000" w:rsidRPr="0081008E" w:rsidP="0081008E">
      <w:pPr>
        <w:pStyle w:val="ListBullet2"/>
      </w:pPr>
      <w:r w:rsidRPr="0081008E">
        <w:t>showpieces and decorations</w:t>
      </w:r>
    </w:p>
    <w:p w:rsidR="00000000" w:rsidRPr="0081008E" w:rsidP="0081008E">
      <w:pPr>
        <w:pStyle w:val="ListBullet"/>
      </w:pPr>
      <w:r w:rsidRPr="0081008E">
        <w:t>presentation techniques for food items that make up a buffet</w:t>
      </w:r>
    </w:p>
    <w:p w:rsidR="00000000" w:rsidRPr="0081008E" w:rsidP="0081008E">
      <w:pPr>
        <w:pStyle w:val="ListBullet"/>
      </w:pPr>
      <w:r w:rsidRPr="0081008E">
        <w:t>design considerations for buffets:</w:t>
      </w:r>
    </w:p>
    <w:p w:rsidR="00000000" w:rsidRPr="0081008E" w:rsidP="0081008E">
      <w:pPr>
        <w:pStyle w:val="ListBullet2"/>
      </w:pPr>
      <w:r w:rsidRPr="0081008E">
        <w:t>appropriateness of food items for buffets</w:t>
      </w:r>
    </w:p>
    <w:p w:rsidR="00000000" w:rsidRPr="0081008E" w:rsidP="0081008E">
      <w:pPr>
        <w:pStyle w:val="ListBullet2"/>
      </w:pPr>
      <w:r w:rsidRPr="0081008E">
        <w:t>balance of dish types</w:t>
      </w:r>
    </w:p>
    <w:p w:rsidR="00000000" w:rsidRPr="0081008E" w:rsidP="0081008E">
      <w:pPr>
        <w:pStyle w:val="ListBullet2"/>
      </w:pPr>
      <w:r w:rsidRPr="0081008E">
        <w:t>colour and style</w:t>
      </w:r>
    </w:p>
    <w:p w:rsidR="00000000" w:rsidRPr="0081008E" w:rsidP="0081008E">
      <w:pPr>
        <w:pStyle w:val="ListBullet2"/>
      </w:pPr>
      <w:r w:rsidRPr="0081008E">
        <w:t>costing issues</w:t>
      </w:r>
    </w:p>
    <w:p w:rsidR="00000000" w:rsidRPr="0081008E" w:rsidP="0081008E">
      <w:pPr>
        <w:pStyle w:val="ListBullet2"/>
      </w:pPr>
      <w:r w:rsidRPr="0081008E">
        <w:t>operational constraints</w:t>
      </w:r>
    </w:p>
    <w:p w:rsidR="00000000" w:rsidRPr="0081008E" w:rsidP="0081008E">
      <w:pPr>
        <w:pStyle w:val="ListBullet2"/>
      </w:pPr>
      <w:r w:rsidRPr="0081008E">
        <w:t>matching food items to themes:</w:t>
      </w:r>
    </w:p>
    <w:p w:rsidR="00000000" w:rsidRPr="0081008E" w:rsidP="0081008E">
      <w:pPr>
        <w:pStyle w:val="ListBullet3"/>
      </w:pPr>
      <w:r w:rsidRPr="0081008E">
        <w:t>cultural</w:t>
      </w:r>
    </w:p>
    <w:p w:rsidR="00000000" w:rsidRPr="0081008E" w:rsidP="0081008E">
      <w:pPr>
        <w:pStyle w:val="ListBullet3"/>
      </w:pPr>
      <w:r w:rsidRPr="0081008E">
        <w:t>seasonal</w:t>
      </w:r>
    </w:p>
    <w:p w:rsidR="00000000" w:rsidRPr="0081008E" w:rsidP="0081008E">
      <w:pPr>
        <w:pStyle w:val="ListBullet3"/>
      </w:pPr>
      <w:r w:rsidRPr="0081008E">
        <w:t>location</w:t>
      </w:r>
    </w:p>
    <w:p w:rsidR="00000000" w:rsidRPr="0081008E" w:rsidP="0081008E">
      <w:pPr>
        <w:pStyle w:val="ListBullet2"/>
      </w:pPr>
      <w:r w:rsidRPr="0081008E">
        <w:t>use of showpieces and decorations.</w:t>
      </w:r>
    </w:p>
    <w:p w:rsidR="00000000" w:rsidRPr="0081008E" w:rsidP="0081008E">
      <w:pPr>
        <w:pStyle w:val="AllowPageBreak"/>
      </w:pPr>
    </w:p>
    <w:p w:rsidR="00000000" w:rsidRPr="0081008E" w:rsidP="0081008E">
      <w:pPr>
        <w:pStyle w:val="Heading1"/>
      </w:pPr>
      <w:bookmarkStart w:id="4" w:name="O_1208827"/>
      <w:bookmarkEnd w:id="4"/>
      <w:r w:rsidRPr="0081008E">
        <w:t>Assessment Conditions</w:t>
      </w:r>
    </w:p>
    <w:p w:rsidR="00000000" w:rsidRPr="0081008E" w:rsidP="009468C2">
      <w:pPr>
        <w:pStyle w:val="BodyText"/>
      </w:pPr>
      <w:r w:rsidRPr="0081008E">
        <w:t>Skills must be demonstrated in an operational commercial kitchen. This can be:</w:t>
      </w:r>
    </w:p>
    <w:p w:rsidR="00000000" w:rsidRPr="0081008E" w:rsidP="0081008E">
      <w:pPr>
        <w:pStyle w:val="ListBullet"/>
      </w:pPr>
      <w:r w:rsidRPr="0081008E">
        <w:t>an industry workplace; or</w:t>
      </w:r>
    </w:p>
    <w:p w:rsidR="00000000" w:rsidRPr="0081008E" w:rsidP="0081008E">
      <w:pPr>
        <w:pStyle w:val="ListBullet"/>
      </w:pPr>
      <w:r w:rsidRPr="0081008E">
        <w:t>a simulated industry environment, such as an industry-realistic training kitchen servicing customers.</w:t>
      </w:r>
    </w:p>
    <w:p w:rsidR="00000000" w:rsidRPr="0081008E" w:rsidP="009468C2">
      <w:pPr>
        <w:pStyle w:val="BodyText"/>
      </w:pPr>
      <w:r w:rsidRPr="0081008E">
        <w:t>Assessment must ensure access to:</w:t>
      </w:r>
    </w:p>
    <w:p w:rsidR="00000000" w:rsidRPr="0081008E" w:rsidP="0081008E">
      <w:pPr>
        <w:pStyle w:val="ListBullet"/>
      </w:pPr>
      <w:r w:rsidRPr="0081008E">
        <w:t>a buffet display and service area with:</w:t>
      </w:r>
    </w:p>
    <w:p w:rsidR="00000000" w:rsidRPr="0081008E" w:rsidP="0081008E">
      <w:pPr>
        <w:pStyle w:val="ListBullet2"/>
      </w:pPr>
      <w:r w:rsidRPr="0081008E">
        <w:t xml:space="preserve">buffet showpieces and decorations </w:t>
      </w:r>
    </w:p>
    <w:p w:rsidR="00000000" w:rsidRPr="0081008E" w:rsidP="0081008E">
      <w:pPr>
        <w:pStyle w:val="ListBullet2"/>
      </w:pPr>
      <w:r w:rsidRPr="0081008E">
        <w:t>lighting for buffet</w:t>
      </w:r>
    </w:p>
    <w:p w:rsidR="00000000" w:rsidRPr="0081008E" w:rsidP="0081008E">
      <w:pPr>
        <w:pStyle w:val="ListBullet2"/>
      </w:pPr>
      <w:r w:rsidRPr="0081008E">
        <w:t>linen</w:t>
      </w:r>
    </w:p>
    <w:p w:rsidR="00000000" w:rsidRPr="0081008E" w:rsidP="0081008E">
      <w:pPr>
        <w:pStyle w:val="ListBullet2"/>
      </w:pPr>
      <w:r w:rsidRPr="0081008E">
        <w:t>specific equipment for buffet service:</w:t>
      </w:r>
    </w:p>
    <w:p w:rsidR="00000000" w:rsidRPr="0081008E" w:rsidP="0081008E">
      <w:pPr>
        <w:pStyle w:val="ListBullet3"/>
      </w:pPr>
      <w:r w:rsidRPr="0081008E">
        <w:t>chafing dishes</w:t>
      </w:r>
    </w:p>
    <w:p w:rsidR="00000000" w:rsidRPr="0081008E" w:rsidP="0081008E">
      <w:pPr>
        <w:pStyle w:val="ListBullet3"/>
      </w:pPr>
      <w:r w:rsidRPr="0081008E">
        <w:t>display crockery</w:t>
      </w:r>
    </w:p>
    <w:p w:rsidR="00000000" w:rsidRPr="0081008E" w:rsidP="0081008E">
      <w:pPr>
        <w:pStyle w:val="ListBullet3"/>
      </w:pPr>
      <w:r w:rsidRPr="0081008E">
        <w:t>serving equipment</w:t>
      </w:r>
    </w:p>
    <w:p w:rsidR="00000000" w:rsidRPr="0081008E" w:rsidP="0081008E">
      <w:pPr>
        <w:pStyle w:val="ListBullet"/>
      </w:pPr>
      <w:r w:rsidRPr="0081008E">
        <w:t>food items for buffet</w:t>
      </w:r>
    </w:p>
    <w:p w:rsidR="00000000" w:rsidRPr="0081008E" w:rsidP="0081008E">
      <w:pPr>
        <w:pStyle w:val="ListBullet"/>
      </w:pPr>
      <w:r w:rsidRPr="0081008E">
        <w:t>food safety policies</w:t>
      </w:r>
    </w:p>
    <w:p w:rsidR="00000000" w:rsidRPr="0081008E" w:rsidP="0081008E">
      <w:pPr>
        <w:pStyle w:val="ListBullet"/>
      </w:pPr>
      <w:r w:rsidRPr="0081008E">
        <w:t>organisational specifications:</w:t>
      </w:r>
    </w:p>
    <w:p w:rsidR="00000000" w:rsidRPr="0081008E" w:rsidP="0081008E">
      <w:pPr>
        <w:pStyle w:val="ListBullet2"/>
      </w:pPr>
      <w:r w:rsidRPr="0081008E">
        <w:t>mise en place lists</w:t>
      </w:r>
    </w:p>
    <w:p w:rsidR="00000000" w:rsidRPr="0081008E" w:rsidP="0081008E">
      <w:pPr>
        <w:pStyle w:val="ListBullet2"/>
      </w:pPr>
      <w:r w:rsidRPr="0081008E">
        <w:t>equipment, service-ware and linen lists</w:t>
      </w:r>
    </w:p>
    <w:p w:rsidR="00000000" w:rsidRPr="0081008E" w:rsidP="0081008E">
      <w:pPr>
        <w:pStyle w:val="ListBullet2"/>
      </w:pPr>
      <w:r w:rsidRPr="0081008E">
        <w:t>display plans.</w:t>
      </w:r>
    </w:p>
    <w:p w:rsidR="00000000" w:rsidRPr="0081008E" w:rsidP="009468C2">
      <w:pPr>
        <w:pStyle w:val="BodyText"/>
      </w:pPr>
      <w:r w:rsidRPr="0081008E">
        <w:t>Assessors must satisfy the Standards for Registered Training Organisations’ requirements for assessors and:</w:t>
      </w:r>
    </w:p>
    <w:p w:rsidR="00000000" w:rsidRPr="0081008E" w:rsidP="0081008E">
      <w:pPr>
        <w:pStyle w:val="ListBullet"/>
      </w:pPr>
      <w:r w:rsidRPr="0081008E">
        <w:t>have achieved the Certificate III or Certificate IV in Commercial Cookery, or Certificate III or IV in Catering Operations, or Certificate III or IV in Patisserie, or their successors; or</w:t>
      </w:r>
    </w:p>
    <w:p w:rsidR="00000000" w:rsidRPr="0081008E" w:rsidP="009468C2">
      <w:pPr>
        <w:pStyle w:val="BodyText"/>
      </w:pPr>
      <w:r w:rsidRPr="0081008E">
        <w:t>hold a trade certificate as a cook or chef or equivalent;</w:t>
      </w:r>
      <w:r>
        <w:t xml:space="preserve"> </w:t>
      </w:r>
      <w:r w:rsidRPr="0081008E">
        <w:t>and</w:t>
      </w:r>
    </w:p>
    <w:p w:rsidR="00000000" w:rsidRPr="0081008E" w:rsidP="0081008E">
      <w:pPr>
        <w:pStyle w:val="ListBullet"/>
      </w:pPr>
      <w:r w:rsidRPr="0081008E">
        <w:t xml:space="preserve">have </w:t>
      </w:r>
      <w:r w:rsidRPr="0081008E">
        <w:t>worked in industry for at least three years where they have applied the skills and knowledge of this unit of competency.</w:t>
      </w:r>
    </w:p>
    <w:p w:rsidR="00000000" w:rsidRPr="0081008E" w:rsidP="0081008E">
      <w:pPr>
        <w:pStyle w:val="AllowPageBreak"/>
      </w:pPr>
    </w:p>
    <w:p w:rsidR="00000000" w:rsidRPr="0081008E" w:rsidP="0081008E">
      <w:pPr>
        <w:pStyle w:val="Heading1"/>
      </w:pPr>
      <w:bookmarkStart w:id="5" w:name="O_1208830"/>
      <w:bookmarkEnd w:id="5"/>
      <w:r w:rsidRPr="0081008E">
        <w:t>Links</w:t>
      </w:r>
    </w:p>
    <w:p w:rsidR="00000000" w:rsidRPr="0081008E" w:rsidP="009468C2">
      <w:pPr>
        <w:pStyle w:val="BodyText"/>
      </w:pPr>
      <w:r w:rsidRPr="008100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509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1008E" w:rsidP="0081008E"/>
    <w:sectPr w:rsidSect="00810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8E" w:rsidRPr="009468C2" w:rsidP="00946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C2" w:rsidP="00810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8C2" w:rsidP="00810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68C2" w:rsidP="00810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08E" w:rsidRPr="009468C2" w:rsidP="00946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8C2" w:rsidRPr="002D2AF8" w:rsidP="00810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SITHKOP011 Plan and implement service of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468C2" w:rsidP="00810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86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27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02F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08E"/>
  </w:style>
  <w:style w:type="character" w:customStyle="1" w:styleId="Heading1Char">
    <w:name w:val="Heading 1 Char"/>
    <w:basedOn w:val="DefaultParagraphFont"/>
    <w:link w:val="Heading1"/>
    <w:rsid w:val="00810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0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00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00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0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08E"/>
    <w:rPr>
      <w:b/>
      <w:spacing w:val="0"/>
    </w:rPr>
  </w:style>
  <w:style w:type="paragraph" w:customStyle="1" w:styleId="SuperTitle">
    <w:name w:val="SuperTitle"/>
    <w:basedOn w:val="Title"/>
    <w:rsid w:val="00810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08E"/>
    <w:rPr>
      <w:i/>
    </w:rPr>
  </w:style>
  <w:style w:type="paragraph" w:styleId="Caption">
    <w:name w:val="caption"/>
    <w:basedOn w:val="BodyText"/>
    <w:next w:val="Normal"/>
    <w:qFormat/>
    <w:rsid w:val="00810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08E"/>
  </w:style>
  <w:style w:type="paragraph" w:styleId="TableofFigures">
    <w:name w:val="table of figures"/>
    <w:basedOn w:val="Normal"/>
    <w:next w:val="Normal"/>
    <w:semiHidden/>
    <w:rsid w:val="00810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0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008E"/>
    <w:rPr>
      <w:rFonts w:ascii="Wingdings" w:hAnsi="Wingdings"/>
    </w:rPr>
  </w:style>
  <w:style w:type="paragraph" w:customStyle="1" w:styleId="TableHeading">
    <w:name w:val="Table Heading"/>
    <w:basedOn w:val="HeadingBase"/>
    <w:rsid w:val="00810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08E"/>
    <w:rPr>
      <w:color w:val="0033CC"/>
      <w:u w:val="none"/>
    </w:rPr>
  </w:style>
  <w:style w:type="paragraph" w:customStyle="1" w:styleId="BodyTextRight">
    <w:name w:val="Body Text Right"/>
    <w:basedOn w:val="BodyText"/>
    <w:rsid w:val="00810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0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08E"/>
    <w:rPr>
      <w:sz w:val="32"/>
    </w:rPr>
  </w:style>
  <w:style w:type="paragraph" w:customStyle="1" w:styleId="HeadingProcedure">
    <w:name w:val="Heading Procedure"/>
    <w:basedOn w:val="HeadingBase"/>
    <w:next w:val="Normal"/>
    <w:rsid w:val="00810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08E"/>
    <w:pPr>
      <w:spacing w:before="60" w:after="60"/>
    </w:pPr>
  </w:style>
  <w:style w:type="paragraph" w:styleId="ListContinue">
    <w:name w:val="List Continue"/>
    <w:basedOn w:val="List"/>
    <w:rsid w:val="0081008E"/>
    <w:pPr>
      <w:ind w:firstLine="0"/>
    </w:pPr>
  </w:style>
  <w:style w:type="paragraph" w:customStyle="1" w:styleId="ListNote">
    <w:name w:val="List Note"/>
    <w:basedOn w:val="List"/>
    <w:rsid w:val="00810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08E"/>
    <w:rPr>
      <w:rFonts w:ascii="Courier New" w:hAnsi="Courier New"/>
    </w:rPr>
  </w:style>
  <w:style w:type="paragraph" w:customStyle="1" w:styleId="NoteBullet">
    <w:name w:val="Note Bullet"/>
    <w:basedOn w:val="Note"/>
    <w:rsid w:val="00810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0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0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08E"/>
    <w:rPr>
      <w:b/>
      <w:smallCaps/>
    </w:rPr>
  </w:style>
  <w:style w:type="paragraph" w:customStyle="1" w:styleId="TableListNumber">
    <w:name w:val="Table List Number"/>
    <w:basedOn w:val="ListNumber"/>
    <w:rsid w:val="00810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08E"/>
    <w:pPr>
      <w:numPr>
        <w:numId w:val="10"/>
      </w:numPr>
    </w:pPr>
  </w:style>
  <w:style w:type="paragraph" w:customStyle="1" w:styleId="ListAlpha2">
    <w:name w:val="List Alpha 2"/>
    <w:basedOn w:val="List2"/>
    <w:rsid w:val="0081008E"/>
    <w:pPr>
      <w:numPr>
        <w:numId w:val="9"/>
      </w:numPr>
    </w:pPr>
  </w:style>
  <w:style w:type="paragraph" w:styleId="List2">
    <w:name w:val="List 2"/>
    <w:basedOn w:val="BodyText"/>
    <w:rsid w:val="00810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0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00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008E"/>
    <w:pPr>
      <w:numPr>
        <w:numId w:val="5"/>
      </w:numPr>
    </w:pPr>
  </w:style>
  <w:style w:type="paragraph" w:styleId="ListContinue2">
    <w:name w:val="List Continue 2"/>
    <w:basedOn w:val="List2"/>
    <w:rsid w:val="0081008E"/>
    <w:pPr>
      <w:ind w:firstLine="0"/>
    </w:pPr>
  </w:style>
  <w:style w:type="paragraph" w:styleId="ListContinue3">
    <w:name w:val="List Continue 3"/>
    <w:basedOn w:val="List3"/>
    <w:rsid w:val="0081008E"/>
    <w:pPr>
      <w:ind w:left="1021" w:firstLine="0"/>
    </w:pPr>
  </w:style>
  <w:style w:type="paragraph" w:styleId="ListContinue4">
    <w:name w:val="List Continue 4"/>
    <w:basedOn w:val="List4"/>
    <w:rsid w:val="0081008E"/>
    <w:pPr>
      <w:ind w:firstLine="0"/>
    </w:pPr>
  </w:style>
  <w:style w:type="paragraph" w:styleId="ListContinue5">
    <w:name w:val="List Continue 5"/>
    <w:basedOn w:val="List5"/>
    <w:rsid w:val="0081008E"/>
    <w:pPr>
      <w:ind w:firstLine="0"/>
    </w:pPr>
  </w:style>
  <w:style w:type="paragraph" w:styleId="ListNumber3">
    <w:name w:val="List Number 3"/>
    <w:basedOn w:val="List3"/>
    <w:rsid w:val="0081008E"/>
    <w:pPr>
      <w:numPr>
        <w:numId w:val="6"/>
      </w:numPr>
    </w:pPr>
  </w:style>
  <w:style w:type="paragraph" w:styleId="ListNumber4">
    <w:name w:val="List Number 4"/>
    <w:basedOn w:val="List4"/>
    <w:rsid w:val="0081008E"/>
    <w:pPr>
      <w:numPr>
        <w:numId w:val="7"/>
      </w:numPr>
    </w:pPr>
  </w:style>
  <w:style w:type="paragraph" w:styleId="ListNumber5">
    <w:name w:val="List Number 5"/>
    <w:basedOn w:val="List5"/>
    <w:rsid w:val="0081008E"/>
    <w:pPr>
      <w:numPr>
        <w:numId w:val="8"/>
      </w:numPr>
    </w:pPr>
  </w:style>
  <w:style w:type="paragraph" w:styleId="BlockText">
    <w:name w:val="Block Text"/>
    <w:basedOn w:val="Normal"/>
    <w:rsid w:val="00810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08E"/>
    <w:rPr>
      <w:sz w:val="16"/>
      <w:vertAlign w:val="superscript"/>
    </w:rPr>
  </w:style>
  <w:style w:type="character" w:customStyle="1" w:styleId="Symbols">
    <w:name w:val="Symbols"/>
    <w:basedOn w:val="DefaultParagraphFont"/>
    <w:rsid w:val="0081008E"/>
    <w:rPr>
      <w:rFonts w:ascii="Symbol" w:hAnsi="Symbol"/>
    </w:rPr>
  </w:style>
  <w:style w:type="character" w:customStyle="1" w:styleId="MenuOptions">
    <w:name w:val="Menu Options"/>
    <w:basedOn w:val="DefaultParagraphFont"/>
    <w:rsid w:val="00810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08E"/>
    <w:rPr>
      <w:b/>
    </w:rPr>
  </w:style>
  <w:style w:type="character" w:customStyle="1" w:styleId="Underlined">
    <w:name w:val="Underlined"/>
    <w:basedOn w:val="DefaultParagraphFont"/>
    <w:rsid w:val="0081008E"/>
    <w:rPr>
      <w:u w:val="single"/>
    </w:rPr>
  </w:style>
  <w:style w:type="paragraph" w:customStyle="1" w:styleId="TableBodyTextRight">
    <w:name w:val="Table Body Text Right"/>
    <w:basedOn w:val="TableBodyText"/>
    <w:rsid w:val="00810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08E"/>
    <w:rPr>
      <w:sz w:val="18"/>
    </w:rPr>
  </w:style>
  <w:style w:type="paragraph" w:customStyle="1" w:styleId="BodySmallRight">
    <w:name w:val="Body Small Right"/>
    <w:basedOn w:val="BodyTextRight"/>
    <w:rsid w:val="0081008E"/>
    <w:rPr>
      <w:sz w:val="18"/>
      <w:szCs w:val="18"/>
    </w:rPr>
  </w:style>
  <w:style w:type="paragraph" w:customStyle="1" w:styleId="MarginEdition">
    <w:name w:val="Margin Edition"/>
    <w:basedOn w:val="MarginNote"/>
    <w:rsid w:val="00810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08E"/>
    <w:rPr>
      <w:sz w:val="2"/>
      <w:szCs w:val="2"/>
    </w:rPr>
  </w:style>
  <w:style w:type="character" w:customStyle="1" w:styleId="Small">
    <w:name w:val="Small"/>
    <w:basedOn w:val="DefaultParagraphFont"/>
    <w:rsid w:val="0081008E"/>
    <w:rPr>
      <w:sz w:val="16"/>
    </w:rPr>
  </w:style>
  <w:style w:type="paragraph" w:customStyle="1" w:styleId="WideTable">
    <w:name w:val="Wide Table"/>
    <w:basedOn w:val="Normal"/>
    <w:rsid w:val="00810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08E"/>
  </w:style>
  <w:style w:type="paragraph" w:styleId="Quote">
    <w:name w:val="Quote"/>
    <w:basedOn w:val="Heading1"/>
    <w:link w:val="QuoteChar"/>
    <w:qFormat/>
    <w:rsid w:val="00810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08E"/>
    <w:pPr>
      <w:pageBreakBefore/>
    </w:pPr>
  </w:style>
  <w:style w:type="paragraph" w:customStyle="1" w:styleId="Border">
    <w:name w:val="Border"/>
    <w:basedOn w:val="Normal"/>
    <w:qFormat/>
    <w:rsid w:val="00810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08E"/>
    <w:rPr>
      <w:u w:val="single"/>
    </w:rPr>
  </w:style>
  <w:style w:type="character" w:customStyle="1" w:styleId="BoldandItalics">
    <w:name w:val="Bold and Italics"/>
    <w:qFormat/>
    <w:rsid w:val="0081008E"/>
    <w:rPr>
      <w:b/>
      <w:i/>
      <w:u w:val="none"/>
    </w:rPr>
  </w:style>
  <w:style w:type="paragraph" w:styleId="BalloonText">
    <w:name w:val="Balloon Text"/>
    <w:basedOn w:val="Normal"/>
    <w:link w:val="BalloonTextChar"/>
    <w:rsid w:val="00810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08E"/>
    <w:pPr>
      <w:spacing w:before="0" w:after="0"/>
    </w:pPr>
  </w:style>
  <w:style w:type="paragraph" w:customStyle="1" w:styleId="BodyTextBold">
    <w:name w:val="Body Text Bold"/>
    <w:basedOn w:val="BodyText"/>
    <w:qFormat/>
    <w:rsid w:val="0081008E"/>
    <w:rPr>
      <w:b/>
    </w:rPr>
  </w:style>
  <w:style w:type="character" w:styleId="Hyperlink">
    <w:name w:val="Hyperlink"/>
    <w:basedOn w:val="DefaultParagraphFont"/>
    <w:uiPriority w:val="99"/>
    <w:unhideWhenUsed/>
    <w:rsid w:val="00946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2631</Characters>
  <Application>Microsoft Office Word</Application>
  <DocSecurity>0</DocSecurity>
  <Lines>90</Lines>
  <Paragraphs>80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SITHKOP011 Plan and implement service of buffets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