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2A08" w:rsidP="00592A08">
      <w:pPr>
        <w:pStyle w:val="Title"/>
      </w:pPr>
      <w:r>
        <w:fldChar w:fldCharType="begin"/>
      </w:r>
      <w:r>
        <w:instrText xml:space="preserve"> TITLE   \* MERGEFORMAT </w:instrText>
      </w:r>
      <w:r>
        <w:fldChar w:fldCharType="separate"/>
      </w:r>
      <w:r>
        <w:t>SITHKOP009 Clean kitchen premises and equipment</w:t>
      </w:r>
      <w:r>
        <w:fldChar w:fldCharType="end"/>
      </w:r>
    </w:p>
    <w:p w:rsidR="00592A08" w:rsidP="00592A08">
      <w:pPr>
        <w:pStyle w:val="Version"/>
        <w:sectPr w:rsidSect="00370E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0EAF" w:rsidP="00370EAF">
      <w:pPr>
        <w:pStyle w:val="SuperHeading"/>
      </w:pPr>
      <w:r w:rsidRPr="00370EAF">
        <w:t>SITHKOP009 Clean kitchen premises and equipment</w:t>
      </w:r>
    </w:p>
    <w:p w:rsidR="00000000" w:rsidRPr="00370EAF" w:rsidP="00370EAF">
      <w:pPr>
        <w:pStyle w:val="Heading1"/>
      </w:pPr>
      <w:bookmarkStart w:id="1" w:name="O_1208756"/>
      <w:bookmarkEnd w:id="1"/>
      <w:r w:rsidRPr="00370EAF">
        <w:t>Modification History</w:t>
      </w:r>
    </w:p>
    <w:p w:rsidR="00000000" w:rsidRPr="00370EAF" w:rsidP="00592A08">
      <w:pPr>
        <w:pStyle w:val="BodyText"/>
      </w:pPr>
      <w:r w:rsidRPr="00370EAF">
        <w:t>Not applicable.</w:t>
      </w:r>
    </w:p>
    <w:p w:rsidR="00000000" w:rsidRPr="00370EAF" w:rsidP="00370EAF">
      <w:pPr>
        <w:pStyle w:val="Heading1"/>
      </w:pPr>
      <w:bookmarkStart w:id="2" w:name="O_1208757"/>
      <w:bookmarkEnd w:id="2"/>
      <w:r w:rsidRPr="00370EAF">
        <w:t>Application</w:t>
      </w:r>
    </w:p>
    <w:p w:rsidR="00000000" w:rsidRPr="00370EAF" w:rsidP="00592A08">
      <w:pPr>
        <w:pStyle w:val="BodyText"/>
      </w:pPr>
      <w:r w:rsidRPr="00370EAF">
        <w:t>This unit describes the performance outcomes, skills and knowledge required to clean food preparation areas, storage areas, and equipment in commercial kitchens to ensure the safe</w:t>
      </w:r>
      <w:r w:rsidRPr="00370EAF">
        <w:t>ty of food. It requires the ability to work safely and to use resources efficiently to reduce negative environmental impacts.</w:t>
      </w:r>
    </w:p>
    <w:p w:rsidR="00000000" w:rsidRPr="00370EAF" w:rsidP="00592A08">
      <w:pPr>
        <w:pStyle w:val="BodyText"/>
      </w:pPr>
      <w:r w:rsidRPr="00370EAF">
        <w:t>This unit is particularly important within a food safety regime and applies to all hospitality and catering organisations with kit</w:t>
      </w:r>
      <w:r w:rsidRPr="00370EAF">
        <w:t>chen premises, including permanent or temporary kitchens or smaller food preparation areas. These can be found within restaurants, cafes, kiosks, cafeterias, clubs, hotels, attractions and in catering facilities.</w:t>
      </w:r>
    </w:p>
    <w:p w:rsidR="00000000" w:rsidRPr="00370EAF" w:rsidP="00592A08">
      <w:pPr>
        <w:pStyle w:val="BodyText"/>
      </w:pPr>
      <w:r w:rsidRPr="00370EAF">
        <w:t>The unit applies to kitchen personnel who w</w:t>
      </w:r>
      <w:r w:rsidRPr="00370EAF">
        <w:t>ork with very little independence and under close supervision, including kitchen attendants and stewards. It can also apply to cooks and chefs in small organisations.</w:t>
      </w:r>
    </w:p>
    <w:p w:rsidR="00000000" w:rsidRPr="00370EAF" w:rsidP="00592A08">
      <w:pPr>
        <w:pStyle w:val="BodyText"/>
      </w:pPr>
      <w:r w:rsidRPr="00370EAF">
        <w:t>The skills in this unit must be applied in accordance with Commonwealth and State or Terr</w:t>
      </w:r>
      <w:r w:rsidRPr="00370EAF">
        <w:t>itory legislation, Australian standards and industry codes of practice.</w:t>
      </w:r>
    </w:p>
    <w:p w:rsidR="00000000" w:rsidRPr="00370EAF" w:rsidP="00592A08">
      <w:pPr>
        <w:pStyle w:val="BodyText"/>
      </w:pPr>
      <w:r w:rsidRPr="00370EAF">
        <w:t>No occupational licensing, certification or specific legislative requirements apply to this unit at the time of publication.</w:t>
      </w:r>
    </w:p>
    <w:p w:rsidR="00000000" w:rsidRPr="00370EAF" w:rsidP="00370EAF">
      <w:pPr>
        <w:pStyle w:val="Heading1"/>
      </w:pPr>
      <w:bookmarkStart w:id="3" w:name="O_1208758"/>
      <w:bookmarkEnd w:id="3"/>
      <w:r w:rsidRPr="00370EAF">
        <w:t>Pre-requisite Unit</w:t>
      </w:r>
    </w:p>
    <w:tbl>
      <w:tblPr>
        <w:tblW w:w="0" w:type="auto"/>
        <w:tblLayout w:type="fixed"/>
        <w:tblCellMar>
          <w:left w:w="62" w:type="dxa"/>
          <w:right w:w="62" w:type="dxa"/>
        </w:tblCellMar>
        <w:tblLook w:val="0000"/>
      </w:tblPr>
      <w:tblGrid>
        <w:gridCol w:w="1540"/>
        <w:gridCol w:w="7218"/>
      </w:tblGrid>
      <w:tr w:rsidTr="00370EAF">
        <w:tblPrEx>
          <w:tblW w:w="0" w:type="auto"/>
          <w:tblLayout w:type="fixed"/>
          <w:tblCellMar>
            <w:left w:w="62" w:type="dxa"/>
            <w:right w:w="62" w:type="dxa"/>
          </w:tblCellMar>
          <w:tblLook w:val="0000"/>
        </w:tblPrEx>
        <w:trPr>
          <w:trHeight w:val="344"/>
        </w:trPr>
        <w:tc>
          <w:tcPr>
            <w:tcW w:w="1540" w:type="dxa"/>
            <w:tcBorders>
              <w:top w:val="nil"/>
              <w:left w:val="nil"/>
              <w:bottom w:val="nil"/>
              <w:right w:val="nil"/>
            </w:tcBorders>
            <w:tcMar>
              <w:top w:w="0" w:type="dxa"/>
              <w:left w:w="62" w:type="dxa"/>
              <w:bottom w:w="0" w:type="dxa"/>
              <w:right w:w="62" w:type="dxa"/>
            </w:tcMar>
            <w:vAlign w:val="center"/>
          </w:tcPr>
          <w:p w:rsidR="00000000" w:rsidRPr="00370EAF" w:rsidP="00370EAF">
            <w:pPr>
              <w:pStyle w:val="BodyText"/>
            </w:pPr>
            <w:r w:rsidRPr="00370EAF">
              <w:rPr>
                <w:rStyle w:val="SpecialBold"/>
              </w:rPr>
              <w:t>Unit Code</w:t>
            </w:r>
          </w:p>
        </w:tc>
        <w:tc>
          <w:tcPr>
            <w:tcW w:w="7218" w:type="dxa"/>
            <w:tcBorders>
              <w:top w:val="nil"/>
              <w:left w:val="nil"/>
              <w:bottom w:val="nil"/>
              <w:right w:val="nil"/>
            </w:tcBorders>
            <w:tcMar>
              <w:top w:w="0" w:type="dxa"/>
              <w:left w:w="62" w:type="dxa"/>
              <w:bottom w:w="0" w:type="dxa"/>
              <w:right w:w="62" w:type="dxa"/>
            </w:tcMar>
            <w:vAlign w:val="center"/>
          </w:tcPr>
          <w:p w:rsidR="00000000" w:rsidP="00370EAF">
            <w:pPr>
              <w:pStyle w:val="BodyText"/>
              <w:rPr>
                <w:lang w:val="en-NZ"/>
              </w:rPr>
            </w:pPr>
            <w:r w:rsidRPr="00370EAF">
              <w:rPr>
                <w:rStyle w:val="SpecialBold"/>
              </w:rPr>
              <w:t>Unit Title</w:t>
            </w:r>
          </w:p>
        </w:tc>
      </w:tr>
      <w:tr w:rsidTr="00370EAF">
        <w:tblPrEx>
          <w:tblW w:w="0" w:type="auto"/>
          <w:tblLayout w:type="fixed"/>
          <w:tblCellMar>
            <w:left w:w="62" w:type="dxa"/>
            <w:right w:w="62" w:type="dxa"/>
          </w:tblCellMar>
          <w:tblLook w:val="0000"/>
        </w:tblPrEx>
        <w:trPr>
          <w:trHeight w:val="344"/>
        </w:trPr>
        <w:tc>
          <w:tcPr>
            <w:tcW w:w="1540" w:type="dxa"/>
            <w:tcBorders>
              <w:top w:val="nil"/>
              <w:left w:val="nil"/>
              <w:bottom w:val="nil"/>
              <w:right w:val="nil"/>
            </w:tcBorders>
            <w:tcMar>
              <w:top w:w="0" w:type="dxa"/>
              <w:left w:w="62" w:type="dxa"/>
              <w:bottom w:w="0" w:type="dxa"/>
              <w:right w:w="62" w:type="dxa"/>
            </w:tcMar>
            <w:vAlign w:val="center"/>
          </w:tcPr>
          <w:p w:rsidR="00000000" w:rsidP="00370EAF">
            <w:pPr>
              <w:pStyle w:val="BodyText"/>
              <w:rPr>
                <w:lang w:val="en-NZ"/>
              </w:rPr>
            </w:pPr>
            <w:r w:rsidRPr="00370EAF">
              <w:t>SITXFSA005</w:t>
            </w:r>
          </w:p>
        </w:tc>
        <w:tc>
          <w:tcPr>
            <w:tcW w:w="7218" w:type="dxa"/>
            <w:tcBorders>
              <w:top w:val="nil"/>
              <w:left w:val="nil"/>
              <w:bottom w:val="nil"/>
              <w:right w:val="nil"/>
            </w:tcBorders>
            <w:tcMar>
              <w:top w:w="0" w:type="dxa"/>
              <w:left w:w="62" w:type="dxa"/>
              <w:bottom w:w="0" w:type="dxa"/>
              <w:right w:w="62" w:type="dxa"/>
            </w:tcMar>
            <w:vAlign w:val="center"/>
          </w:tcPr>
          <w:p w:rsidR="00000000" w:rsidRPr="00370EAF" w:rsidP="00370EAF">
            <w:pPr>
              <w:pStyle w:val="BodyText"/>
            </w:pPr>
            <w:r w:rsidRPr="00370EAF">
              <w:t>Use hygienic practices for food safety</w:t>
            </w:r>
          </w:p>
        </w:tc>
      </w:tr>
    </w:tbl>
    <w:p w:rsidR="00000000" w:rsidRPr="00370EAF" w:rsidP="00370EAF">
      <w:pPr>
        <w:pStyle w:val="BodyText"/>
      </w:pPr>
    </w:p>
    <w:p w:rsidR="00000000" w:rsidRPr="00370EAF" w:rsidP="00370EAF">
      <w:pPr>
        <w:pStyle w:val="AllowPageBreak"/>
      </w:pPr>
    </w:p>
    <w:p w:rsidR="00000000" w:rsidRPr="00370EAF" w:rsidP="00370EAF">
      <w:pPr>
        <w:pStyle w:val="Heading1"/>
      </w:pPr>
      <w:bookmarkStart w:id="4" w:name="O_1208759"/>
      <w:bookmarkEnd w:id="4"/>
      <w:r w:rsidRPr="00370EAF">
        <w:t>Competency Field</w:t>
      </w:r>
    </w:p>
    <w:p w:rsidR="00000000" w:rsidRPr="00370EAF" w:rsidP="00592A08">
      <w:pPr>
        <w:pStyle w:val="BodyText"/>
      </w:pPr>
      <w:r w:rsidRPr="00370EAF">
        <w:t>Kitchen Operations</w:t>
      </w:r>
    </w:p>
    <w:p w:rsidR="00000000" w:rsidRPr="00370EAF" w:rsidP="00370EAF">
      <w:pPr>
        <w:pStyle w:val="Heading1"/>
      </w:pPr>
      <w:bookmarkStart w:id="5" w:name="O_1208760"/>
      <w:bookmarkEnd w:id="5"/>
      <w:r w:rsidRPr="00370EAF">
        <w:t>Unit Sector</w:t>
      </w:r>
    </w:p>
    <w:p w:rsidR="00000000" w:rsidRPr="00370EAF" w:rsidP="00592A08">
      <w:pPr>
        <w:pStyle w:val="BodyText"/>
      </w:pPr>
      <w:r w:rsidRPr="00370EAF">
        <w:t>Hospitality</w:t>
      </w:r>
    </w:p>
    <w:p w:rsidR="00000000" w:rsidRPr="00370EAF" w:rsidP="00370EAF">
      <w:pPr>
        <w:pStyle w:val="Heading1"/>
      </w:pPr>
      <w:bookmarkStart w:id="6" w:name="O_1208761"/>
      <w:bookmarkEnd w:id="6"/>
      <w:r w:rsidRPr="00370EAF">
        <w:t>Elements and Performance Criteria</w:t>
      </w:r>
    </w:p>
    <w:tbl>
      <w:tblPr>
        <w:tblW w:w="0" w:type="auto"/>
        <w:tblLayout w:type="fixed"/>
        <w:tblCellMar>
          <w:left w:w="62" w:type="dxa"/>
          <w:right w:w="62" w:type="dxa"/>
        </w:tblCellMar>
        <w:tblLook w:val="0000"/>
      </w:tblPr>
      <w:tblGrid>
        <w:gridCol w:w="2694"/>
        <w:gridCol w:w="6350"/>
      </w:tblGrid>
      <w:tr w:rsidTr="00370EA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70EAF" w:rsidP="00370EAF">
            <w:pPr>
              <w:pStyle w:val="BodyText"/>
            </w:pPr>
            <w:r w:rsidRPr="00370EAF">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370EAF">
            <w:pPr>
              <w:pStyle w:val="BodyText"/>
              <w:rPr>
                <w:lang w:val="en-NZ"/>
              </w:rPr>
            </w:pPr>
            <w:r w:rsidRPr="00370EAF">
              <w:rPr>
                <w:rStyle w:val="SpecialBold"/>
              </w:rPr>
              <w:t>PERFORMANCE</w:t>
            </w:r>
            <w:r w:rsidRPr="00370EAF">
              <w:t xml:space="preserve"> </w:t>
            </w:r>
            <w:r w:rsidRPr="00370EAF">
              <w:rPr>
                <w:rStyle w:val="SpecialBold"/>
              </w:rPr>
              <w:t>CRITERIA</w:t>
            </w:r>
          </w:p>
        </w:tc>
      </w:tr>
      <w:tr w:rsidTr="00370EA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370EAF" w:rsidP="00370EAF">
            <w:pPr>
              <w:pStyle w:val="BodyText"/>
            </w:pPr>
            <w:r w:rsidRPr="00370EAF">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370EAF">
            <w:pPr>
              <w:pStyle w:val="BodyText"/>
              <w:rPr>
                <w:lang w:val="en-NZ"/>
              </w:rPr>
            </w:pPr>
            <w:r w:rsidRPr="00370EAF">
              <w:rPr>
                <w:rStyle w:val="Emphasis"/>
              </w:rPr>
              <w:t>Performance criteria describe the performance needed to demonstrate achievement of the element.</w:t>
            </w:r>
          </w:p>
        </w:tc>
      </w:tr>
      <w:tr w:rsidTr="00370EAF">
        <w:tblPrEx>
          <w:tblW w:w="0" w:type="auto"/>
          <w:tblLayout w:type="fixed"/>
          <w:tblCellMar>
            <w:left w:w="62" w:type="dxa"/>
            <w:right w:w="62" w:type="dxa"/>
          </w:tblCellMar>
          <w:tblLook w:val="0000"/>
        </w:tblPrEx>
        <w:trPr>
          <w:trHeight w:val="1982"/>
        </w:trPr>
        <w:tc>
          <w:tcPr>
            <w:tcW w:w="2694" w:type="dxa"/>
            <w:tcBorders>
              <w:top w:val="nil"/>
              <w:left w:val="nil"/>
              <w:bottom w:val="nil"/>
              <w:right w:val="nil"/>
            </w:tcBorders>
            <w:tcMar>
              <w:top w:w="0" w:type="dxa"/>
              <w:left w:w="62" w:type="dxa"/>
              <w:bottom w:w="0" w:type="dxa"/>
              <w:right w:w="62" w:type="dxa"/>
            </w:tcMar>
          </w:tcPr>
          <w:p w:rsidR="00000000" w:rsidP="00370EAF">
            <w:pPr>
              <w:pStyle w:val="List"/>
              <w:rPr>
                <w:lang w:val="en-NZ"/>
              </w:rPr>
            </w:pPr>
            <w:r w:rsidRPr="00370EAF">
              <w:t>1.  Clean and sanitise kitchen equipment.</w:t>
            </w:r>
          </w:p>
        </w:tc>
        <w:tc>
          <w:tcPr>
            <w:tcW w:w="6350" w:type="dxa"/>
            <w:tcBorders>
              <w:top w:val="nil"/>
              <w:left w:val="nil"/>
              <w:bottom w:val="nil"/>
              <w:right w:val="nil"/>
            </w:tcBorders>
            <w:tcMar>
              <w:top w:w="0" w:type="dxa"/>
              <w:left w:w="62" w:type="dxa"/>
              <w:bottom w:w="0" w:type="dxa"/>
              <w:right w:w="62" w:type="dxa"/>
            </w:tcMar>
          </w:tcPr>
          <w:p w:rsidR="00000000" w:rsidRPr="00370EAF" w:rsidP="00370EAF">
            <w:pPr>
              <w:pStyle w:val="List"/>
            </w:pPr>
            <w:r w:rsidRPr="00370EAF">
              <w:t>1.1. Select and prepare cleaning agents and chemicals and personal protectiv</w:t>
            </w:r>
            <w:r w:rsidRPr="00370EAF">
              <w:t>e equipment according to cleaning schedule and product instructions.</w:t>
            </w:r>
          </w:p>
          <w:p w:rsidR="00000000" w:rsidRPr="00370EAF" w:rsidP="00370EAF">
            <w:pPr>
              <w:pStyle w:val="List"/>
            </w:pPr>
            <w:r w:rsidRPr="00370EAF">
              <w:t>1.2. Clean and sanitise kitchen equipment to ensure safety of food that is prepared and served to customers.</w:t>
            </w:r>
          </w:p>
          <w:p w:rsidR="00000000" w:rsidP="00370EAF">
            <w:pPr>
              <w:pStyle w:val="List"/>
              <w:rPr>
                <w:lang w:val="en-NZ"/>
              </w:rPr>
            </w:pPr>
            <w:r w:rsidRPr="00370EAF">
              <w:t>1.3. Store clean equipment in designated place.</w:t>
            </w:r>
          </w:p>
        </w:tc>
      </w:tr>
      <w:tr w:rsidTr="00370EAF">
        <w:tblPrEx>
          <w:tblW w:w="0" w:type="auto"/>
          <w:tblLayout w:type="fixed"/>
          <w:tblCellMar>
            <w:left w:w="62" w:type="dxa"/>
            <w:right w:w="62" w:type="dxa"/>
          </w:tblCellMar>
          <w:tblLook w:val="0000"/>
        </w:tblPrEx>
        <w:trPr>
          <w:trHeight w:val="2353"/>
        </w:trPr>
        <w:tc>
          <w:tcPr>
            <w:tcW w:w="2694" w:type="dxa"/>
            <w:tcBorders>
              <w:top w:val="nil"/>
              <w:left w:val="nil"/>
              <w:bottom w:val="nil"/>
              <w:right w:val="nil"/>
            </w:tcBorders>
            <w:tcMar>
              <w:top w:w="0" w:type="dxa"/>
              <w:left w:w="62" w:type="dxa"/>
              <w:bottom w:w="0" w:type="dxa"/>
              <w:right w:w="62" w:type="dxa"/>
            </w:tcMar>
          </w:tcPr>
          <w:p w:rsidR="00000000" w:rsidP="00370EAF">
            <w:pPr>
              <w:pStyle w:val="List"/>
              <w:rPr>
                <w:lang w:val="en-NZ"/>
              </w:rPr>
            </w:pPr>
            <w:r w:rsidRPr="00370EAF">
              <w:t>2.  Clean service-ware and utensils.</w:t>
            </w:r>
          </w:p>
        </w:tc>
        <w:tc>
          <w:tcPr>
            <w:tcW w:w="6350" w:type="dxa"/>
            <w:tcBorders>
              <w:top w:val="nil"/>
              <w:left w:val="nil"/>
              <w:bottom w:val="nil"/>
              <w:right w:val="nil"/>
            </w:tcBorders>
            <w:tcMar>
              <w:top w:w="0" w:type="dxa"/>
              <w:left w:w="62" w:type="dxa"/>
              <w:bottom w:w="0" w:type="dxa"/>
              <w:right w:w="62" w:type="dxa"/>
            </w:tcMar>
          </w:tcPr>
          <w:p w:rsidR="00000000" w:rsidRPr="00370EAF" w:rsidP="00370EAF">
            <w:pPr>
              <w:pStyle w:val="List"/>
            </w:pPr>
            <w:r w:rsidRPr="00370EAF">
              <w:t>2.1. Sort service-ware and utensils and load dishwasher with appropriate items.</w:t>
            </w:r>
          </w:p>
          <w:p w:rsidR="00000000" w:rsidRPr="00370EAF" w:rsidP="00370EAF">
            <w:pPr>
              <w:pStyle w:val="List"/>
            </w:pPr>
            <w:r w:rsidRPr="00370EAF">
              <w:t>2.2. Hand wash any items not appropriate for dishwasher.</w:t>
            </w:r>
          </w:p>
          <w:p w:rsidR="00000000" w:rsidRPr="00370EAF" w:rsidP="00370EAF">
            <w:pPr>
              <w:pStyle w:val="List"/>
            </w:pPr>
            <w:r w:rsidRPr="00370EAF">
              <w:t>2.3. Dispose of broken or chipped service-ware within scope of responsibility, and</w:t>
            </w:r>
            <w:r w:rsidRPr="00370EAF">
              <w:t xml:space="preserve"> report losses to supervisor.</w:t>
            </w:r>
          </w:p>
          <w:p w:rsidR="00000000" w:rsidP="00370EAF">
            <w:pPr>
              <w:pStyle w:val="List"/>
              <w:rPr>
                <w:lang w:val="en-NZ"/>
              </w:rPr>
            </w:pPr>
            <w:r w:rsidRPr="00370EAF">
              <w:t>2.4. Ensure that sufficient supplies of clean, undamaged crockery are available at all times during the service period.</w:t>
            </w:r>
          </w:p>
        </w:tc>
      </w:tr>
      <w:tr w:rsidTr="00370EAF">
        <w:tblPrEx>
          <w:tblW w:w="0" w:type="auto"/>
          <w:tblLayout w:type="fixed"/>
          <w:tblCellMar>
            <w:left w:w="62" w:type="dxa"/>
            <w:right w:w="62" w:type="dxa"/>
          </w:tblCellMar>
          <w:tblLook w:val="0000"/>
        </w:tblPrEx>
        <w:trPr>
          <w:trHeight w:val="2481"/>
        </w:trPr>
        <w:tc>
          <w:tcPr>
            <w:tcW w:w="2694" w:type="dxa"/>
            <w:tcBorders>
              <w:top w:val="nil"/>
              <w:left w:val="nil"/>
              <w:bottom w:val="nil"/>
              <w:right w:val="nil"/>
            </w:tcBorders>
            <w:tcMar>
              <w:top w:w="0" w:type="dxa"/>
              <w:left w:w="62" w:type="dxa"/>
              <w:bottom w:w="0" w:type="dxa"/>
              <w:right w:w="62" w:type="dxa"/>
            </w:tcMar>
          </w:tcPr>
          <w:p w:rsidR="00000000" w:rsidRPr="00370EAF" w:rsidP="00370EAF">
            <w:pPr>
              <w:pStyle w:val="List"/>
            </w:pPr>
            <w:r w:rsidRPr="00370EAF">
              <w:t>3.  Clean and sanitise kitchen premises.</w:t>
            </w:r>
          </w:p>
          <w:p w:rsidR="00000000" w:rsidP="00370EAF">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370EAF" w:rsidP="00370EAF">
            <w:pPr>
              <w:pStyle w:val="List"/>
            </w:pPr>
            <w:r w:rsidRPr="00370EAF">
              <w:t>3.1. Clean and sanitise kitchen surfaces and food preparation a</w:t>
            </w:r>
            <w:r w:rsidRPr="00370EAF">
              <w:t>nd storage areas</w:t>
            </w:r>
            <w:r w:rsidRPr="00370EAF">
              <w:rPr>
                <w:rStyle w:val="BoldandItalics"/>
              </w:rPr>
              <w:t xml:space="preserve"> </w:t>
            </w:r>
            <w:r w:rsidRPr="00370EAF">
              <w:t>according to cleaning schedule to ensure the safety of food that is prepared and served to customers.</w:t>
            </w:r>
          </w:p>
          <w:p w:rsidR="00000000" w:rsidRPr="00370EAF" w:rsidP="00370EAF">
            <w:pPr>
              <w:pStyle w:val="List"/>
            </w:pPr>
            <w:r w:rsidRPr="00370EAF">
              <w:t>3.2. Clean areas of any animal and pest waste and report incidents of infestation.</w:t>
            </w:r>
          </w:p>
          <w:p w:rsidR="00000000" w:rsidRPr="00370EAF" w:rsidP="00370EAF">
            <w:pPr>
              <w:pStyle w:val="List"/>
            </w:pPr>
            <w:r w:rsidRPr="00370EAF">
              <w:t>3.3. Follow safety procedures in the event of a chemic</w:t>
            </w:r>
            <w:r w:rsidRPr="00370EAF">
              <w:t>al accident.</w:t>
            </w:r>
          </w:p>
          <w:p w:rsidR="00000000" w:rsidP="00370EAF">
            <w:pPr>
              <w:pStyle w:val="List"/>
              <w:rPr>
                <w:lang w:val="en-NZ"/>
              </w:rPr>
            </w:pPr>
            <w:r w:rsidRPr="00370EAF">
              <w:t>3.4. Sort and promptly dispose of kitchen waste to avoid cross-contamination with food stocks.</w:t>
            </w:r>
          </w:p>
        </w:tc>
      </w:tr>
      <w:tr w:rsidTr="00370EA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370EAF">
            <w:pPr>
              <w:pStyle w:val="List"/>
              <w:rPr>
                <w:lang w:val="en-NZ"/>
              </w:rPr>
            </w:pPr>
            <w:r w:rsidRPr="00370EAF">
              <w:t>4.  Work safely and reduce negative environmental impacts.</w:t>
            </w:r>
          </w:p>
        </w:tc>
        <w:tc>
          <w:tcPr>
            <w:tcW w:w="6350" w:type="dxa"/>
            <w:tcBorders>
              <w:top w:val="nil"/>
              <w:left w:val="nil"/>
              <w:bottom w:val="nil"/>
              <w:right w:val="nil"/>
            </w:tcBorders>
            <w:tcMar>
              <w:top w:w="0" w:type="dxa"/>
              <w:left w:w="62" w:type="dxa"/>
              <w:bottom w:w="0" w:type="dxa"/>
              <w:right w:w="62" w:type="dxa"/>
            </w:tcMar>
          </w:tcPr>
          <w:p w:rsidR="00000000" w:rsidRPr="00370EAF" w:rsidP="00370EAF">
            <w:pPr>
              <w:pStyle w:val="List"/>
            </w:pPr>
            <w:r w:rsidRPr="00370EAF">
              <w:t>4.1. Use cleaning agents, chemicals and cleaning equipment safely and according to manufacturer instructions.</w:t>
            </w:r>
          </w:p>
          <w:p w:rsidR="00000000" w:rsidRPr="00370EAF" w:rsidP="00370EAF">
            <w:pPr>
              <w:pStyle w:val="List"/>
            </w:pPr>
            <w:r w:rsidRPr="00370EAF">
              <w:t>4.2. Use personal protective equipment and safe manual handling techniques when cleaning equipment and premises.</w:t>
            </w:r>
          </w:p>
          <w:p w:rsidR="00000000" w:rsidRPr="00370EAF" w:rsidP="00370EAF">
            <w:pPr>
              <w:pStyle w:val="List"/>
            </w:pPr>
            <w:r w:rsidRPr="00370EAF">
              <w:t>4.3. Reduce negative environmenta</w:t>
            </w:r>
            <w:r w:rsidRPr="00370EAF">
              <w:t>l impacts through efficient use of energy, water and other resources.</w:t>
            </w:r>
          </w:p>
          <w:p w:rsidR="00000000" w:rsidRPr="00370EAF" w:rsidP="00370EAF">
            <w:pPr>
              <w:pStyle w:val="List"/>
            </w:pPr>
            <w:r w:rsidRPr="00370EAF">
              <w:t>4.4. Sort organic kitchen waste from recyclables and dispose of them in designated recycling bins.</w:t>
            </w:r>
          </w:p>
          <w:p w:rsidR="00000000" w:rsidRPr="00370EAF" w:rsidP="00370EAF">
            <w:pPr>
              <w:pStyle w:val="List"/>
            </w:pPr>
            <w:r w:rsidRPr="00370EAF">
              <w:t>4.5. Safely dispose of kitchen waste, especially hazardous substances, to minimise nega</w:t>
            </w:r>
            <w:r w:rsidRPr="00370EAF">
              <w:t>tive environmental impacts.</w:t>
            </w:r>
          </w:p>
        </w:tc>
      </w:tr>
    </w:tbl>
    <w:p w:rsidR="00000000" w:rsidRPr="00370EAF" w:rsidP="00370EAF">
      <w:pPr>
        <w:pStyle w:val="BodyText"/>
      </w:pPr>
    </w:p>
    <w:p w:rsidR="00000000" w:rsidRPr="00370EAF" w:rsidP="00370EAF">
      <w:pPr>
        <w:pStyle w:val="AllowPageBreak"/>
      </w:pPr>
    </w:p>
    <w:p w:rsidR="00000000" w:rsidRPr="00370EAF" w:rsidP="00370EAF">
      <w:pPr>
        <w:pStyle w:val="Heading1"/>
      </w:pPr>
      <w:bookmarkStart w:id="7" w:name="O_1208762"/>
      <w:bookmarkEnd w:id="7"/>
      <w:r w:rsidRPr="00370EAF">
        <w:t>Foundation Skills</w:t>
      </w:r>
    </w:p>
    <w:tbl>
      <w:tblPr>
        <w:tblW w:w="0" w:type="auto"/>
        <w:tblLayout w:type="fixed"/>
        <w:tblCellMar>
          <w:left w:w="62" w:type="dxa"/>
          <w:right w:w="62" w:type="dxa"/>
        </w:tblCellMar>
        <w:tblLook w:val="0000"/>
      </w:tblPr>
      <w:tblGrid>
        <w:gridCol w:w="2694"/>
        <w:gridCol w:w="6350"/>
      </w:tblGrid>
      <w:tr w:rsidTr="00370EAF">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370EAF">
            <w:pPr>
              <w:pStyle w:val="BodyText"/>
              <w:rPr>
                <w:lang w:val="en-NZ"/>
              </w:rPr>
            </w:pPr>
            <w:r w:rsidRPr="00370EAF">
              <w:rPr>
                <w:rStyle w:val="Emphasis"/>
              </w:rPr>
              <w:t>Foundation skills essential to performance in this unit, but not explicit in the performance criteria are listed here, along with a brief context statement.</w:t>
            </w:r>
          </w:p>
        </w:tc>
      </w:tr>
      <w:tr w:rsidTr="00370EA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70EAF" w:rsidP="00370EAF">
            <w:pPr>
              <w:pStyle w:val="BodyText"/>
            </w:pPr>
            <w:r w:rsidRPr="00370EAF">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370EAF">
            <w:pPr>
              <w:pStyle w:val="BodyText"/>
              <w:rPr>
                <w:lang w:val="en-NZ"/>
              </w:rPr>
            </w:pPr>
            <w:r w:rsidRPr="00370EAF">
              <w:rPr>
                <w:rStyle w:val="SpecialBold"/>
              </w:rPr>
              <w:t>DESCRIPTION</w:t>
            </w:r>
          </w:p>
        </w:tc>
      </w:tr>
      <w:tr w:rsidTr="00370EAF">
        <w:tblPrEx>
          <w:tblW w:w="0" w:type="auto"/>
          <w:tblLayout w:type="fixed"/>
          <w:tblCellMar>
            <w:left w:w="62" w:type="dxa"/>
            <w:right w:w="62" w:type="dxa"/>
          </w:tblCellMar>
          <w:tblLook w:val="0000"/>
        </w:tblPrEx>
        <w:trPr>
          <w:trHeight w:val="1527"/>
        </w:trPr>
        <w:tc>
          <w:tcPr>
            <w:tcW w:w="2694" w:type="dxa"/>
            <w:tcBorders>
              <w:top w:val="nil"/>
              <w:left w:val="nil"/>
              <w:bottom w:val="nil"/>
              <w:right w:val="nil"/>
            </w:tcBorders>
            <w:tcMar>
              <w:top w:w="0" w:type="dxa"/>
              <w:left w:w="62" w:type="dxa"/>
              <w:bottom w:w="0" w:type="dxa"/>
              <w:right w:w="62" w:type="dxa"/>
            </w:tcMar>
          </w:tcPr>
          <w:p w:rsidR="00000000" w:rsidP="00370EAF">
            <w:pPr>
              <w:pStyle w:val="BodyText"/>
              <w:rPr>
                <w:lang w:val="en-NZ"/>
              </w:rPr>
            </w:pPr>
            <w:r w:rsidRPr="00370EAF">
              <w:t>Reading skills to:</w:t>
            </w:r>
          </w:p>
        </w:tc>
        <w:tc>
          <w:tcPr>
            <w:tcW w:w="6350" w:type="dxa"/>
            <w:tcBorders>
              <w:top w:val="nil"/>
              <w:left w:val="nil"/>
              <w:bottom w:val="nil"/>
              <w:right w:val="nil"/>
            </w:tcBorders>
            <w:tcMar>
              <w:top w:w="0" w:type="dxa"/>
              <w:left w:w="62" w:type="dxa"/>
              <w:bottom w:w="0" w:type="dxa"/>
              <w:right w:w="62" w:type="dxa"/>
            </w:tcMar>
          </w:tcPr>
          <w:p w:rsidR="00000000" w:rsidRPr="00370EAF" w:rsidP="00370EAF">
            <w:pPr>
              <w:pStyle w:val="ListBullet"/>
            </w:pPr>
            <w:r w:rsidRPr="00370EAF">
              <w:t>read and interpret workplace documents and diagrams in:</w:t>
            </w:r>
          </w:p>
          <w:p w:rsidR="00000000" w:rsidRPr="00370EAF" w:rsidP="00370EAF">
            <w:pPr>
              <w:pStyle w:val="ListBullet2"/>
            </w:pPr>
            <w:r w:rsidRPr="00370EAF">
              <w:t>safety and waste disposal procedures</w:t>
            </w:r>
          </w:p>
          <w:p w:rsidR="00000000" w:rsidP="00370EAF">
            <w:pPr>
              <w:pStyle w:val="ListBullet2"/>
              <w:rPr>
                <w:lang w:val="en-NZ"/>
              </w:rPr>
            </w:pPr>
            <w:r w:rsidRPr="00370EAF">
              <w:t>safety data sheets (SDS) and product instructions for cleaning agents and chemicals.</w:t>
            </w:r>
          </w:p>
        </w:tc>
      </w:tr>
      <w:tr w:rsidTr="00370EAF">
        <w:tblPrEx>
          <w:tblW w:w="0" w:type="auto"/>
          <w:tblLayout w:type="fixed"/>
          <w:tblCellMar>
            <w:left w:w="62" w:type="dxa"/>
            <w:right w:w="62" w:type="dxa"/>
          </w:tblCellMar>
          <w:tblLook w:val="0000"/>
        </w:tblPrEx>
        <w:trPr>
          <w:trHeight w:val="776"/>
        </w:trPr>
        <w:tc>
          <w:tcPr>
            <w:tcW w:w="2694" w:type="dxa"/>
            <w:tcBorders>
              <w:top w:val="nil"/>
              <w:left w:val="nil"/>
              <w:bottom w:val="nil"/>
              <w:right w:val="nil"/>
            </w:tcBorders>
            <w:tcMar>
              <w:top w:w="0" w:type="dxa"/>
              <w:left w:w="62" w:type="dxa"/>
              <w:bottom w:w="0" w:type="dxa"/>
              <w:right w:w="62" w:type="dxa"/>
            </w:tcMar>
          </w:tcPr>
          <w:p w:rsidR="00000000" w:rsidP="00370EAF">
            <w:pPr>
              <w:pStyle w:val="BodyText"/>
              <w:rPr>
                <w:lang w:val="en-NZ"/>
              </w:rPr>
            </w:pPr>
            <w:r w:rsidRPr="00370EAF">
              <w:t>Writing skills to:</w:t>
            </w:r>
          </w:p>
        </w:tc>
        <w:tc>
          <w:tcPr>
            <w:tcW w:w="6350" w:type="dxa"/>
            <w:tcBorders>
              <w:top w:val="nil"/>
              <w:left w:val="nil"/>
              <w:bottom w:val="nil"/>
              <w:right w:val="nil"/>
            </w:tcBorders>
            <w:tcMar>
              <w:top w:w="0" w:type="dxa"/>
              <w:left w:w="62" w:type="dxa"/>
              <w:bottom w:w="0" w:type="dxa"/>
              <w:right w:w="62" w:type="dxa"/>
            </w:tcMar>
          </w:tcPr>
          <w:p w:rsidR="00000000" w:rsidP="00370EAF">
            <w:pPr>
              <w:pStyle w:val="ListBullet"/>
              <w:rPr>
                <w:lang w:val="en-NZ"/>
              </w:rPr>
            </w:pPr>
            <w:r w:rsidRPr="00370EAF">
              <w:t>complete orders to replace out of stock cleaning materials.</w:t>
            </w:r>
          </w:p>
        </w:tc>
      </w:tr>
      <w:tr w:rsidTr="00370EAF">
        <w:tblPrEx>
          <w:tblW w:w="0" w:type="auto"/>
          <w:tblLayout w:type="fixed"/>
          <w:tblCellMar>
            <w:left w:w="62" w:type="dxa"/>
            <w:right w:w="62" w:type="dxa"/>
          </w:tblCellMar>
          <w:tblLook w:val="0000"/>
        </w:tblPrEx>
        <w:trPr>
          <w:trHeight w:val="939"/>
        </w:trPr>
        <w:tc>
          <w:tcPr>
            <w:tcW w:w="2694" w:type="dxa"/>
            <w:tcBorders>
              <w:top w:val="nil"/>
              <w:left w:val="nil"/>
              <w:bottom w:val="nil"/>
              <w:right w:val="nil"/>
            </w:tcBorders>
            <w:tcMar>
              <w:top w:w="0" w:type="dxa"/>
              <w:left w:w="62" w:type="dxa"/>
              <w:bottom w:w="0" w:type="dxa"/>
              <w:right w:w="62" w:type="dxa"/>
            </w:tcMar>
          </w:tcPr>
          <w:p w:rsidR="00000000" w:rsidP="00370EAF">
            <w:pPr>
              <w:pStyle w:val="BodyText"/>
              <w:rPr>
                <w:lang w:val="en-NZ"/>
              </w:rPr>
            </w:pPr>
            <w:r w:rsidRPr="00370EAF">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370EAF">
            <w:pPr>
              <w:pStyle w:val="ListBullet"/>
              <w:rPr>
                <w:lang w:val="en-NZ"/>
              </w:rPr>
            </w:pPr>
            <w:r w:rsidRPr="00370EAF">
              <w:t>report infestation incidents, providing specific information regarding pest waste and discussing approach to treatment.</w:t>
            </w:r>
          </w:p>
        </w:tc>
      </w:tr>
      <w:tr w:rsidTr="00370EAF">
        <w:tblPrEx>
          <w:tblW w:w="0" w:type="auto"/>
          <w:tblLayout w:type="fixed"/>
          <w:tblCellMar>
            <w:left w:w="62" w:type="dxa"/>
            <w:right w:w="62" w:type="dxa"/>
          </w:tblCellMar>
          <w:tblLook w:val="0000"/>
        </w:tblPrEx>
        <w:trPr>
          <w:trHeight w:val="966"/>
        </w:trPr>
        <w:tc>
          <w:tcPr>
            <w:tcW w:w="2694" w:type="dxa"/>
            <w:tcBorders>
              <w:top w:val="nil"/>
              <w:left w:val="nil"/>
              <w:bottom w:val="nil"/>
              <w:right w:val="nil"/>
            </w:tcBorders>
            <w:tcMar>
              <w:top w:w="0" w:type="dxa"/>
              <w:left w:w="62" w:type="dxa"/>
              <w:bottom w:w="0" w:type="dxa"/>
              <w:right w:w="62" w:type="dxa"/>
            </w:tcMar>
          </w:tcPr>
          <w:p w:rsidR="00000000" w:rsidP="00370EAF">
            <w:pPr>
              <w:pStyle w:val="BodyText"/>
              <w:rPr>
                <w:lang w:val="en-NZ"/>
              </w:rPr>
            </w:pPr>
            <w:r w:rsidRPr="00370EAF">
              <w:t>Numeracy skills to:</w:t>
            </w:r>
          </w:p>
        </w:tc>
        <w:tc>
          <w:tcPr>
            <w:tcW w:w="6350" w:type="dxa"/>
            <w:tcBorders>
              <w:top w:val="nil"/>
              <w:left w:val="nil"/>
              <w:bottom w:val="nil"/>
              <w:right w:val="nil"/>
            </w:tcBorders>
            <w:tcMar>
              <w:top w:w="0" w:type="dxa"/>
              <w:left w:w="62" w:type="dxa"/>
              <w:bottom w:w="0" w:type="dxa"/>
              <w:right w:w="62" w:type="dxa"/>
            </w:tcMar>
          </w:tcPr>
          <w:p w:rsidR="00000000" w:rsidP="00370EAF">
            <w:pPr>
              <w:pStyle w:val="ListBullet"/>
              <w:rPr>
                <w:lang w:val="en-NZ"/>
              </w:rPr>
            </w:pPr>
            <w:r w:rsidRPr="00370EAF">
              <w:t>follow simple dilution requirements for chemicals and cleaning products, and calculate ratios in order to make them up.</w:t>
            </w:r>
          </w:p>
        </w:tc>
      </w:tr>
      <w:tr w:rsidTr="00370EAF">
        <w:tblPrEx>
          <w:tblW w:w="0" w:type="auto"/>
          <w:tblLayout w:type="fixed"/>
          <w:tblCellMar>
            <w:left w:w="62" w:type="dxa"/>
            <w:right w:w="62" w:type="dxa"/>
          </w:tblCellMar>
          <w:tblLook w:val="0000"/>
        </w:tblPrEx>
        <w:trPr>
          <w:trHeight w:val="899"/>
        </w:trPr>
        <w:tc>
          <w:tcPr>
            <w:tcW w:w="2694" w:type="dxa"/>
            <w:tcBorders>
              <w:top w:val="nil"/>
              <w:left w:val="nil"/>
              <w:bottom w:val="nil"/>
              <w:right w:val="nil"/>
            </w:tcBorders>
            <w:tcMar>
              <w:top w:w="0" w:type="dxa"/>
              <w:left w:w="62" w:type="dxa"/>
              <w:bottom w:w="0" w:type="dxa"/>
              <w:right w:w="62" w:type="dxa"/>
            </w:tcMar>
          </w:tcPr>
          <w:p w:rsidR="00000000" w:rsidP="00370EAF">
            <w:pPr>
              <w:pStyle w:val="BodyText"/>
              <w:rPr>
                <w:lang w:val="en-NZ"/>
              </w:rPr>
            </w:pPr>
            <w:r w:rsidRPr="00370EAF">
              <w:t>Learning skills to:</w:t>
            </w:r>
          </w:p>
        </w:tc>
        <w:tc>
          <w:tcPr>
            <w:tcW w:w="6350" w:type="dxa"/>
            <w:tcBorders>
              <w:top w:val="nil"/>
              <w:left w:val="nil"/>
              <w:bottom w:val="nil"/>
              <w:right w:val="nil"/>
            </w:tcBorders>
            <w:tcMar>
              <w:top w:w="0" w:type="dxa"/>
              <w:left w:w="62" w:type="dxa"/>
              <w:bottom w:w="0" w:type="dxa"/>
              <w:right w:w="62" w:type="dxa"/>
            </w:tcMar>
          </w:tcPr>
          <w:p w:rsidR="00000000" w:rsidP="00370EAF">
            <w:pPr>
              <w:pStyle w:val="ListBullet"/>
              <w:rPr>
                <w:lang w:val="en-NZ"/>
              </w:rPr>
            </w:pPr>
            <w:r w:rsidRPr="00370EAF">
              <w:t>locate key information in cleaning schedules and procedures manuals.</w:t>
            </w:r>
          </w:p>
        </w:tc>
      </w:tr>
      <w:tr w:rsidTr="00370EAF">
        <w:tblPrEx>
          <w:tblW w:w="0" w:type="auto"/>
          <w:tblLayout w:type="fixed"/>
          <w:tblCellMar>
            <w:left w:w="62" w:type="dxa"/>
            <w:right w:w="62" w:type="dxa"/>
          </w:tblCellMar>
          <w:tblLook w:val="0000"/>
        </w:tblPrEx>
        <w:trPr>
          <w:trHeight w:val="993"/>
        </w:trPr>
        <w:tc>
          <w:tcPr>
            <w:tcW w:w="2694" w:type="dxa"/>
            <w:tcBorders>
              <w:top w:val="nil"/>
              <w:left w:val="nil"/>
              <w:bottom w:val="nil"/>
              <w:right w:val="nil"/>
            </w:tcBorders>
            <w:tcMar>
              <w:top w:w="0" w:type="dxa"/>
              <w:left w:w="62" w:type="dxa"/>
              <w:bottom w:w="0" w:type="dxa"/>
              <w:right w:w="62" w:type="dxa"/>
            </w:tcMar>
          </w:tcPr>
          <w:p w:rsidR="00000000" w:rsidP="00370EAF">
            <w:pPr>
              <w:pStyle w:val="BodyText"/>
              <w:rPr>
                <w:lang w:val="en-NZ"/>
              </w:rPr>
            </w:pPr>
            <w:r w:rsidRPr="00370EAF">
              <w:t>Problem-solving skills to:</w:t>
            </w:r>
          </w:p>
        </w:tc>
        <w:tc>
          <w:tcPr>
            <w:tcW w:w="6350" w:type="dxa"/>
            <w:tcBorders>
              <w:top w:val="nil"/>
              <w:left w:val="nil"/>
              <w:bottom w:val="nil"/>
              <w:right w:val="nil"/>
            </w:tcBorders>
            <w:tcMar>
              <w:top w:w="0" w:type="dxa"/>
              <w:left w:w="62" w:type="dxa"/>
              <w:bottom w:w="0" w:type="dxa"/>
              <w:right w:w="62" w:type="dxa"/>
            </w:tcMar>
          </w:tcPr>
          <w:p w:rsidR="00000000" w:rsidP="00370EAF">
            <w:pPr>
              <w:pStyle w:val="ListBullet"/>
              <w:rPr>
                <w:lang w:val="en-NZ"/>
              </w:rPr>
            </w:pPr>
            <w:r w:rsidRPr="00370EAF">
              <w:t>efficiently sequence the stages of cleaning kitchen equipment and premises.</w:t>
            </w:r>
          </w:p>
        </w:tc>
      </w:tr>
      <w:tr w:rsidTr="00370EAF">
        <w:tblPrEx>
          <w:tblW w:w="0" w:type="auto"/>
          <w:tblLayout w:type="fixed"/>
          <w:tblCellMar>
            <w:left w:w="62" w:type="dxa"/>
            <w:right w:w="62" w:type="dxa"/>
          </w:tblCellMar>
          <w:tblLook w:val="0000"/>
        </w:tblPrEx>
        <w:trPr>
          <w:trHeight w:val="1233"/>
        </w:trPr>
        <w:tc>
          <w:tcPr>
            <w:tcW w:w="2694" w:type="dxa"/>
            <w:tcBorders>
              <w:top w:val="nil"/>
              <w:left w:val="nil"/>
              <w:bottom w:val="nil"/>
              <w:right w:val="nil"/>
            </w:tcBorders>
            <w:tcMar>
              <w:top w:w="0" w:type="dxa"/>
              <w:left w:w="62" w:type="dxa"/>
              <w:bottom w:w="0" w:type="dxa"/>
              <w:right w:w="62" w:type="dxa"/>
            </w:tcMar>
          </w:tcPr>
          <w:p w:rsidR="00000000" w:rsidP="00370EAF">
            <w:pPr>
              <w:pStyle w:val="BodyText"/>
              <w:rPr>
                <w:lang w:val="en-NZ"/>
              </w:rPr>
            </w:pPr>
            <w:r w:rsidRPr="00370EAF">
              <w:t>Self-management skills to:</w:t>
            </w:r>
          </w:p>
        </w:tc>
        <w:tc>
          <w:tcPr>
            <w:tcW w:w="6350" w:type="dxa"/>
            <w:tcBorders>
              <w:top w:val="nil"/>
              <w:left w:val="nil"/>
              <w:bottom w:val="nil"/>
              <w:right w:val="nil"/>
            </w:tcBorders>
            <w:tcMar>
              <w:top w:w="0" w:type="dxa"/>
              <w:left w:w="62" w:type="dxa"/>
              <w:bottom w:w="0" w:type="dxa"/>
              <w:right w:w="62" w:type="dxa"/>
            </w:tcMar>
          </w:tcPr>
          <w:p w:rsidR="00000000" w:rsidRPr="00370EAF" w:rsidP="00370EAF">
            <w:pPr>
              <w:pStyle w:val="ListBullet"/>
            </w:pPr>
            <w:r w:rsidRPr="00370EAF">
              <w:t>manage own speed, timing and productivity</w:t>
            </w:r>
          </w:p>
          <w:p w:rsidR="00000000" w:rsidP="00370EAF">
            <w:pPr>
              <w:pStyle w:val="ListBullet"/>
              <w:rPr>
                <w:lang w:val="en-NZ"/>
              </w:rPr>
            </w:pPr>
            <w:r w:rsidRPr="00370EAF">
              <w:t>recognise a chemical accident and follow safety procedures to avoid food contamination.</w:t>
            </w:r>
          </w:p>
        </w:tc>
      </w:tr>
      <w:tr w:rsidTr="00370EA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70EAF">
            <w:pPr>
              <w:pStyle w:val="BodyText"/>
              <w:rPr>
                <w:lang w:val="en-NZ"/>
              </w:rPr>
            </w:pPr>
            <w:r w:rsidRPr="00370EAF">
              <w:t>Technology skills to:</w:t>
            </w:r>
          </w:p>
        </w:tc>
        <w:tc>
          <w:tcPr>
            <w:tcW w:w="6350" w:type="dxa"/>
            <w:tcBorders>
              <w:top w:val="nil"/>
              <w:left w:val="nil"/>
              <w:bottom w:val="nil"/>
              <w:right w:val="nil"/>
            </w:tcBorders>
            <w:tcMar>
              <w:top w:w="0" w:type="dxa"/>
              <w:left w:w="62" w:type="dxa"/>
              <w:bottom w:w="0" w:type="dxa"/>
              <w:right w:w="62" w:type="dxa"/>
            </w:tcMar>
          </w:tcPr>
          <w:p w:rsidR="00000000" w:rsidRPr="00370EAF" w:rsidP="00370EAF">
            <w:pPr>
              <w:pStyle w:val="ListBullet"/>
            </w:pPr>
            <w:r w:rsidRPr="00370EAF">
              <w:t>use automatic dishwashers and reassemble kitchen equipment after cleaning.</w:t>
            </w:r>
          </w:p>
        </w:tc>
      </w:tr>
    </w:tbl>
    <w:p w:rsidR="00000000" w:rsidRPr="00370EAF" w:rsidP="00370EAF">
      <w:pPr>
        <w:pStyle w:val="BodyText"/>
      </w:pPr>
    </w:p>
    <w:p w:rsidR="00000000" w:rsidRPr="00370EAF" w:rsidP="00370EAF">
      <w:pPr>
        <w:pStyle w:val="AllowPageBreak"/>
      </w:pPr>
    </w:p>
    <w:p w:rsidR="00000000" w:rsidRPr="00370EAF" w:rsidP="00370EAF">
      <w:pPr>
        <w:pStyle w:val="Heading1"/>
      </w:pPr>
      <w:bookmarkStart w:id="8" w:name="O_1208764"/>
      <w:bookmarkEnd w:id="8"/>
      <w:r w:rsidRPr="00370EAF">
        <w:t>Unit Mapping Information</w:t>
      </w:r>
    </w:p>
    <w:p w:rsidR="00000000" w:rsidRPr="00370EAF" w:rsidP="00592A08">
      <w:pPr>
        <w:pStyle w:val="BodyText"/>
      </w:pPr>
      <w:r w:rsidRPr="00370EAF">
        <w:t>Supersedes and is equivalent to SITHKOP001 Clean kitchen premises and equipment.</w:t>
      </w:r>
    </w:p>
    <w:p w:rsidR="00000000" w:rsidRPr="00370EAF" w:rsidP="00370EAF">
      <w:pPr>
        <w:pStyle w:val="Heading1"/>
      </w:pPr>
      <w:bookmarkStart w:id="9" w:name="O_1208771"/>
      <w:bookmarkEnd w:id="9"/>
      <w:r w:rsidRPr="00370EAF">
        <w:t>Links</w:t>
      </w:r>
    </w:p>
    <w:p w:rsidR="00000000" w:rsidRPr="00370EAF" w:rsidP="00592A08">
      <w:pPr>
        <w:pStyle w:val="BodyText"/>
      </w:pPr>
      <w:r w:rsidRPr="00370EAF">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F64CF">
        <w:rPr>
          <w:rStyle w:val="Hyperlink"/>
        </w:rPr>
        <w:t>https://vetnet.gov.au/Pages/TrainingDocs.aspx?q=68c40a93-e51d-4e0f-bc06-899dff092694</w:t>
      </w:r>
      <w:r>
        <w:fldChar w:fldCharType="end"/>
      </w:r>
    </w:p>
    <w:p w:rsidR="00000000" w:rsidRPr="00370EAF" w:rsidP="00592A08">
      <w:pPr>
        <w:pStyle w:val="BodyText"/>
        <w:sectPr w:rsidSect="00370EAF">
          <w:headerReference w:type="default" r:id="rId10"/>
          <w:footerReference w:type="default" r:id="rId11"/>
          <w:pgSz w:w="11908" w:h="16833"/>
          <w:pgMar w:top="1702" w:right="1418" w:bottom="1702" w:left="1418" w:header="992" w:footer="992" w:gutter="0"/>
          <w:cols w:space="720"/>
          <w:noEndnote/>
          <w:docGrid w:linePitch="299"/>
        </w:sectPr>
      </w:pPr>
    </w:p>
    <w:p w:rsidR="00000000" w:rsidRPr="00370EAF" w:rsidP="00370EAF">
      <w:pPr>
        <w:pStyle w:val="SuperHeading"/>
      </w:pPr>
      <w:r w:rsidRPr="00370EAF">
        <w:t xml:space="preserve">Assessment </w:t>
      </w:r>
      <w:r w:rsidRPr="00370EAF">
        <w:t>Requirements for SITHKOP009 Clean kitchen premises and equipment</w:t>
      </w:r>
    </w:p>
    <w:p w:rsidR="00000000" w:rsidRPr="00370EAF" w:rsidP="00370EAF">
      <w:pPr>
        <w:pStyle w:val="Heading1"/>
      </w:pPr>
      <w:bookmarkStart w:id="10" w:name="O_1208766"/>
      <w:bookmarkEnd w:id="10"/>
      <w:r w:rsidRPr="00370EAF">
        <w:t>Modification History</w:t>
      </w:r>
    </w:p>
    <w:p w:rsidR="00000000" w:rsidRPr="00370EAF" w:rsidP="00592A08">
      <w:pPr>
        <w:pStyle w:val="BodyText"/>
      </w:pPr>
      <w:r w:rsidRPr="00370EAF">
        <w:t>Not applicable.</w:t>
      </w:r>
    </w:p>
    <w:p w:rsidR="00000000" w:rsidRPr="00370EAF" w:rsidP="00370EAF">
      <w:pPr>
        <w:pStyle w:val="Heading1"/>
      </w:pPr>
      <w:bookmarkStart w:id="11" w:name="O_1208767"/>
      <w:bookmarkEnd w:id="11"/>
      <w:r w:rsidRPr="00370EAF">
        <w:t>Performance Evidence</w:t>
      </w:r>
    </w:p>
    <w:p w:rsidR="00000000" w:rsidRPr="00370EAF" w:rsidP="00592A08">
      <w:pPr>
        <w:pStyle w:val="BodyText"/>
      </w:pPr>
      <w:r w:rsidRPr="00370EAF">
        <w:t xml:space="preserve">Evidence of the ability to complete tasks outlined in elements and performance criteria of this </w:t>
      </w:r>
      <w:r w:rsidRPr="00370EAF">
        <w:t>unit in the context of the job role, and:</w:t>
      </w:r>
    </w:p>
    <w:p w:rsidR="00000000" w:rsidRPr="00370EAF" w:rsidP="00370EAF">
      <w:pPr>
        <w:pStyle w:val="ListBullet"/>
      </w:pPr>
      <w:r w:rsidRPr="00370EAF">
        <w:t>follow cleaning schedules to clean the following kitchen items on at least two occasions:</w:t>
      </w:r>
    </w:p>
    <w:p w:rsidR="00000000" w:rsidRPr="00370EAF" w:rsidP="00370EAF">
      <w:pPr>
        <w:pStyle w:val="ListBullet2"/>
      </w:pPr>
      <w:r w:rsidRPr="00370EAF">
        <w:t>kitchen surfaces</w:t>
      </w:r>
    </w:p>
    <w:p w:rsidR="00000000" w:rsidRPr="00370EAF" w:rsidP="00370EAF">
      <w:pPr>
        <w:pStyle w:val="ListBullet3"/>
      </w:pPr>
      <w:r w:rsidRPr="00370EAF">
        <w:t>food preparation areas</w:t>
      </w:r>
    </w:p>
    <w:p w:rsidR="00000000" w:rsidRPr="00370EAF" w:rsidP="00370EAF">
      <w:pPr>
        <w:pStyle w:val="ListBullet3"/>
      </w:pPr>
      <w:r w:rsidRPr="00370EAF">
        <w:t>storage areas</w:t>
      </w:r>
    </w:p>
    <w:p w:rsidR="00000000" w:rsidRPr="00370EAF" w:rsidP="00370EAF">
      <w:pPr>
        <w:pStyle w:val="ListBullet3"/>
      </w:pPr>
      <w:r w:rsidRPr="00370EAF">
        <w:t>floors</w:t>
      </w:r>
    </w:p>
    <w:p w:rsidR="00000000" w:rsidRPr="00370EAF" w:rsidP="00370EAF">
      <w:pPr>
        <w:pStyle w:val="ListBullet3"/>
      </w:pPr>
      <w:r w:rsidRPr="00370EAF">
        <w:t>sink</w:t>
      </w:r>
    </w:p>
    <w:p w:rsidR="00000000" w:rsidRPr="00370EAF" w:rsidP="00370EAF">
      <w:pPr>
        <w:pStyle w:val="ListBullet3"/>
      </w:pPr>
      <w:r w:rsidRPr="00370EAF">
        <w:t>walls</w:t>
      </w:r>
    </w:p>
    <w:p w:rsidR="00000000" w:rsidRPr="00370EAF" w:rsidP="00370EAF">
      <w:pPr>
        <w:pStyle w:val="ListBullet2"/>
      </w:pPr>
      <w:r w:rsidRPr="00370EAF">
        <w:t>portable equipment and tools:</w:t>
      </w:r>
    </w:p>
    <w:p w:rsidR="00000000" w:rsidRPr="00370EAF" w:rsidP="00370EAF">
      <w:pPr>
        <w:pStyle w:val="ListBullet3"/>
      </w:pPr>
      <w:r w:rsidRPr="00370EAF">
        <w:t>pots, pans and frypans</w:t>
      </w:r>
    </w:p>
    <w:p w:rsidR="00000000" w:rsidRPr="00370EAF" w:rsidP="00370EAF">
      <w:pPr>
        <w:pStyle w:val="ListBullet3"/>
      </w:pPr>
      <w:r w:rsidRPr="00370EAF">
        <w:t>knives</w:t>
      </w:r>
    </w:p>
    <w:p w:rsidR="00000000" w:rsidRPr="00370EAF" w:rsidP="00370EAF">
      <w:pPr>
        <w:pStyle w:val="ListBullet3"/>
      </w:pPr>
      <w:r w:rsidRPr="00370EAF">
        <w:t>containers</w:t>
      </w:r>
    </w:p>
    <w:p w:rsidR="00000000" w:rsidRPr="00370EAF" w:rsidP="00370EAF">
      <w:pPr>
        <w:pStyle w:val="ListBullet3"/>
      </w:pPr>
      <w:r w:rsidRPr="00370EAF">
        <w:t>baking trays</w:t>
      </w:r>
    </w:p>
    <w:p w:rsidR="00000000" w:rsidRPr="00370EAF" w:rsidP="00370EAF">
      <w:pPr>
        <w:pStyle w:val="ListBullet3"/>
      </w:pPr>
      <w:r w:rsidRPr="00370EAF">
        <w:t>handheld mixer</w:t>
      </w:r>
    </w:p>
    <w:p w:rsidR="00000000" w:rsidRPr="00370EAF" w:rsidP="00370EAF">
      <w:pPr>
        <w:pStyle w:val="ListBullet3"/>
      </w:pPr>
      <w:r w:rsidRPr="00370EAF">
        <w:t>scales</w:t>
      </w:r>
    </w:p>
    <w:p w:rsidR="00000000" w:rsidRPr="00370EAF" w:rsidP="00370EAF">
      <w:pPr>
        <w:pStyle w:val="ListBullet3"/>
      </w:pPr>
      <w:r w:rsidRPr="00370EAF">
        <w:t>crockery and dishes</w:t>
      </w:r>
    </w:p>
    <w:p w:rsidR="00000000" w:rsidRPr="00370EAF" w:rsidP="00370EAF">
      <w:pPr>
        <w:pStyle w:val="ListBullet3"/>
      </w:pPr>
      <w:r w:rsidRPr="00370EAF">
        <w:t>blender</w:t>
      </w:r>
    </w:p>
    <w:p w:rsidR="00000000" w:rsidRPr="00370EAF" w:rsidP="00370EAF">
      <w:pPr>
        <w:pStyle w:val="ListBullet3"/>
      </w:pPr>
      <w:r w:rsidRPr="00370EAF">
        <w:t>slicing machine</w:t>
      </w:r>
    </w:p>
    <w:p w:rsidR="00000000" w:rsidRPr="00370EAF" w:rsidP="00370EAF">
      <w:pPr>
        <w:pStyle w:val="ListBullet3"/>
      </w:pPr>
      <w:r w:rsidRPr="00370EAF">
        <w:t>tea towels</w:t>
      </w:r>
    </w:p>
    <w:p w:rsidR="00000000" w:rsidRPr="00370EAF" w:rsidP="00370EAF">
      <w:pPr>
        <w:pStyle w:val="ListBullet3"/>
      </w:pPr>
      <w:r w:rsidRPr="00370EAF">
        <w:t>temperature probe and thermometer</w:t>
      </w:r>
    </w:p>
    <w:p w:rsidR="00000000" w:rsidRPr="00370EAF" w:rsidP="00370EAF">
      <w:pPr>
        <w:pStyle w:val="ListBullet3"/>
      </w:pPr>
      <w:r w:rsidRPr="00370EAF">
        <w:t>cryovac machine</w:t>
      </w:r>
    </w:p>
    <w:p w:rsidR="00000000" w:rsidRPr="00370EAF" w:rsidP="00370EAF">
      <w:pPr>
        <w:pStyle w:val="ListBullet2"/>
      </w:pPr>
      <w:r w:rsidRPr="00370EAF">
        <w:t>large equipment:</w:t>
      </w:r>
    </w:p>
    <w:p w:rsidR="00000000" w:rsidRPr="00370EAF" w:rsidP="00370EAF">
      <w:pPr>
        <w:pStyle w:val="ListBullet3"/>
      </w:pPr>
      <w:r w:rsidRPr="00370EAF">
        <w:t>dishwasher</w:t>
      </w:r>
    </w:p>
    <w:p w:rsidR="00000000" w:rsidRPr="00370EAF" w:rsidP="00370EAF">
      <w:pPr>
        <w:pStyle w:val="ListBullet3"/>
      </w:pPr>
      <w:r w:rsidRPr="00370EAF">
        <w:t>ovens</w:t>
      </w:r>
    </w:p>
    <w:p w:rsidR="00000000" w:rsidRPr="00370EAF" w:rsidP="00370EAF">
      <w:pPr>
        <w:pStyle w:val="ListBullet3"/>
      </w:pPr>
      <w:r w:rsidRPr="00370EAF">
        <w:t>stovetops</w:t>
      </w:r>
    </w:p>
    <w:p w:rsidR="00000000" w:rsidRPr="00370EAF" w:rsidP="00370EAF">
      <w:pPr>
        <w:pStyle w:val="ListBullet3"/>
      </w:pPr>
      <w:r w:rsidRPr="00370EAF">
        <w:t>microwave</w:t>
      </w:r>
    </w:p>
    <w:p w:rsidR="00000000" w:rsidRPr="00370EAF" w:rsidP="00370EAF">
      <w:pPr>
        <w:pStyle w:val="ListBullet3"/>
      </w:pPr>
      <w:r w:rsidRPr="00370EAF">
        <w:t>fridges</w:t>
      </w:r>
    </w:p>
    <w:p w:rsidR="00000000" w:rsidRPr="00370EAF" w:rsidP="00370EAF">
      <w:pPr>
        <w:pStyle w:val="ListBullet3"/>
      </w:pPr>
      <w:r w:rsidRPr="00370EAF">
        <w:t>freezers</w:t>
      </w:r>
    </w:p>
    <w:p w:rsidR="00000000" w:rsidRPr="00370EAF" w:rsidP="00370EAF">
      <w:pPr>
        <w:pStyle w:val="ListBullet3"/>
      </w:pPr>
      <w:r w:rsidRPr="00370EAF">
        <w:t>deep fryer</w:t>
      </w:r>
    </w:p>
    <w:p w:rsidR="00000000" w:rsidRPr="00370EAF" w:rsidP="00370EAF">
      <w:pPr>
        <w:pStyle w:val="ListBullet"/>
      </w:pPr>
      <w:r w:rsidRPr="00370EAF">
        <w:t>perform the above cleaning work using:</w:t>
      </w:r>
    </w:p>
    <w:p w:rsidR="00000000" w:rsidRPr="00370EAF" w:rsidP="00370EAF">
      <w:pPr>
        <w:pStyle w:val="ListBullet2"/>
      </w:pPr>
      <w:r w:rsidRPr="00370EAF">
        <w:t>different types of cleaning agents and chemicals for kitchens and equipment</w:t>
      </w:r>
    </w:p>
    <w:p w:rsidR="00000000" w:rsidRPr="00370EAF" w:rsidP="00370EAF">
      <w:pPr>
        <w:pStyle w:val="ListBullet2"/>
      </w:pPr>
      <w:r w:rsidRPr="00370EAF">
        <w:t>cleaning and sanitising methods for kitchens and equipment</w:t>
      </w:r>
    </w:p>
    <w:p w:rsidR="00000000" w:rsidRPr="00370EAF" w:rsidP="00370EAF">
      <w:pPr>
        <w:pStyle w:val="ListBullet"/>
      </w:pPr>
      <w:r w:rsidRPr="00370EAF">
        <w:t>complete above cleaning tasks:</w:t>
      </w:r>
    </w:p>
    <w:p w:rsidR="00000000" w:rsidRPr="00370EAF" w:rsidP="00370EAF">
      <w:pPr>
        <w:pStyle w:val="ListBullet2"/>
      </w:pPr>
      <w:r w:rsidRPr="00370EAF">
        <w:t>within commercial time constraints</w:t>
      </w:r>
    </w:p>
    <w:p w:rsidR="00000000" w:rsidRPr="00370EAF" w:rsidP="00370EAF">
      <w:pPr>
        <w:pStyle w:val="ListBullet2"/>
      </w:pPr>
      <w:r w:rsidRPr="00370EAF">
        <w:t>selecting and using correct personal protective equipment.</w:t>
      </w:r>
    </w:p>
    <w:p w:rsidR="00000000" w:rsidRPr="00370EAF" w:rsidP="00370EAF">
      <w:pPr>
        <w:pStyle w:val="AllowPageBreak"/>
      </w:pPr>
    </w:p>
    <w:p w:rsidR="00000000" w:rsidRPr="00370EAF" w:rsidP="00370EAF">
      <w:pPr>
        <w:pStyle w:val="Heading1"/>
      </w:pPr>
      <w:bookmarkStart w:id="12" w:name="O_1208768"/>
      <w:bookmarkEnd w:id="12"/>
      <w:r w:rsidRPr="00370EAF">
        <w:t>Knowledge Evidence</w:t>
      </w:r>
    </w:p>
    <w:p w:rsidR="00000000" w:rsidRPr="00370EAF" w:rsidP="00592A08">
      <w:pPr>
        <w:pStyle w:val="BodyText"/>
      </w:pPr>
      <w:r w:rsidRPr="00370EAF">
        <w:t xml:space="preserve">Demonstrated knowledge required to complete the tasks outlined in elements and performance criteria of </w:t>
      </w:r>
      <w:r w:rsidRPr="00370EAF">
        <w:t>this unit:</w:t>
      </w:r>
    </w:p>
    <w:p w:rsidR="00000000" w:rsidRPr="00370EAF" w:rsidP="00370EAF">
      <w:pPr>
        <w:pStyle w:val="ListBullet"/>
      </w:pPr>
      <w:r w:rsidRPr="00370EAF">
        <w:t>hygiene and cross-contamination issues for k</w:t>
      </w:r>
      <w:r w:rsidRPr="00370EAF">
        <w:t>itchens and the importance and purpose of cleaning regimes</w:t>
      </w:r>
    </w:p>
    <w:p w:rsidR="00000000" w:rsidRPr="00370EAF" w:rsidP="00370EAF">
      <w:pPr>
        <w:pStyle w:val="ListBullet"/>
      </w:pPr>
      <w:r w:rsidRPr="00370EAF">
        <w:t>different types of cleaning and sanitising products and chemicals for kitchens and equipment:</w:t>
      </w:r>
    </w:p>
    <w:p w:rsidR="00000000" w:rsidRPr="00370EAF" w:rsidP="00370EAF">
      <w:pPr>
        <w:pStyle w:val="ListBullet2"/>
      </w:pPr>
      <w:r w:rsidRPr="00370EAF">
        <w:t>automatic dishwasher:</w:t>
      </w:r>
    </w:p>
    <w:p w:rsidR="00000000" w:rsidRPr="00370EAF" w:rsidP="00370EAF">
      <w:pPr>
        <w:pStyle w:val="ListBullet3"/>
      </w:pPr>
      <w:r w:rsidRPr="00370EAF">
        <w:t>liquid</w:t>
      </w:r>
    </w:p>
    <w:p w:rsidR="00000000" w:rsidRPr="00370EAF" w:rsidP="00370EAF">
      <w:pPr>
        <w:pStyle w:val="ListBullet3"/>
      </w:pPr>
      <w:r w:rsidRPr="00370EAF">
        <w:t>powder</w:t>
      </w:r>
    </w:p>
    <w:p w:rsidR="00000000" w:rsidRPr="00370EAF" w:rsidP="00370EAF">
      <w:pPr>
        <w:pStyle w:val="ListBullet3"/>
      </w:pPr>
      <w:r w:rsidRPr="00370EAF">
        <w:t>tablets</w:t>
      </w:r>
    </w:p>
    <w:p w:rsidR="00000000" w:rsidRPr="00370EAF" w:rsidP="00370EAF">
      <w:pPr>
        <w:pStyle w:val="ListBullet2"/>
      </w:pPr>
      <w:r w:rsidRPr="00370EAF">
        <w:t>bleach</w:t>
      </w:r>
    </w:p>
    <w:p w:rsidR="00000000" w:rsidRPr="00370EAF" w:rsidP="00370EAF">
      <w:pPr>
        <w:pStyle w:val="ListBullet2"/>
      </w:pPr>
      <w:r w:rsidRPr="00370EAF">
        <w:t>cleaning agents for specialised surfaces</w:t>
      </w:r>
    </w:p>
    <w:p w:rsidR="00000000" w:rsidRPr="00370EAF" w:rsidP="00370EAF">
      <w:pPr>
        <w:pStyle w:val="ListBullet2"/>
      </w:pPr>
      <w:r w:rsidRPr="00370EAF">
        <w:t>dishwashing liquid</w:t>
      </w:r>
    </w:p>
    <w:p w:rsidR="00000000" w:rsidRPr="00370EAF" w:rsidP="00370EAF">
      <w:pPr>
        <w:pStyle w:val="ListBullet2"/>
      </w:pPr>
      <w:r w:rsidRPr="00370EAF">
        <w:t>floor cleaners</w:t>
      </w:r>
    </w:p>
    <w:p w:rsidR="00000000" w:rsidRPr="00370EAF" w:rsidP="00370EAF">
      <w:pPr>
        <w:pStyle w:val="ListBullet2"/>
      </w:pPr>
      <w:r w:rsidRPr="00370EAF">
        <w:t>pesticides</w:t>
      </w:r>
    </w:p>
    <w:p w:rsidR="00000000" w:rsidRPr="00370EAF" w:rsidP="00370EAF">
      <w:pPr>
        <w:pStyle w:val="ListBullet"/>
      </w:pPr>
      <w:r w:rsidRPr="00370EAF">
        <w:t>uses of different types of cleaning and sanitising products and chemicals for kitchens and equipment</w:t>
      </w:r>
    </w:p>
    <w:p w:rsidR="00000000" w:rsidRPr="00370EAF" w:rsidP="00370EAF">
      <w:pPr>
        <w:pStyle w:val="ListBullet"/>
      </w:pPr>
      <w:r w:rsidRPr="00370EAF">
        <w:t>safe practices for using and storing different types of cleaning and sanitising products, ch</w:t>
      </w:r>
      <w:r w:rsidRPr="00370EAF">
        <w:t xml:space="preserve">emicals and hazardous substances, including use of personal protective equipment </w:t>
      </w:r>
    </w:p>
    <w:p w:rsidR="00000000" w:rsidRPr="00370EAF" w:rsidP="00370EAF">
      <w:pPr>
        <w:pStyle w:val="ListBullet"/>
      </w:pPr>
      <w:r w:rsidRPr="00370EAF">
        <w:t>safe operational practices using essential functions and features of equipment used to clean kitchen premises and equipment</w:t>
      </w:r>
    </w:p>
    <w:p w:rsidR="00000000" w:rsidRPr="00370EAF" w:rsidP="00370EAF">
      <w:pPr>
        <w:pStyle w:val="ListBullet"/>
      </w:pPr>
      <w:r w:rsidRPr="00370EAF">
        <w:t>content of safety data sheets (SDS) for cleaning a</w:t>
      </w:r>
      <w:r w:rsidRPr="00370EAF">
        <w:t>gents and chemicals, or plain English workplace documents or diagrams that interpret the content of SDS</w:t>
      </w:r>
    </w:p>
    <w:p w:rsidR="00000000" w:rsidRPr="00370EAF" w:rsidP="00370EAF">
      <w:pPr>
        <w:pStyle w:val="ListBullet"/>
      </w:pPr>
      <w:r w:rsidRPr="00370EAF">
        <w:t>cleaning and sanitising methods that avoid risk to food for the following food preparation and storage areas:</w:t>
      </w:r>
    </w:p>
    <w:p w:rsidR="00000000" w:rsidRPr="00370EAF" w:rsidP="00370EAF">
      <w:pPr>
        <w:pStyle w:val="ListBullet2"/>
      </w:pPr>
      <w:r w:rsidRPr="00370EAF">
        <w:t>kitchen floors, shelves and walls</w:t>
      </w:r>
    </w:p>
    <w:p w:rsidR="00000000" w:rsidRPr="00370EAF" w:rsidP="00370EAF">
      <w:pPr>
        <w:pStyle w:val="ListBullet2"/>
      </w:pPr>
      <w:r w:rsidRPr="00370EAF">
        <w:t>kitchen</w:t>
      </w:r>
      <w:r w:rsidRPr="00370EAF">
        <w:t xml:space="preserve"> equipment, service-ware and utensils</w:t>
      </w:r>
    </w:p>
    <w:p w:rsidR="00000000" w:rsidRPr="00370EAF" w:rsidP="00370EAF">
      <w:pPr>
        <w:pStyle w:val="ListBullet"/>
      </w:pPr>
      <w:r w:rsidRPr="00370EAF">
        <w:t>purpose of the following personal protective equipment used when cleaning:</w:t>
      </w:r>
    </w:p>
    <w:p w:rsidR="00000000" w:rsidRPr="00370EAF" w:rsidP="00370EAF">
      <w:pPr>
        <w:pStyle w:val="ListBullet2"/>
      </w:pPr>
      <w:r w:rsidRPr="00370EAF">
        <w:t>face masks</w:t>
      </w:r>
    </w:p>
    <w:p w:rsidR="00000000" w:rsidRPr="00370EAF" w:rsidP="00370EAF">
      <w:pPr>
        <w:pStyle w:val="ListBullet2"/>
      </w:pPr>
      <w:r w:rsidRPr="00370EAF">
        <w:t>gloves</w:t>
      </w:r>
    </w:p>
    <w:p w:rsidR="00000000" w:rsidRPr="00370EAF" w:rsidP="00370EAF">
      <w:pPr>
        <w:pStyle w:val="ListBullet2"/>
      </w:pPr>
      <w:r w:rsidRPr="00370EAF">
        <w:t>goggles</w:t>
      </w:r>
    </w:p>
    <w:p w:rsidR="00000000" w:rsidRPr="00370EAF" w:rsidP="00370EAF">
      <w:pPr>
        <w:pStyle w:val="ListBullet2"/>
      </w:pPr>
      <w:r w:rsidRPr="00370EAF">
        <w:t>aprons</w:t>
      </w:r>
    </w:p>
    <w:p w:rsidR="00000000" w:rsidRPr="00370EAF" w:rsidP="00370EAF">
      <w:pPr>
        <w:pStyle w:val="ListBullet"/>
      </w:pPr>
      <w:r w:rsidRPr="00370EAF">
        <w:t>safe manual handling techniques for cleaning equipment and premises, especially bending, lifting and carryi</w:t>
      </w:r>
      <w:r w:rsidRPr="00370EAF">
        <w:t>ng heavy equipment</w:t>
      </w:r>
    </w:p>
    <w:p w:rsidR="00000000" w:rsidRPr="00370EAF" w:rsidP="00370EAF">
      <w:pPr>
        <w:pStyle w:val="ListBullet"/>
      </w:pPr>
      <w:r w:rsidRPr="00370EAF">
        <w:t>correct and environmentally sound disposal methods for kitchen waste:</w:t>
      </w:r>
    </w:p>
    <w:p w:rsidR="00000000" w:rsidRPr="00370EAF" w:rsidP="00370EAF">
      <w:pPr>
        <w:pStyle w:val="ListBullet2"/>
      </w:pPr>
      <w:r w:rsidRPr="00370EAF">
        <w:t>broken service-ware</w:t>
      </w:r>
    </w:p>
    <w:p w:rsidR="00000000" w:rsidRPr="00370EAF" w:rsidP="00370EAF">
      <w:pPr>
        <w:pStyle w:val="ListBullet2"/>
      </w:pPr>
      <w:r w:rsidRPr="00370EAF">
        <w:t>food waste</w:t>
      </w:r>
    </w:p>
    <w:p w:rsidR="00000000" w:rsidRPr="00370EAF" w:rsidP="00370EAF">
      <w:pPr>
        <w:pStyle w:val="ListBullet2"/>
      </w:pPr>
      <w:r w:rsidRPr="00370EAF">
        <w:t>hazardous substances:</w:t>
      </w:r>
    </w:p>
    <w:p w:rsidR="00000000" w:rsidRPr="00370EAF" w:rsidP="00370EAF">
      <w:pPr>
        <w:pStyle w:val="ListBullet3"/>
      </w:pPr>
      <w:r w:rsidRPr="00370EAF">
        <w:t>fats and oils</w:t>
      </w:r>
    </w:p>
    <w:p w:rsidR="00000000" w:rsidRPr="00370EAF" w:rsidP="00370EAF">
      <w:pPr>
        <w:pStyle w:val="ListBullet3"/>
      </w:pPr>
      <w:r w:rsidRPr="00370EAF">
        <w:t>chemicals</w:t>
      </w:r>
    </w:p>
    <w:p w:rsidR="00000000" w:rsidRPr="00370EAF" w:rsidP="00370EAF">
      <w:pPr>
        <w:pStyle w:val="ListBullet3"/>
      </w:pPr>
      <w:r w:rsidRPr="00370EAF">
        <w:t>cleaning agents</w:t>
      </w:r>
    </w:p>
    <w:p w:rsidR="00000000" w:rsidRPr="00370EAF" w:rsidP="00370EAF">
      <w:pPr>
        <w:pStyle w:val="ListBullet3"/>
      </w:pPr>
      <w:r w:rsidRPr="00370EAF">
        <w:t>pest waste</w:t>
      </w:r>
    </w:p>
    <w:p w:rsidR="00000000" w:rsidRPr="00370EAF" w:rsidP="00370EAF">
      <w:pPr>
        <w:pStyle w:val="ListBullet2"/>
      </w:pPr>
      <w:r w:rsidRPr="00370EAF">
        <w:t>recyclables:</w:t>
      </w:r>
    </w:p>
    <w:p w:rsidR="00000000" w:rsidRPr="00370EAF" w:rsidP="00370EAF">
      <w:pPr>
        <w:pStyle w:val="ListBullet3"/>
      </w:pPr>
      <w:r w:rsidRPr="00370EAF">
        <w:t>glass bottles and jars</w:t>
      </w:r>
    </w:p>
    <w:p w:rsidR="00000000" w:rsidRPr="00370EAF" w:rsidP="00370EAF">
      <w:pPr>
        <w:pStyle w:val="ListBullet3"/>
      </w:pPr>
      <w:r w:rsidRPr="00370EAF">
        <w:t>plastics</w:t>
      </w:r>
    </w:p>
    <w:p w:rsidR="00000000" w:rsidRPr="00370EAF" w:rsidP="00370EAF">
      <w:pPr>
        <w:pStyle w:val="ListBullet3"/>
      </w:pPr>
      <w:r w:rsidRPr="00370EAF">
        <w:t>paper and cardboard</w:t>
      </w:r>
    </w:p>
    <w:p w:rsidR="00000000" w:rsidRPr="00370EAF" w:rsidP="00370EAF">
      <w:pPr>
        <w:pStyle w:val="ListBullet3"/>
      </w:pPr>
      <w:r w:rsidRPr="00370EAF">
        <w:t>tin or aluminium containers</w:t>
      </w:r>
    </w:p>
    <w:p w:rsidR="00000000" w:rsidRPr="00370EAF" w:rsidP="00370EAF">
      <w:pPr>
        <w:pStyle w:val="ListBullet"/>
      </w:pPr>
      <w:r w:rsidRPr="00370EAF">
        <w:t>organisation-specific information:</w:t>
      </w:r>
    </w:p>
    <w:p w:rsidR="00000000" w:rsidRPr="00370EAF" w:rsidP="00370EAF">
      <w:pPr>
        <w:pStyle w:val="ListBullet2"/>
      </w:pPr>
      <w:r w:rsidRPr="00370EAF">
        <w:t>contents of cleaning schedules</w:t>
      </w:r>
    </w:p>
    <w:p w:rsidR="00000000" w:rsidRPr="00370EAF" w:rsidP="00370EAF">
      <w:pPr>
        <w:pStyle w:val="ListBullet2"/>
      </w:pPr>
      <w:r w:rsidRPr="00370EAF">
        <w:t>procedures for disposing of contaminated food</w:t>
      </w:r>
    </w:p>
    <w:p w:rsidR="00000000" w:rsidRPr="00370EAF" w:rsidP="00370EAF">
      <w:pPr>
        <w:pStyle w:val="ListBullet2"/>
      </w:pPr>
      <w:r w:rsidRPr="00370EAF">
        <w:t>reporting mechanisms for infestations</w:t>
      </w:r>
    </w:p>
    <w:p w:rsidR="00000000" w:rsidRPr="00370EAF" w:rsidP="00370EAF">
      <w:pPr>
        <w:pStyle w:val="ListBullet2"/>
      </w:pPr>
      <w:r w:rsidRPr="00370EAF">
        <w:t>standards of presentation for the premises.</w:t>
      </w:r>
    </w:p>
    <w:p w:rsidR="00000000" w:rsidRPr="00370EAF" w:rsidP="00370EAF">
      <w:pPr>
        <w:pStyle w:val="AllowPageBreak"/>
      </w:pPr>
    </w:p>
    <w:p w:rsidR="00000000" w:rsidRPr="00370EAF" w:rsidP="00370EAF">
      <w:pPr>
        <w:pStyle w:val="Heading1"/>
      </w:pPr>
      <w:bookmarkStart w:id="13" w:name="O_1208769"/>
      <w:bookmarkEnd w:id="13"/>
      <w:r w:rsidRPr="00370EAF">
        <w:t>Assessment Conditions</w:t>
      </w:r>
    </w:p>
    <w:p w:rsidR="00000000" w:rsidRPr="00370EAF" w:rsidP="00592A08">
      <w:pPr>
        <w:pStyle w:val="BodyText"/>
      </w:pPr>
      <w:r w:rsidRPr="00370EAF">
        <w:t>Skills must be demonstrated in an operational commercial kitchen. This can be:</w:t>
      </w:r>
    </w:p>
    <w:p w:rsidR="00000000" w:rsidRPr="00370EAF" w:rsidP="00370EAF">
      <w:pPr>
        <w:pStyle w:val="ListBullet"/>
      </w:pPr>
      <w:r w:rsidRPr="00370EAF">
        <w:t>an industry workplace; or</w:t>
      </w:r>
    </w:p>
    <w:p w:rsidR="00000000" w:rsidRPr="00370EAF" w:rsidP="00370EAF">
      <w:pPr>
        <w:pStyle w:val="ListBullet"/>
      </w:pPr>
      <w:r w:rsidRPr="00370EAF">
        <w:t>a simulated industry environment, such as an industry-realistic training kitchen servicing customers.</w:t>
      </w:r>
    </w:p>
    <w:p w:rsidR="00000000" w:rsidRPr="00370EAF" w:rsidP="00592A08">
      <w:pPr>
        <w:pStyle w:val="BodyText"/>
      </w:pPr>
      <w:r w:rsidRPr="00370EAF">
        <w:t>Assessment must e</w:t>
      </w:r>
      <w:r w:rsidRPr="00370EAF">
        <w:t>nsure access to:</w:t>
      </w:r>
    </w:p>
    <w:p w:rsidR="00000000" w:rsidRPr="00370EAF" w:rsidP="00370EAF">
      <w:pPr>
        <w:pStyle w:val="ListBullet"/>
      </w:pPr>
      <w:r w:rsidRPr="00370EAF">
        <w:t>commercial kitchen with food preparation and storage areas with floor, walls and shelves</w:t>
      </w:r>
    </w:p>
    <w:p w:rsidR="00000000" w:rsidRPr="00370EAF" w:rsidP="00370EAF">
      <w:pPr>
        <w:pStyle w:val="ListBullet"/>
      </w:pPr>
      <w:r w:rsidRPr="00370EAF">
        <w:t>fixtures and large equipment:</w:t>
      </w:r>
    </w:p>
    <w:p w:rsidR="00000000" w:rsidRPr="00370EAF" w:rsidP="00370EAF">
      <w:pPr>
        <w:pStyle w:val="ListBullet2"/>
      </w:pPr>
      <w:r w:rsidRPr="00370EAF">
        <w:t>commercial blender, mixer and attachments</w:t>
      </w:r>
    </w:p>
    <w:p w:rsidR="00000000" w:rsidRPr="00370EAF" w:rsidP="00370EAF">
      <w:pPr>
        <w:pStyle w:val="ListBullet2"/>
      </w:pPr>
      <w:r w:rsidRPr="00370EAF">
        <w:t>commercial dishwasher</w:t>
      </w:r>
    </w:p>
    <w:p w:rsidR="00000000" w:rsidRPr="00370EAF" w:rsidP="00370EAF">
      <w:pPr>
        <w:pStyle w:val="ListBullet2"/>
      </w:pPr>
      <w:r w:rsidRPr="00370EAF">
        <w:t>commercial grade work benches</w:t>
      </w:r>
    </w:p>
    <w:p w:rsidR="00000000" w:rsidRPr="00370EAF" w:rsidP="00370EAF">
      <w:pPr>
        <w:pStyle w:val="ListBullet2"/>
      </w:pPr>
      <w:r w:rsidRPr="00370EAF">
        <w:t>commercial oven with timer and trays:</w:t>
      </w:r>
    </w:p>
    <w:p w:rsidR="00000000" w:rsidRPr="00370EAF" w:rsidP="00370EAF">
      <w:pPr>
        <w:pStyle w:val="ListBullet3"/>
      </w:pPr>
      <w:r w:rsidRPr="00370EAF">
        <w:t>convection</w:t>
      </w:r>
    </w:p>
    <w:p w:rsidR="00000000" w:rsidRPr="00370EAF" w:rsidP="00370EAF">
      <w:pPr>
        <w:pStyle w:val="ListBullet3"/>
      </w:pPr>
      <w:r w:rsidRPr="00370EAF">
        <w:t>microwave</w:t>
      </w:r>
    </w:p>
    <w:p w:rsidR="00000000" w:rsidRPr="00370EAF" w:rsidP="00370EAF">
      <w:pPr>
        <w:pStyle w:val="ListBullet2"/>
      </w:pPr>
      <w:r w:rsidRPr="00370EAF">
        <w:t>commercial refrigeration facilities:</w:t>
      </w:r>
    </w:p>
    <w:p w:rsidR="00000000" w:rsidRPr="00370EAF" w:rsidP="00370EAF">
      <w:pPr>
        <w:pStyle w:val="ListBullet3"/>
      </w:pPr>
      <w:r w:rsidRPr="00370EAF">
        <w:t>freezer</w:t>
      </w:r>
    </w:p>
    <w:p w:rsidR="00000000" w:rsidRPr="00370EAF" w:rsidP="00370EAF">
      <w:pPr>
        <w:pStyle w:val="ListBullet3"/>
      </w:pPr>
      <w:r w:rsidRPr="00370EAF">
        <w:t>fridge</w:t>
      </w:r>
    </w:p>
    <w:p w:rsidR="00000000" w:rsidRPr="00370EAF" w:rsidP="00370EAF">
      <w:pPr>
        <w:pStyle w:val="ListBullet2"/>
      </w:pPr>
      <w:r w:rsidRPr="00370EAF">
        <w:t>deep-fryer</w:t>
      </w:r>
    </w:p>
    <w:p w:rsidR="00000000" w:rsidRPr="00370EAF" w:rsidP="00370EAF">
      <w:pPr>
        <w:pStyle w:val="ListBullet2"/>
      </w:pPr>
      <w:r w:rsidRPr="00370EAF">
        <w:t>sink</w:t>
      </w:r>
    </w:p>
    <w:p w:rsidR="00000000" w:rsidRPr="00370EAF" w:rsidP="00370EAF">
      <w:pPr>
        <w:pStyle w:val="ListBullet2"/>
      </w:pPr>
      <w:r w:rsidRPr="00370EAF">
        <w:t>gas, electric or induction stove top</w:t>
      </w:r>
    </w:p>
    <w:p w:rsidR="00000000" w:rsidRPr="00370EAF" w:rsidP="00370EAF">
      <w:pPr>
        <w:pStyle w:val="ListBullet2"/>
      </w:pPr>
      <w:r w:rsidRPr="00370EAF">
        <w:t>storage facilities:</w:t>
      </w:r>
    </w:p>
    <w:p w:rsidR="00000000" w:rsidRPr="00370EAF" w:rsidP="00370EAF">
      <w:pPr>
        <w:pStyle w:val="ListBullet3"/>
      </w:pPr>
      <w:r w:rsidRPr="00370EAF">
        <w:t>shelving</w:t>
      </w:r>
    </w:p>
    <w:p w:rsidR="00000000" w:rsidRPr="00370EAF" w:rsidP="00370EAF">
      <w:pPr>
        <w:pStyle w:val="ListBullet3"/>
      </w:pPr>
      <w:r w:rsidRPr="00370EAF">
        <w:t>trays</w:t>
      </w:r>
    </w:p>
    <w:p w:rsidR="00000000" w:rsidRPr="00370EAF" w:rsidP="00370EAF">
      <w:pPr>
        <w:pStyle w:val="ListBullet2"/>
      </w:pPr>
      <w:r w:rsidRPr="00370EAF">
        <w:t>slicing machine</w:t>
      </w:r>
    </w:p>
    <w:p w:rsidR="00000000" w:rsidRPr="00370EAF" w:rsidP="00370EAF">
      <w:pPr>
        <w:pStyle w:val="ListBullet"/>
      </w:pPr>
      <w:r w:rsidRPr="00370EAF">
        <w:t>small equipment:</w:t>
      </w:r>
    </w:p>
    <w:p w:rsidR="00000000" w:rsidRPr="00370EAF" w:rsidP="00370EAF">
      <w:pPr>
        <w:pStyle w:val="ListBullet2"/>
      </w:pPr>
      <w:r w:rsidRPr="00370EAF">
        <w:t>cutting board</w:t>
      </w:r>
    </w:p>
    <w:p w:rsidR="00000000" w:rsidRPr="00370EAF" w:rsidP="00370EAF">
      <w:pPr>
        <w:pStyle w:val="ListBullet2"/>
      </w:pPr>
      <w:r w:rsidRPr="00370EAF">
        <w:t xml:space="preserve">knives and cleavers </w:t>
      </w:r>
    </w:p>
    <w:p w:rsidR="00000000" w:rsidRPr="00370EAF" w:rsidP="00370EAF">
      <w:pPr>
        <w:pStyle w:val="ListBullet2"/>
      </w:pPr>
      <w:r w:rsidRPr="00370EAF">
        <w:t xml:space="preserve">scales </w:t>
      </w:r>
    </w:p>
    <w:p w:rsidR="00000000" w:rsidRPr="00370EAF" w:rsidP="00370EAF">
      <w:pPr>
        <w:pStyle w:val="ListBullet2"/>
      </w:pPr>
      <w:r w:rsidRPr="00370EAF">
        <w:t>scoops, skimmers and spiders</w:t>
      </w:r>
    </w:p>
    <w:p w:rsidR="00000000" w:rsidRPr="00370EAF" w:rsidP="00370EAF">
      <w:pPr>
        <w:pStyle w:val="ListBullet2"/>
      </w:pPr>
      <w:r w:rsidRPr="00370EAF">
        <w:t>service-ware</w:t>
      </w:r>
    </w:p>
    <w:p w:rsidR="00000000" w:rsidRPr="00370EAF" w:rsidP="00370EAF">
      <w:pPr>
        <w:pStyle w:val="ListBullet"/>
      </w:pPr>
      <w:r w:rsidRPr="00370EAF">
        <w:t xml:space="preserve">small utensils: </w:t>
      </w:r>
    </w:p>
    <w:p w:rsidR="00000000" w:rsidRPr="00370EAF" w:rsidP="00370EAF">
      <w:pPr>
        <w:pStyle w:val="ListBullet2"/>
      </w:pPr>
      <w:r w:rsidRPr="00370EAF">
        <w:t>spoons and ladles</w:t>
      </w:r>
    </w:p>
    <w:p w:rsidR="00000000" w:rsidRPr="00370EAF" w:rsidP="00370EAF">
      <w:pPr>
        <w:pStyle w:val="ListBullet2"/>
      </w:pPr>
      <w:r w:rsidRPr="00370EAF">
        <w:t>temperature probe</w:t>
      </w:r>
    </w:p>
    <w:p w:rsidR="00000000" w:rsidRPr="00370EAF" w:rsidP="00370EAF">
      <w:pPr>
        <w:pStyle w:val="ListBullet2"/>
      </w:pPr>
      <w:r w:rsidRPr="00370EAF">
        <w:t>thermometer</w:t>
      </w:r>
    </w:p>
    <w:p w:rsidR="00000000" w:rsidRPr="00370EAF" w:rsidP="00370EAF">
      <w:pPr>
        <w:pStyle w:val="ListBullet"/>
      </w:pPr>
      <w:r w:rsidRPr="00370EAF">
        <w:t xml:space="preserve">personal protective equipment </w:t>
      </w:r>
    </w:p>
    <w:p w:rsidR="00000000" w:rsidRPr="00370EAF" w:rsidP="00370EAF">
      <w:pPr>
        <w:pStyle w:val="ListBullet"/>
      </w:pPr>
      <w:r w:rsidRPr="00370EAF">
        <w:t>cleaning materials and equipment:</w:t>
      </w:r>
    </w:p>
    <w:p w:rsidR="00000000" w:rsidRPr="00370EAF" w:rsidP="00370EAF">
      <w:pPr>
        <w:pStyle w:val="ListBullet2"/>
      </w:pPr>
      <w:r w:rsidRPr="00370EAF">
        <w:t>cleaning cloths</w:t>
      </w:r>
    </w:p>
    <w:p w:rsidR="00000000" w:rsidRPr="00370EAF" w:rsidP="00370EAF">
      <w:pPr>
        <w:pStyle w:val="ListBullet2"/>
      </w:pPr>
      <w:r w:rsidRPr="00370EAF">
        <w:t xml:space="preserve">commercial cleaning and sanitising </w:t>
      </w:r>
      <w:r w:rsidRPr="00370EAF">
        <w:t>agents and chemicals for cleaning commercial kitchens, equipment and food storage areas</w:t>
      </w:r>
    </w:p>
    <w:p w:rsidR="00000000" w:rsidRPr="00370EAF" w:rsidP="00370EAF">
      <w:pPr>
        <w:pStyle w:val="ListBullet2"/>
      </w:pPr>
      <w:r w:rsidRPr="00370EAF">
        <w:t>dustpans and brooms</w:t>
      </w:r>
    </w:p>
    <w:p w:rsidR="00000000" w:rsidRPr="00370EAF" w:rsidP="00370EAF">
      <w:pPr>
        <w:pStyle w:val="ListBullet2"/>
      </w:pPr>
      <w:r w:rsidRPr="00370EAF">
        <w:t>garbage bins and bags</w:t>
      </w:r>
    </w:p>
    <w:p w:rsidR="00000000" w:rsidRPr="00370EAF" w:rsidP="00370EAF">
      <w:pPr>
        <w:pStyle w:val="ListBullet2"/>
      </w:pPr>
      <w:r w:rsidRPr="00370EAF">
        <w:t>mops and buckets</w:t>
      </w:r>
    </w:p>
    <w:p w:rsidR="00000000" w:rsidRPr="00370EAF" w:rsidP="00370EAF">
      <w:pPr>
        <w:pStyle w:val="ListBullet2"/>
      </w:pPr>
      <w:r w:rsidRPr="00370EAF">
        <w:t>sponges, brushes and scourers</w:t>
      </w:r>
    </w:p>
    <w:p w:rsidR="00000000" w:rsidRPr="00370EAF" w:rsidP="00370EAF">
      <w:pPr>
        <w:pStyle w:val="ListBullet2"/>
      </w:pPr>
      <w:r w:rsidRPr="00370EAF">
        <w:t>tea towels</w:t>
      </w:r>
    </w:p>
    <w:p w:rsidR="00000000" w:rsidRPr="00370EAF" w:rsidP="00370EAF">
      <w:pPr>
        <w:pStyle w:val="ListBullet2"/>
      </w:pPr>
      <w:r w:rsidRPr="00370EAF">
        <w:t>waste sink for mops</w:t>
      </w:r>
    </w:p>
    <w:p w:rsidR="00000000" w:rsidRPr="00370EAF" w:rsidP="00370EAF">
      <w:pPr>
        <w:pStyle w:val="ListBullet"/>
      </w:pPr>
      <w:r w:rsidRPr="00370EAF">
        <w:t>organisational specifications:</w:t>
      </w:r>
    </w:p>
    <w:p w:rsidR="00000000" w:rsidRPr="00370EAF" w:rsidP="00370EAF">
      <w:pPr>
        <w:pStyle w:val="ListBullet2"/>
      </w:pPr>
      <w:r w:rsidRPr="00370EAF">
        <w:t>equipment manufacturer manuals</w:t>
      </w:r>
    </w:p>
    <w:p w:rsidR="00000000" w:rsidRPr="00370EAF" w:rsidP="00370EAF">
      <w:pPr>
        <w:pStyle w:val="ListBullet2"/>
      </w:pPr>
      <w:r w:rsidRPr="00370EAF">
        <w:t>food safety policies</w:t>
      </w:r>
    </w:p>
    <w:p w:rsidR="00000000" w:rsidRPr="00370EAF" w:rsidP="00370EAF">
      <w:pPr>
        <w:pStyle w:val="ListBullet2"/>
      </w:pPr>
      <w:r w:rsidRPr="00370EAF">
        <w:t>current commercial stock control procedures and documentation for ordering, monitoring and maintaining cleaning stock</w:t>
      </w:r>
    </w:p>
    <w:p w:rsidR="00000000" w:rsidRPr="00370EAF" w:rsidP="00370EAF">
      <w:pPr>
        <w:pStyle w:val="ListBullet2"/>
      </w:pPr>
      <w:r w:rsidRPr="00370EAF">
        <w:t>commercial cleaning schedules</w:t>
      </w:r>
    </w:p>
    <w:p w:rsidR="00000000" w:rsidRPr="00370EAF" w:rsidP="00370EAF">
      <w:pPr>
        <w:pStyle w:val="ListBullet2"/>
      </w:pPr>
      <w:r w:rsidRPr="00370EAF">
        <w:t xml:space="preserve">SDS for cleaning agents and chemicals and plain English </w:t>
      </w:r>
      <w:r w:rsidRPr="00370EAF">
        <w:t>workplace documents or diagrams that interpret the content of SDS.</w:t>
      </w:r>
    </w:p>
    <w:p w:rsidR="00000000" w:rsidRPr="00370EAF" w:rsidP="00592A08">
      <w:pPr>
        <w:pStyle w:val="BodyText"/>
      </w:pPr>
      <w:r w:rsidRPr="00370EAF">
        <w:t>Assessors must satisfy the Standards for Registered Training Organisations’ requirements for assessors and:</w:t>
      </w:r>
    </w:p>
    <w:p w:rsidR="00000000" w:rsidRPr="00370EAF" w:rsidP="00370EAF">
      <w:pPr>
        <w:pStyle w:val="ListBullet"/>
      </w:pPr>
      <w:r w:rsidRPr="00370EAF">
        <w:t>have achieved the C</w:t>
      </w:r>
      <w:r w:rsidRPr="00370EAF">
        <w:t>ertificate II in Kitchen Operations, or Certificate III or Certificate IV in Commercial Cookery, or Certificate III or IV in Catering Operations, or Certificate III or IV in Patisserie, or their successors; or</w:t>
      </w:r>
    </w:p>
    <w:p w:rsidR="00000000" w:rsidRPr="00370EAF" w:rsidP="00370EAF">
      <w:pPr>
        <w:pStyle w:val="ListBullet"/>
      </w:pPr>
      <w:r w:rsidRPr="00370EAF">
        <w:t xml:space="preserve">hold a trade certificate as a cook or chef or </w:t>
      </w:r>
      <w:r w:rsidRPr="00370EAF">
        <w:t>equivalent.</w:t>
      </w:r>
    </w:p>
    <w:p w:rsidR="00000000" w:rsidRPr="00370EAF" w:rsidP="00370EAF">
      <w:pPr>
        <w:pStyle w:val="AllowPageBreak"/>
      </w:pPr>
    </w:p>
    <w:p w:rsidR="00000000" w:rsidRPr="00370EAF" w:rsidP="00370EAF">
      <w:pPr>
        <w:pStyle w:val="Heading1"/>
      </w:pPr>
      <w:bookmarkStart w:id="14" w:name="O_1208772"/>
      <w:bookmarkEnd w:id="14"/>
      <w:r w:rsidRPr="00370EAF">
        <w:t>Links</w:t>
      </w:r>
    </w:p>
    <w:p w:rsidR="00000000" w:rsidRPr="00370EAF" w:rsidP="00592A08">
      <w:pPr>
        <w:pStyle w:val="BodyText"/>
      </w:pPr>
      <w:r w:rsidRPr="00370EAF">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F64CF">
        <w:rPr>
          <w:rStyle w:val="Hyperlink"/>
        </w:rPr>
        <w:t>https://vetnet.gov.au/Pages/TrainingDocs.aspx?q=68c40a93-e51d-4e0f-bc06-899dff092694</w:t>
      </w:r>
      <w:r>
        <w:fldChar w:fldCharType="end"/>
      </w:r>
    </w:p>
    <w:p w:rsidR="00000000" w:rsidRPr="00370EAF" w:rsidP="00370EAF"/>
    <w:sectPr w:rsidSect="00370E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E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EAF" w:rsidRPr="00592A08" w:rsidP="00592A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E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A08" w:rsidP="00370E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92A08" w:rsidP="00370E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92A08" w:rsidP="00370E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EAF" w:rsidP="00370EAF">
    <w:pPr>
      <w:pStyle w:val="Footer"/>
      <w:framePr w:wrap="around"/>
    </w:pPr>
    <w:r>
      <w:fldChar w:fldCharType="begin"/>
    </w:r>
    <w:r>
      <w:instrText xml:space="preserve"> DOCPROPERTY  Subject  \* MERGEFORMAT </w:instrText>
    </w:r>
    <w:r>
      <w:fldChar w:fldCharType="separate"/>
    </w:r>
    <w:r w:rsidR="00592A08">
      <w:t>Approved</w:t>
    </w:r>
    <w:r w:rsidR="00592A08">
      <w:fldChar w:fldCharType="end"/>
    </w:r>
    <w:r>
      <w:tab/>
      <w:t xml:space="preserve">Page </w:t>
    </w:r>
    <w:r>
      <w:fldChar w:fldCharType="begin"/>
    </w:r>
    <w:r>
      <w:instrText xml:space="preserve"> PAGE  \* Arabic  \* MERGEFORMAT </w:instrText>
    </w:r>
    <w:r>
      <w:fldChar w:fldCharType="separate"/>
    </w:r>
    <w:r w:rsidR="00592A0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2A08">
      <w:rPr>
        <w:noProof/>
      </w:rPr>
      <w:t>7</w:t>
    </w:r>
    <w:r>
      <w:rPr>
        <w:noProof/>
      </w:rPr>
      <w:fldChar w:fldCharType="end"/>
    </w:r>
  </w:p>
  <w:p w:rsidR="00370EAF" w:rsidP="00370EAF">
    <w:pPr>
      <w:pStyle w:val="Footer"/>
      <w:framePr w:wrap="around"/>
    </w:pPr>
    <w:r>
      <w:t xml:space="preserve">© Commonwealth of Australia, </w:t>
    </w:r>
    <w:r>
      <w:fldChar w:fldCharType="begin"/>
    </w:r>
    <w:r>
      <w:instrText xml:space="preserve"> DATE  \@ "yyyy"  \* MERGEFORMAT </w:instrText>
    </w:r>
    <w:r>
      <w:fldChar w:fldCharType="separate"/>
    </w:r>
    <w:r w:rsidR="00592A08">
      <w:rPr>
        <w:noProof/>
      </w:rPr>
      <w:t>2025</w:t>
    </w:r>
    <w:r>
      <w:fldChar w:fldCharType="end"/>
    </w:r>
    <w:r>
      <w:tab/>
    </w:r>
    <w:r>
      <w:fldChar w:fldCharType="begin"/>
    </w:r>
    <w:r>
      <w:instrText xml:space="preserve"> DOCPROPERTY  Author  \* MERGEFORMAT </w:instrText>
    </w:r>
    <w:r>
      <w:fldChar w:fldCharType="separate"/>
    </w:r>
    <w:r w:rsidR="00592A08">
      <w:t>Service and Creative Skills Australia</w:t>
    </w:r>
    <w:r w:rsidR="00592A08">
      <w:fldChar w:fldCharType="end"/>
    </w:r>
  </w:p>
  <w:p w:rsidR="00370EAF" w:rsidP="00370E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E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A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0EAF" w:rsidRPr="00592A08" w:rsidP="00592A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E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A08" w:rsidRPr="002D2AF8" w:rsidP="00370EAF">
    <w:pPr>
      <w:pStyle w:val="Header"/>
      <w:framePr w:wrap="around"/>
    </w:pPr>
    <w:r>
      <w:fldChar w:fldCharType="begin"/>
    </w:r>
    <w:r>
      <w:instrText xml:space="preserve"> TITLE   \* MERGEFORMAT </w:instrText>
    </w:r>
    <w:r>
      <w:fldChar w:fldCharType="separate"/>
    </w:r>
    <w:r>
      <w:t>SITHKOP009 Clean kitchen premises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92A08" w:rsidP="00370E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EAF" w:rsidRPr="002D2AF8" w:rsidP="00370EAF">
    <w:pPr>
      <w:pStyle w:val="Header"/>
      <w:framePr w:wrap="around"/>
    </w:pPr>
    <w:r>
      <w:fldChar w:fldCharType="begin"/>
    </w:r>
    <w:r>
      <w:instrText xml:space="preserve"> TITLE   \* MERGEFORMAT </w:instrText>
    </w:r>
    <w:r>
      <w:fldChar w:fldCharType="separate"/>
    </w:r>
    <w:r w:rsidR="00592A08">
      <w:t>SITHKOP009 Clean kitchen premises and equipment</w:t>
    </w:r>
    <w:r w:rsidR="00592A08">
      <w:fldChar w:fldCharType="end"/>
    </w:r>
    <w:r>
      <w:tab/>
      <w:t xml:space="preserve">Date this document was generated: </w:t>
    </w:r>
    <w:r>
      <w:fldChar w:fldCharType="begin"/>
    </w:r>
    <w:r>
      <w:instrText xml:space="preserve"> CREATEDATE  \@ "d MMMM yyyy"  \* MERGEFORMAT </w:instrText>
    </w:r>
    <w:r>
      <w:fldChar w:fldCharType="separate"/>
    </w:r>
    <w:r w:rsidR="00592A08">
      <w:rPr>
        <w:noProof/>
      </w:rPr>
      <w:t>2 March 2025</w:t>
    </w:r>
    <w:r>
      <w:fldChar w:fldCharType="end"/>
    </w:r>
  </w:p>
  <w:p w:rsidR="00370EAF" w:rsidP="00370E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0A1A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4E0C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4E01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0E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0EAF"/>
    <w:pPr>
      <w:spacing w:before="360" w:after="60"/>
      <w:outlineLvl w:val="0"/>
    </w:pPr>
    <w:rPr>
      <w:sz w:val="32"/>
    </w:rPr>
  </w:style>
  <w:style w:type="paragraph" w:styleId="Heading2">
    <w:name w:val="heading 2"/>
    <w:basedOn w:val="HeadingBase"/>
    <w:next w:val="BodyText"/>
    <w:link w:val="Heading2Char"/>
    <w:qFormat/>
    <w:rsid w:val="00370EAF"/>
    <w:pPr>
      <w:keepLines/>
      <w:spacing w:before="240" w:after="120"/>
      <w:outlineLvl w:val="1"/>
    </w:pPr>
    <w:rPr>
      <w:sz w:val="28"/>
      <w:szCs w:val="40"/>
    </w:rPr>
  </w:style>
  <w:style w:type="paragraph" w:styleId="Heading3">
    <w:name w:val="heading 3"/>
    <w:basedOn w:val="HeadingBase"/>
    <w:next w:val="BodyText"/>
    <w:link w:val="Heading3Char"/>
    <w:qFormat/>
    <w:rsid w:val="00370EAF"/>
    <w:pPr>
      <w:spacing w:before="180" w:after="120"/>
      <w:outlineLvl w:val="2"/>
    </w:pPr>
    <w:rPr>
      <w:spacing w:val="-10"/>
      <w:kern w:val="32"/>
    </w:rPr>
  </w:style>
  <w:style w:type="paragraph" w:styleId="Heading4">
    <w:name w:val="heading 4"/>
    <w:basedOn w:val="HeadingBase"/>
    <w:next w:val="BodyText"/>
    <w:link w:val="Heading4Char"/>
    <w:qFormat/>
    <w:rsid w:val="00370EAF"/>
    <w:pPr>
      <w:spacing w:before="160" w:after="120"/>
      <w:outlineLvl w:val="3"/>
    </w:pPr>
    <w:rPr>
      <w:sz w:val="22"/>
    </w:rPr>
  </w:style>
  <w:style w:type="paragraph" w:styleId="Heading5">
    <w:name w:val="heading 5"/>
    <w:basedOn w:val="HeadingBase"/>
    <w:next w:val="Normal"/>
    <w:link w:val="Heading5Char"/>
    <w:qFormat/>
    <w:rsid w:val="00370EAF"/>
    <w:pPr>
      <w:spacing w:before="80"/>
      <w:outlineLvl w:val="4"/>
    </w:pPr>
    <w:rPr>
      <w:color w:val="918585"/>
      <w:sz w:val="20"/>
    </w:rPr>
  </w:style>
  <w:style w:type="paragraph" w:styleId="Heading6">
    <w:name w:val="heading 6"/>
    <w:basedOn w:val="HeadingBase"/>
    <w:next w:val="Normal"/>
    <w:link w:val="Heading6Char"/>
    <w:qFormat/>
    <w:rsid w:val="00370EAF"/>
    <w:pPr>
      <w:spacing w:before="60"/>
      <w:outlineLvl w:val="5"/>
    </w:pPr>
    <w:rPr>
      <w:color w:val="918585"/>
      <w:sz w:val="20"/>
    </w:rPr>
  </w:style>
  <w:style w:type="paragraph" w:styleId="Heading7">
    <w:name w:val="heading 7"/>
    <w:basedOn w:val="Normal"/>
    <w:next w:val="Normal"/>
    <w:link w:val="Heading7Char"/>
    <w:qFormat/>
    <w:rsid w:val="00370EAF"/>
    <w:pPr>
      <w:ind w:left="720"/>
      <w:outlineLvl w:val="6"/>
    </w:pPr>
    <w:rPr>
      <w:i/>
    </w:rPr>
  </w:style>
  <w:style w:type="paragraph" w:styleId="Heading8">
    <w:name w:val="heading 8"/>
    <w:basedOn w:val="Normal"/>
    <w:next w:val="Normal"/>
    <w:link w:val="Heading8Char"/>
    <w:qFormat/>
    <w:rsid w:val="00370EAF"/>
    <w:pPr>
      <w:ind w:left="720"/>
      <w:outlineLvl w:val="7"/>
    </w:pPr>
    <w:rPr>
      <w:i/>
    </w:rPr>
  </w:style>
  <w:style w:type="paragraph" w:styleId="Heading9">
    <w:name w:val="heading 9"/>
    <w:basedOn w:val="Normal"/>
    <w:next w:val="Normal"/>
    <w:link w:val="Heading9Char"/>
    <w:qFormat/>
    <w:rsid w:val="00370EAF"/>
    <w:pPr>
      <w:ind w:left="720"/>
      <w:outlineLvl w:val="8"/>
    </w:pPr>
    <w:rPr>
      <w:i/>
    </w:rPr>
  </w:style>
  <w:style w:type="character" w:default="1" w:styleId="DefaultParagraphFont">
    <w:name w:val="Default Paragraph Font"/>
    <w:uiPriority w:val="1"/>
    <w:unhideWhenUsed/>
    <w:rsid w:val="00370E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0EAF"/>
  </w:style>
  <w:style w:type="character" w:customStyle="1" w:styleId="Heading1Char">
    <w:name w:val="Heading 1 Char"/>
    <w:basedOn w:val="DefaultParagraphFont"/>
    <w:link w:val="Heading1"/>
    <w:rsid w:val="00370EAF"/>
    <w:rPr>
      <w:rFonts w:ascii="Times New Roman" w:eastAsia="Times New Roman" w:hAnsi="Times New Roman" w:cs="Times New Roman"/>
      <w:b/>
      <w:sz w:val="32"/>
      <w:szCs w:val="20"/>
      <w:lang w:eastAsia="en-US"/>
    </w:rPr>
  </w:style>
  <w:style w:type="paragraph" w:styleId="BodyText">
    <w:name w:val="Body Text"/>
    <w:basedOn w:val="Normal"/>
    <w:link w:val="BodyTextChar"/>
    <w:rsid w:val="00370E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0EAF"/>
    <w:rPr>
      <w:rFonts w:ascii="Times New Roman" w:eastAsia="Times New Roman" w:hAnsi="Times New Roman" w:cs="Times New Roman"/>
      <w:sz w:val="24"/>
      <w:lang w:eastAsia="en-US"/>
    </w:rPr>
  </w:style>
  <w:style w:type="paragraph" w:styleId="List">
    <w:name w:val="List"/>
    <w:basedOn w:val="BodyText"/>
    <w:next w:val="BodyText"/>
    <w:rsid w:val="00370EAF"/>
    <w:pPr>
      <w:tabs>
        <w:tab w:val="left" w:pos="340"/>
      </w:tabs>
      <w:spacing w:before="60" w:after="60"/>
      <w:ind w:left="340" w:hanging="340"/>
    </w:pPr>
  </w:style>
  <w:style w:type="paragraph" w:styleId="ListBullet">
    <w:name w:val="List Bullet"/>
    <w:basedOn w:val="List"/>
    <w:rsid w:val="00370EAF"/>
    <w:pPr>
      <w:numPr>
        <w:numId w:val="13"/>
      </w:numPr>
      <w:tabs>
        <w:tab w:val="clear" w:pos="340"/>
      </w:tabs>
      <w:spacing w:before="40" w:after="40"/>
    </w:pPr>
  </w:style>
  <w:style w:type="character" w:customStyle="1" w:styleId="SpecialBold">
    <w:name w:val="Special Bold"/>
    <w:basedOn w:val="DefaultParagraphFont"/>
    <w:rsid w:val="00370EAF"/>
    <w:rPr>
      <w:b/>
      <w:spacing w:val="0"/>
    </w:rPr>
  </w:style>
  <w:style w:type="paragraph" w:styleId="ListBullet2">
    <w:name w:val="List Bullet 2"/>
    <w:basedOn w:val="List2"/>
    <w:rsid w:val="00370EAF"/>
    <w:pPr>
      <w:numPr>
        <w:numId w:val="14"/>
      </w:numPr>
      <w:tabs>
        <w:tab w:val="clear" w:pos="680"/>
      </w:tabs>
    </w:pPr>
  </w:style>
  <w:style w:type="character" w:styleId="Emphasis">
    <w:name w:val="Emphasis"/>
    <w:basedOn w:val="DefaultParagraphFont"/>
    <w:qFormat/>
    <w:rsid w:val="00370EAF"/>
    <w:rPr>
      <w:i/>
    </w:rPr>
  </w:style>
  <w:style w:type="paragraph" w:customStyle="1" w:styleId="SuperHeading">
    <w:name w:val="SuperHeading"/>
    <w:basedOn w:val="Normal"/>
    <w:rsid w:val="00370EAF"/>
    <w:pPr>
      <w:spacing w:before="240" w:after="120"/>
      <w:outlineLvl w:val="0"/>
    </w:pPr>
    <w:rPr>
      <w:rFonts w:ascii="Times New Roman" w:hAnsi="Times New Roman"/>
      <w:b/>
      <w:sz w:val="32"/>
    </w:rPr>
  </w:style>
  <w:style w:type="paragraph" w:customStyle="1" w:styleId="AllowPageBreak">
    <w:name w:val="AllowPageBreak"/>
    <w:rsid w:val="00370EA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70EAF"/>
    <w:pPr>
      <w:numPr>
        <w:numId w:val="3"/>
      </w:numPr>
      <w:tabs>
        <w:tab w:val="clear" w:pos="1021"/>
      </w:tabs>
      <w:ind w:left="1037" w:hanging="357"/>
    </w:pPr>
  </w:style>
  <w:style w:type="character" w:customStyle="1" w:styleId="BoldandItalics">
    <w:name w:val="Bold and Italics"/>
    <w:qFormat/>
    <w:rsid w:val="00370EAF"/>
    <w:rPr>
      <w:b/>
      <w:i/>
      <w:u w:val="none"/>
    </w:rPr>
  </w:style>
  <w:style w:type="character" w:customStyle="1" w:styleId="Heading2Char">
    <w:name w:val="Heading 2 Char"/>
    <w:basedOn w:val="DefaultParagraphFont"/>
    <w:link w:val="Heading2"/>
    <w:rsid w:val="00370E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0E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0E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0E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0E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0E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0E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0EAF"/>
    <w:rPr>
      <w:rFonts w:ascii="Courier New" w:eastAsia="Times New Roman" w:hAnsi="Courier New" w:cs="Times New Roman"/>
      <w:i/>
      <w:szCs w:val="20"/>
      <w:lang w:eastAsia="en-US"/>
    </w:rPr>
  </w:style>
  <w:style w:type="paragraph" w:customStyle="1" w:styleId="HeadingBase">
    <w:name w:val="Heading Base"/>
    <w:rsid w:val="00370E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0EAF"/>
    <w:pPr>
      <w:tabs>
        <w:tab w:val="right" w:leader="dot" w:pos="9072"/>
      </w:tabs>
      <w:ind w:left="567"/>
    </w:pPr>
    <w:rPr>
      <w:szCs w:val="22"/>
    </w:rPr>
  </w:style>
  <w:style w:type="paragraph" w:customStyle="1" w:styleId="TOCBase">
    <w:name w:val="TOC Base"/>
    <w:rsid w:val="00370E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0EAF"/>
    <w:pPr>
      <w:tabs>
        <w:tab w:val="right" w:leader="dot" w:pos="9072"/>
      </w:tabs>
      <w:spacing w:before="40" w:after="40"/>
      <w:ind w:left="284"/>
    </w:pPr>
    <w:rPr>
      <w:rFonts w:ascii="Times New Roman" w:hAnsi="Times New Roman"/>
    </w:rPr>
  </w:style>
  <w:style w:type="paragraph" w:styleId="TOC1">
    <w:name w:val="toc 1"/>
    <w:basedOn w:val="TOCBase"/>
    <w:next w:val="Normal"/>
    <w:rsid w:val="00370E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0E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0EAF"/>
    <w:rPr>
      <w:rFonts w:ascii="Times New Roman" w:eastAsia="Times New Roman" w:hAnsi="Times New Roman" w:cs="Times New Roman"/>
      <w:sz w:val="16"/>
      <w:lang w:eastAsia="en-US"/>
    </w:rPr>
  </w:style>
  <w:style w:type="paragraph" w:styleId="Title">
    <w:name w:val="Title"/>
    <w:basedOn w:val="HeadingBase"/>
    <w:link w:val="TitleChar"/>
    <w:qFormat/>
    <w:rsid w:val="00370EAF"/>
    <w:pPr>
      <w:spacing w:before="5040"/>
      <w:jc w:val="center"/>
    </w:pPr>
    <w:rPr>
      <w:sz w:val="48"/>
      <w:szCs w:val="72"/>
      <w:lang w:val="en-US"/>
    </w:rPr>
  </w:style>
  <w:style w:type="character" w:customStyle="1" w:styleId="TitleChar">
    <w:name w:val="Title Char"/>
    <w:basedOn w:val="DefaultParagraphFont"/>
    <w:link w:val="Title"/>
    <w:rsid w:val="00370E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0EAF"/>
    <w:pPr>
      <w:tabs>
        <w:tab w:val="left" w:pos="3600"/>
        <w:tab w:val="left" w:pos="3958"/>
      </w:tabs>
    </w:pPr>
  </w:style>
  <w:style w:type="paragraph" w:customStyle="1" w:styleId="Note">
    <w:name w:val="Note"/>
    <w:basedOn w:val="BodyText"/>
    <w:rsid w:val="00370E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0EAF"/>
    <w:pPr>
      <w:framePr w:wrap="auto" w:hAnchor="text" w:y="6049"/>
    </w:pPr>
    <w:rPr>
      <w:color w:val="000000"/>
      <w:sz w:val="40"/>
    </w:rPr>
  </w:style>
  <w:style w:type="paragraph" w:customStyle="1" w:styleId="TOCTitle">
    <w:name w:val="TOCTitle"/>
    <w:basedOn w:val="Heading1"/>
    <w:rsid w:val="00370EAF"/>
    <w:pPr>
      <w:spacing w:after="240"/>
      <w:jc w:val="center"/>
      <w:outlineLvl w:val="9"/>
    </w:pPr>
    <w:rPr>
      <w:caps/>
    </w:rPr>
  </w:style>
  <w:style w:type="paragraph" w:customStyle="1" w:styleId="Version">
    <w:name w:val="Version"/>
    <w:rsid w:val="00370E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0EAF"/>
    <w:pPr>
      <w:keepNext w:val="0"/>
      <w:tabs>
        <w:tab w:val="right" w:pos="4176"/>
      </w:tabs>
      <w:ind w:left="198" w:hanging="198"/>
    </w:pPr>
    <w:rPr>
      <w:rFonts w:ascii="Garamond" w:hAnsi="Garamond"/>
    </w:rPr>
  </w:style>
  <w:style w:type="paragraph" w:styleId="IndexHeading">
    <w:name w:val="index heading"/>
    <w:basedOn w:val="Normal"/>
    <w:next w:val="Index1"/>
    <w:semiHidden/>
    <w:rsid w:val="00370EAF"/>
    <w:pPr>
      <w:spacing w:before="120" w:after="120"/>
    </w:pPr>
    <w:rPr>
      <w:rFonts w:ascii="Arial" w:hAnsi="Arial"/>
      <w:b/>
      <w:color w:val="918585"/>
      <w:sz w:val="24"/>
    </w:rPr>
  </w:style>
  <w:style w:type="paragraph" w:styleId="Header">
    <w:name w:val="header"/>
    <w:basedOn w:val="Normal"/>
    <w:link w:val="HeaderChar"/>
    <w:rsid w:val="00370E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0EAF"/>
    <w:rPr>
      <w:rFonts w:ascii="Times New Roman" w:eastAsia="Times New Roman" w:hAnsi="Times New Roman" w:cs="Times New Roman"/>
      <w:sz w:val="16"/>
      <w:szCs w:val="20"/>
      <w:lang w:val="en-GB" w:eastAsia="en-US"/>
    </w:rPr>
  </w:style>
  <w:style w:type="paragraph" w:customStyle="1" w:styleId="Chapter">
    <w:name w:val="Chapter"/>
    <w:basedOn w:val="Normal"/>
    <w:rsid w:val="00370EAF"/>
    <w:pPr>
      <w:spacing w:before="240"/>
    </w:pPr>
    <w:rPr>
      <w:rFonts w:ascii="Times New Roman" w:hAnsi="Times New Roman"/>
      <w:smallCaps/>
      <w:spacing w:val="80"/>
      <w:sz w:val="28"/>
    </w:rPr>
  </w:style>
  <w:style w:type="paragraph" w:customStyle="1" w:styleId="InChapter">
    <w:name w:val="InChapter"/>
    <w:basedOn w:val="Heading3"/>
    <w:rsid w:val="00370EAF"/>
    <w:pPr>
      <w:spacing w:after="240"/>
      <w:outlineLvl w:val="9"/>
    </w:pPr>
    <w:rPr>
      <w:noProof/>
    </w:rPr>
  </w:style>
  <w:style w:type="paragraph" w:styleId="Index2">
    <w:name w:val="index 2"/>
    <w:basedOn w:val="Normal"/>
    <w:next w:val="Normal"/>
    <w:semiHidden/>
    <w:rsid w:val="00370EAF"/>
    <w:pPr>
      <w:tabs>
        <w:tab w:val="right" w:pos="4176"/>
      </w:tabs>
      <w:ind w:left="568" w:hanging="284"/>
    </w:pPr>
    <w:rPr>
      <w:rFonts w:ascii="Garamond" w:hAnsi="Garamond"/>
    </w:rPr>
  </w:style>
  <w:style w:type="paragraph" w:customStyle="1" w:styleId="Byline">
    <w:name w:val="Byline"/>
    <w:rsid w:val="00370E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0EAF"/>
    <w:pPr>
      <w:tabs>
        <w:tab w:val="clear" w:pos="3600"/>
        <w:tab w:val="clear" w:pos="3958"/>
      </w:tabs>
      <w:jc w:val="right"/>
    </w:pPr>
  </w:style>
  <w:style w:type="paragraph" w:styleId="Caption">
    <w:name w:val="caption"/>
    <w:basedOn w:val="BodyText"/>
    <w:next w:val="Normal"/>
    <w:qFormat/>
    <w:rsid w:val="00370EAF"/>
    <w:pPr>
      <w:framePr w:w="2268" w:hSpace="181" w:vSpace="181" w:wrap="around" w:vAnchor="text" w:hAnchor="page" w:x="1135" w:y="285" w:anchorLock="1"/>
    </w:pPr>
    <w:rPr>
      <w:i/>
    </w:rPr>
  </w:style>
  <w:style w:type="paragraph" w:customStyle="1" w:styleId="MiniTOCTitle">
    <w:name w:val="MiniTOCTitle"/>
    <w:basedOn w:val="Heading4"/>
    <w:rsid w:val="00370EAF"/>
    <w:pPr>
      <w:spacing w:before="240"/>
      <w:outlineLvl w:val="9"/>
    </w:pPr>
    <w:rPr>
      <w:noProof/>
      <w:sz w:val="24"/>
    </w:rPr>
  </w:style>
  <w:style w:type="paragraph" w:customStyle="1" w:styleId="MiniTOCItem">
    <w:name w:val="MiniTOCItem"/>
    <w:basedOn w:val="ListBullet"/>
    <w:rsid w:val="00370EAF"/>
    <w:pPr>
      <w:numPr>
        <w:numId w:val="0"/>
      </w:numPr>
      <w:tabs>
        <w:tab w:val="right" w:leader="dot" w:pos="6521"/>
      </w:tabs>
      <w:spacing w:before="0" w:after="0"/>
    </w:pPr>
  </w:style>
  <w:style w:type="paragraph" w:customStyle="1" w:styleId="TOFTitle">
    <w:name w:val="TOFTitle"/>
    <w:basedOn w:val="TOCTitle"/>
    <w:rsid w:val="00370EAF"/>
  </w:style>
  <w:style w:type="paragraph" w:styleId="TableofFigures">
    <w:name w:val="table of figures"/>
    <w:basedOn w:val="Normal"/>
    <w:next w:val="Normal"/>
    <w:semiHidden/>
    <w:rsid w:val="00370EAF"/>
    <w:pPr>
      <w:tabs>
        <w:tab w:val="right" w:leader="dot" w:pos="9072"/>
      </w:tabs>
      <w:ind w:left="970" w:hanging="403"/>
    </w:pPr>
    <w:rPr>
      <w:rFonts w:ascii="Times New Roman" w:hAnsi="Times New Roman"/>
      <w:b/>
    </w:rPr>
  </w:style>
  <w:style w:type="paragraph" w:styleId="ListNumber">
    <w:name w:val="List Number"/>
    <w:basedOn w:val="List"/>
    <w:rsid w:val="00370EAF"/>
    <w:pPr>
      <w:numPr>
        <w:numId w:val="16"/>
      </w:numPr>
      <w:tabs>
        <w:tab w:val="clear" w:pos="340"/>
      </w:tabs>
    </w:pPr>
  </w:style>
  <w:style w:type="character" w:customStyle="1" w:styleId="WingdingSymbols">
    <w:name w:val="Wingding Symbols"/>
    <w:rsid w:val="00370EAF"/>
    <w:rPr>
      <w:rFonts w:ascii="Wingdings" w:hAnsi="Wingdings"/>
    </w:rPr>
  </w:style>
  <w:style w:type="paragraph" w:customStyle="1" w:styleId="TableHeading">
    <w:name w:val="Table Heading"/>
    <w:basedOn w:val="HeadingBase"/>
    <w:rsid w:val="00370EAF"/>
    <w:pPr>
      <w:keepLines/>
      <w:pBdr>
        <w:bottom w:val="single" w:sz="6" w:space="1" w:color="918585"/>
      </w:pBdr>
      <w:spacing w:before="240"/>
    </w:pPr>
  </w:style>
  <w:style w:type="character" w:customStyle="1" w:styleId="HotSpot">
    <w:name w:val="HotSpot"/>
    <w:rsid w:val="00370EAF"/>
    <w:rPr>
      <w:color w:val="0033CC"/>
      <w:u w:val="none"/>
    </w:rPr>
  </w:style>
  <w:style w:type="paragraph" w:customStyle="1" w:styleId="BodyTextRight">
    <w:name w:val="Body Text Right"/>
    <w:basedOn w:val="BodyText"/>
    <w:rsid w:val="00370EAF"/>
    <w:pPr>
      <w:spacing w:before="0" w:after="0"/>
      <w:jc w:val="right"/>
    </w:pPr>
  </w:style>
  <w:style w:type="paragraph" w:styleId="Index3">
    <w:name w:val="index 3"/>
    <w:basedOn w:val="ListNumber2"/>
    <w:next w:val="Normal"/>
    <w:semiHidden/>
    <w:rsid w:val="00370EAF"/>
    <w:pPr>
      <w:numPr>
        <w:numId w:val="0"/>
      </w:numPr>
      <w:tabs>
        <w:tab w:val="right" w:leader="dot" w:pos="4176"/>
      </w:tabs>
    </w:pPr>
  </w:style>
  <w:style w:type="paragraph" w:styleId="ListNumber2">
    <w:name w:val="List Number 2"/>
    <w:basedOn w:val="List2"/>
    <w:rsid w:val="00370EAF"/>
    <w:pPr>
      <w:numPr>
        <w:numId w:val="11"/>
      </w:numPr>
      <w:tabs>
        <w:tab w:val="clear" w:pos="1060"/>
      </w:tabs>
    </w:pPr>
  </w:style>
  <w:style w:type="paragraph" w:customStyle="1" w:styleId="MarginNote">
    <w:name w:val="Margin Note"/>
    <w:basedOn w:val="BodyText"/>
    <w:rsid w:val="00370E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0E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0E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0EAF"/>
    <w:rPr>
      <w:sz w:val="32"/>
    </w:rPr>
  </w:style>
  <w:style w:type="paragraph" w:customStyle="1" w:styleId="HeadingProcedure">
    <w:name w:val="Heading Procedure"/>
    <w:basedOn w:val="HeadingBase"/>
    <w:next w:val="Normal"/>
    <w:rsid w:val="00370EAF"/>
    <w:pPr>
      <w:tabs>
        <w:tab w:val="left" w:pos="0"/>
      </w:tabs>
      <w:spacing w:before="120" w:after="60"/>
    </w:pPr>
    <w:rPr>
      <w:i/>
      <w:color w:val="918585"/>
      <w:sz w:val="22"/>
    </w:rPr>
  </w:style>
  <w:style w:type="paragraph" w:customStyle="1" w:styleId="TableBodyText">
    <w:name w:val="Table Body Text"/>
    <w:basedOn w:val="BodyText"/>
    <w:rsid w:val="00370EAF"/>
    <w:pPr>
      <w:spacing w:before="60" w:after="60"/>
    </w:pPr>
  </w:style>
  <w:style w:type="paragraph" w:styleId="ListContinue">
    <w:name w:val="List Continue"/>
    <w:basedOn w:val="List"/>
    <w:rsid w:val="00370EAF"/>
    <w:pPr>
      <w:ind w:firstLine="0"/>
    </w:pPr>
  </w:style>
  <w:style w:type="paragraph" w:customStyle="1" w:styleId="ListNote">
    <w:name w:val="List Note"/>
    <w:basedOn w:val="List"/>
    <w:rsid w:val="00370EAF"/>
    <w:pPr>
      <w:pBdr>
        <w:top w:val="single" w:sz="6" w:space="2" w:color="918585"/>
        <w:bottom w:val="single" w:sz="6" w:space="2" w:color="918585"/>
      </w:pBdr>
      <w:tabs>
        <w:tab w:val="left" w:pos="1021"/>
      </w:tabs>
      <w:ind w:firstLine="0"/>
    </w:pPr>
  </w:style>
  <w:style w:type="paragraph" w:customStyle="1" w:styleId="Warning">
    <w:name w:val="Warning"/>
    <w:basedOn w:val="BodyText"/>
    <w:rsid w:val="00370EAF"/>
    <w:pPr>
      <w:shd w:val="clear" w:color="auto" w:fill="D9D9D9"/>
      <w:tabs>
        <w:tab w:val="left" w:pos="992"/>
      </w:tabs>
      <w:ind w:left="119" w:right="119"/>
    </w:pPr>
    <w:rPr>
      <w:sz w:val="20"/>
    </w:rPr>
  </w:style>
  <w:style w:type="paragraph" w:customStyle="1" w:styleId="MarginIcons">
    <w:name w:val="Margin Icons"/>
    <w:basedOn w:val="BodyText"/>
    <w:rsid w:val="00370E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0EAF"/>
    <w:rPr>
      <w:rFonts w:ascii="Courier New" w:hAnsi="Courier New"/>
    </w:rPr>
  </w:style>
  <w:style w:type="paragraph" w:customStyle="1" w:styleId="NoteBullet">
    <w:name w:val="Note Bullet"/>
    <w:basedOn w:val="Note"/>
    <w:rsid w:val="00370EAF"/>
    <w:pPr>
      <w:tabs>
        <w:tab w:val="clear" w:pos="680"/>
      </w:tabs>
      <w:spacing w:before="60" w:after="60"/>
    </w:pPr>
  </w:style>
  <w:style w:type="paragraph" w:customStyle="1" w:styleId="SubHeading2">
    <w:name w:val="SubHeading2"/>
    <w:basedOn w:val="HeadingBase"/>
    <w:rsid w:val="00370EAF"/>
    <w:pPr>
      <w:spacing w:before="240" w:after="60"/>
    </w:pPr>
    <w:rPr>
      <w:sz w:val="20"/>
    </w:rPr>
  </w:style>
  <w:style w:type="paragraph" w:customStyle="1" w:styleId="SubHeading1">
    <w:name w:val="SubHeading1"/>
    <w:basedOn w:val="HeadingBase"/>
    <w:rsid w:val="00370EAF"/>
    <w:pPr>
      <w:spacing w:before="240" w:after="60"/>
    </w:pPr>
    <w:rPr>
      <w:color w:val="918585"/>
      <w:sz w:val="22"/>
    </w:rPr>
  </w:style>
  <w:style w:type="paragraph" w:customStyle="1" w:styleId="SideHeading">
    <w:name w:val="Side Heading"/>
    <w:basedOn w:val="HeadingBase"/>
    <w:rsid w:val="00370E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0EAF"/>
    <w:pPr>
      <w:numPr>
        <w:numId w:val="12"/>
      </w:numPr>
    </w:pPr>
  </w:style>
  <w:style w:type="paragraph" w:styleId="PlainText">
    <w:name w:val="Plain Text"/>
    <w:basedOn w:val="Normal"/>
    <w:link w:val="PlainTextChar"/>
    <w:rsid w:val="00370EAF"/>
    <w:rPr>
      <w:sz w:val="20"/>
    </w:rPr>
  </w:style>
  <w:style w:type="character" w:customStyle="1" w:styleId="PlainTextChar">
    <w:name w:val="Plain Text Char"/>
    <w:basedOn w:val="DefaultParagraphFont"/>
    <w:link w:val="PlainText"/>
    <w:rsid w:val="00370EAF"/>
    <w:rPr>
      <w:rFonts w:ascii="Courier New" w:eastAsia="Times New Roman" w:hAnsi="Courier New" w:cs="Times New Roman"/>
      <w:sz w:val="20"/>
      <w:szCs w:val="20"/>
      <w:lang w:eastAsia="en-US"/>
    </w:rPr>
  </w:style>
  <w:style w:type="character" w:customStyle="1" w:styleId="MenuOption">
    <w:name w:val="Menu Option"/>
    <w:basedOn w:val="DefaultParagraphFont"/>
    <w:rsid w:val="00370EAF"/>
    <w:rPr>
      <w:b/>
      <w:smallCaps/>
    </w:rPr>
  </w:style>
  <w:style w:type="paragraph" w:customStyle="1" w:styleId="TableListNumber">
    <w:name w:val="Table List Number"/>
    <w:basedOn w:val="ListNumber"/>
    <w:rsid w:val="00370EAF"/>
    <w:pPr>
      <w:numPr>
        <w:numId w:val="0"/>
      </w:numPr>
    </w:pPr>
  </w:style>
  <w:style w:type="paragraph" w:styleId="TOC4">
    <w:name w:val="toc 4"/>
    <w:basedOn w:val="TOCBase"/>
    <w:next w:val="Normal"/>
    <w:semiHidden/>
    <w:rsid w:val="00370EAF"/>
    <w:pPr>
      <w:tabs>
        <w:tab w:val="right" w:leader="dot" w:pos="9071"/>
      </w:tabs>
      <w:ind w:left="1701"/>
    </w:pPr>
  </w:style>
  <w:style w:type="paragraph" w:customStyle="1" w:styleId="ListAlpha">
    <w:name w:val="List Alpha"/>
    <w:basedOn w:val="List"/>
    <w:rsid w:val="00370EAF"/>
    <w:pPr>
      <w:numPr>
        <w:numId w:val="10"/>
      </w:numPr>
    </w:pPr>
  </w:style>
  <w:style w:type="paragraph" w:customStyle="1" w:styleId="ListAlpha2">
    <w:name w:val="List Alpha 2"/>
    <w:basedOn w:val="List2"/>
    <w:rsid w:val="00370EAF"/>
    <w:pPr>
      <w:numPr>
        <w:numId w:val="9"/>
      </w:numPr>
    </w:pPr>
  </w:style>
  <w:style w:type="paragraph" w:styleId="List2">
    <w:name w:val="List 2"/>
    <w:basedOn w:val="BodyText"/>
    <w:rsid w:val="00370EAF"/>
    <w:pPr>
      <w:tabs>
        <w:tab w:val="left" w:pos="680"/>
      </w:tabs>
      <w:spacing w:before="60" w:after="60"/>
      <w:ind w:left="680" w:hanging="340"/>
    </w:pPr>
  </w:style>
  <w:style w:type="paragraph" w:styleId="List3">
    <w:name w:val="List 3"/>
    <w:basedOn w:val="BodyText"/>
    <w:rsid w:val="00370EAF"/>
    <w:pPr>
      <w:tabs>
        <w:tab w:val="left" w:pos="1021"/>
      </w:tabs>
      <w:spacing w:before="60" w:after="60"/>
      <w:ind w:left="1020" w:hanging="340"/>
    </w:pPr>
  </w:style>
  <w:style w:type="paragraph" w:styleId="List4">
    <w:name w:val="List 4"/>
    <w:basedOn w:val="BodyText"/>
    <w:rsid w:val="00370EAF"/>
    <w:pPr>
      <w:tabs>
        <w:tab w:val="left" w:pos="1361"/>
      </w:tabs>
      <w:spacing w:before="60" w:after="60"/>
      <w:ind w:left="1361" w:hanging="340"/>
    </w:pPr>
  </w:style>
  <w:style w:type="paragraph" w:styleId="List5">
    <w:name w:val="List 5"/>
    <w:basedOn w:val="BodyText"/>
    <w:rsid w:val="00370EAF"/>
    <w:pPr>
      <w:tabs>
        <w:tab w:val="left" w:pos="1701"/>
      </w:tabs>
      <w:spacing w:before="60" w:after="60"/>
      <w:ind w:left="1701" w:hanging="340"/>
    </w:pPr>
  </w:style>
  <w:style w:type="paragraph" w:styleId="ListBullet4">
    <w:name w:val="List Bullet 4"/>
    <w:basedOn w:val="List4"/>
    <w:rsid w:val="00370EAF"/>
    <w:pPr>
      <w:numPr>
        <w:numId w:val="4"/>
      </w:numPr>
      <w:tabs>
        <w:tab w:val="clear" w:pos="1361"/>
      </w:tabs>
    </w:pPr>
  </w:style>
  <w:style w:type="paragraph" w:styleId="ListBullet5">
    <w:name w:val="List Bullet 5"/>
    <w:basedOn w:val="List5"/>
    <w:rsid w:val="00370EAF"/>
    <w:pPr>
      <w:numPr>
        <w:numId w:val="5"/>
      </w:numPr>
    </w:pPr>
  </w:style>
  <w:style w:type="paragraph" w:styleId="ListContinue2">
    <w:name w:val="List Continue 2"/>
    <w:basedOn w:val="List2"/>
    <w:rsid w:val="00370EAF"/>
    <w:pPr>
      <w:ind w:firstLine="0"/>
    </w:pPr>
  </w:style>
  <w:style w:type="paragraph" w:styleId="ListContinue3">
    <w:name w:val="List Continue 3"/>
    <w:basedOn w:val="List3"/>
    <w:rsid w:val="00370EAF"/>
    <w:pPr>
      <w:ind w:left="1021" w:firstLine="0"/>
    </w:pPr>
  </w:style>
  <w:style w:type="paragraph" w:styleId="ListContinue4">
    <w:name w:val="List Continue 4"/>
    <w:basedOn w:val="List4"/>
    <w:rsid w:val="00370EAF"/>
    <w:pPr>
      <w:ind w:firstLine="0"/>
    </w:pPr>
  </w:style>
  <w:style w:type="paragraph" w:styleId="ListContinue5">
    <w:name w:val="List Continue 5"/>
    <w:basedOn w:val="List5"/>
    <w:rsid w:val="00370EAF"/>
    <w:pPr>
      <w:ind w:firstLine="0"/>
    </w:pPr>
  </w:style>
  <w:style w:type="paragraph" w:styleId="ListNumber3">
    <w:name w:val="List Number 3"/>
    <w:basedOn w:val="List3"/>
    <w:rsid w:val="00370EAF"/>
    <w:pPr>
      <w:numPr>
        <w:numId w:val="6"/>
      </w:numPr>
    </w:pPr>
  </w:style>
  <w:style w:type="paragraph" w:styleId="ListNumber4">
    <w:name w:val="List Number 4"/>
    <w:basedOn w:val="List4"/>
    <w:rsid w:val="00370EAF"/>
    <w:pPr>
      <w:numPr>
        <w:numId w:val="7"/>
      </w:numPr>
    </w:pPr>
  </w:style>
  <w:style w:type="paragraph" w:styleId="ListNumber5">
    <w:name w:val="List Number 5"/>
    <w:basedOn w:val="List5"/>
    <w:rsid w:val="00370EAF"/>
    <w:pPr>
      <w:numPr>
        <w:numId w:val="8"/>
      </w:numPr>
    </w:pPr>
  </w:style>
  <w:style w:type="paragraph" w:styleId="BlockText">
    <w:name w:val="Block Text"/>
    <w:basedOn w:val="Normal"/>
    <w:rsid w:val="00370EAF"/>
    <w:pPr>
      <w:spacing w:after="120"/>
      <w:ind w:left="1440" w:right="1440"/>
    </w:pPr>
  </w:style>
  <w:style w:type="character" w:customStyle="1" w:styleId="Subscript">
    <w:name w:val="Subscript"/>
    <w:basedOn w:val="DefaultParagraphFont"/>
    <w:rsid w:val="00370EAF"/>
    <w:rPr>
      <w:sz w:val="16"/>
      <w:vertAlign w:val="subscript"/>
    </w:rPr>
  </w:style>
  <w:style w:type="character" w:customStyle="1" w:styleId="Superscript">
    <w:name w:val="Superscript"/>
    <w:basedOn w:val="DefaultParagraphFont"/>
    <w:rsid w:val="00370EAF"/>
    <w:rPr>
      <w:sz w:val="16"/>
      <w:vertAlign w:val="superscript"/>
    </w:rPr>
  </w:style>
  <w:style w:type="character" w:customStyle="1" w:styleId="Symbols">
    <w:name w:val="Symbols"/>
    <w:basedOn w:val="DefaultParagraphFont"/>
    <w:rsid w:val="00370EAF"/>
    <w:rPr>
      <w:rFonts w:ascii="Symbol" w:hAnsi="Symbol"/>
    </w:rPr>
  </w:style>
  <w:style w:type="character" w:customStyle="1" w:styleId="MenuOptions">
    <w:name w:val="Menu Options"/>
    <w:basedOn w:val="DefaultParagraphFont"/>
    <w:rsid w:val="00370EAF"/>
    <w:rPr>
      <w:rFonts w:ascii="Arial Narrow" w:hAnsi="Arial Narrow"/>
      <w:smallCaps/>
    </w:rPr>
  </w:style>
  <w:style w:type="character" w:customStyle="1" w:styleId="Buttons">
    <w:name w:val="Buttons"/>
    <w:basedOn w:val="DefaultParagraphFont"/>
    <w:rsid w:val="00370EAF"/>
    <w:rPr>
      <w:b/>
    </w:rPr>
  </w:style>
  <w:style w:type="character" w:customStyle="1" w:styleId="Underlined">
    <w:name w:val="Underlined"/>
    <w:basedOn w:val="DefaultParagraphFont"/>
    <w:rsid w:val="00370EAF"/>
    <w:rPr>
      <w:u w:val="single"/>
    </w:rPr>
  </w:style>
  <w:style w:type="paragraph" w:customStyle="1" w:styleId="TableBodyTextRight">
    <w:name w:val="Table Body Text Right"/>
    <w:basedOn w:val="TableBodyText"/>
    <w:rsid w:val="00370EAF"/>
    <w:pPr>
      <w:widowControl w:val="0"/>
      <w:autoSpaceDE w:val="0"/>
      <w:autoSpaceDN w:val="0"/>
      <w:adjustRightInd w:val="0"/>
      <w:jc w:val="right"/>
    </w:pPr>
    <w:rPr>
      <w:rFonts w:cs="Arial"/>
      <w:szCs w:val="18"/>
    </w:rPr>
  </w:style>
  <w:style w:type="paragraph" w:customStyle="1" w:styleId="CopyrightText">
    <w:name w:val="Copyright Text"/>
    <w:basedOn w:val="BodyText"/>
    <w:rsid w:val="00370EAF"/>
    <w:rPr>
      <w:sz w:val="18"/>
    </w:rPr>
  </w:style>
  <w:style w:type="paragraph" w:customStyle="1" w:styleId="BodySmallRight">
    <w:name w:val="Body Small Right"/>
    <w:basedOn w:val="BodyTextRight"/>
    <w:rsid w:val="00370EAF"/>
    <w:rPr>
      <w:sz w:val="18"/>
      <w:szCs w:val="18"/>
    </w:rPr>
  </w:style>
  <w:style w:type="paragraph" w:customStyle="1" w:styleId="MarginEdition">
    <w:name w:val="Margin Edition"/>
    <w:basedOn w:val="MarginNote"/>
    <w:rsid w:val="00370EAF"/>
    <w:pPr>
      <w:spacing w:before="0" w:after="0"/>
    </w:pPr>
    <w:rPr>
      <w:rFonts w:ascii="Times New Roman" w:hAnsi="Times New Roman"/>
      <w:color w:val="999999"/>
    </w:rPr>
  </w:style>
  <w:style w:type="paragraph" w:customStyle="1" w:styleId="Spacer">
    <w:name w:val="Spacer"/>
    <w:basedOn w:val="Normal"/>
    <w:rsid w:val="00370EAF"/>
    <w:rPr>
      <w:sz w:val="2"/>
      <w:szCs w:val="2"/>
    </w:rPr>
  </w:style>
  <w:style w:type="character" w:customStyle="1" w:styleId="Small">
    <w:name w:val="Small"/>
    <w:basedOn w:val="DefaultParagraphFont"/>
    <w:rsid w:val="00370EAF"/>
    <w:rPr>
      <w:sz w:val="16"/>
    </w:rPr>
  </w:style>
  <w:style w:type="paragraph" w:customStyle="1" w:styleId="WideTable">
    <w:name w:val="Wide Table"/>
    <w:basedOn w:val="Normal"/>
    <w:rsid w:val="00370EAF"/>
    <w:pPr>
      <w:ind w:left="-1418"/>
    </w:pPr>
    <w:rPr>
      <w:sz w:val="2"/>
      <w:szCs w:val="2"/>
    </w:rPr>
  </w:style>
  <w:style w:type="character" w:styleId="PageNumber">
    <w:name w:val="page number"/>
    <w:basedOn w:val="DefaultParagraphFont"/>
    <w:rsid w:val="00370EAF"/>
  </w:style>
  <w:style w:type="paragraph" w:styleId="Quote">
    <w:name w:val="Quote"/>
    <w:basedOn w:val="Heading1"/>
    <w:link w:val="QuoteChar"/>
    <w:qFormat/>
    <w:rsid w:val="00370EAF"/>
    <w:rPr>
      <w:b w:val="0"/>
      <w:sz w:val="72"/>
      <w:szCs w:val="72"/>
      <w:lang w:val="en-NZ"/>
    </w:rPr>
  </w:style>
  <w:style w:type="character" w:customStyle="1" w:styleId="QuoteChar">
    <w:name w:val="Quote Char"/>
    <w:basedOn w:val="DefaultParagraphFont"/>
    <w:link w:val="Quote"/>
    <w:rsid w:val="00370E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0EAF"/>
    <w:pPr>
      <w:pageBreakBefore/>
    </w:pPr>
  </w:style>
  <w:style w:type="paragraph" w:customStyle="1" w:styleId="Border">
    <w:name w:val="Border"/>
    <w:basedOn w:val="Normal"/>
    <w:qFormat/>
    <w:rsid w:val="00370E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0EAF"/>
    <w:rPr>
      <w:b/>
      <w:bCs/>
      <w:i/>
      <w:iCs/>
      <w:color w:val="auto"/>
    </w:rPr>
  </w:style>
  <w:style w:type="paragraph" w:styleId="IntenseQuote">
    <w:name w:val="Intense Quote"/>
    <w:basedOn w:val="Normal"/>
    <w:next w:val="Normal"/>
    <w:link w:val="IntenseQuoteChar"/>
    <w:uiPriority w:val="30"/>
    <w:qFormat/>
    <w:rsid w:val="00370E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0E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0EAF"/>
    <w:rPr>
      <w:smallCaps/>
      <w:color w:val="auto"/>
      <w:u w:val="single"/>
    </w:rPr>
  </w:style>
  <w:style w:type="character" w:styleId="IntenseReference">
    <w:name w:val="Intense Reference"/>
    <w:basedOn w:val="DefaultParagraphFont"/>
    <w:uiPriority w:val="32"/>
    <w:qFormat/>
    <w:rsid w:val="00370EAF"/>
    <w:rPr>
      <w:b/>
      <w:bCs/>
      <w:smallCaps/>
      <w:color w:val="auto"/>
      <w:spacing w:val="5"/>
      <w:u w:val="single"/>
    </w:rPr>
  </w:style>
  <w:style w:type="paragraph" w:customStyle="1" w:styleId="2ColumnHeading">
    <w:name w:val="2Column Heading"/>
    <w:basedOn w:val="BodyText"/>
    <w:qFormat/>
    <w:rsid w:val="00370EAF"/>
    <w:pPr>
      <w:spacing w:after="60"/>
      <w:ind w:left="-2268"/>
    </w:pPr>
    <w:rPr>
      <w:b/>
    </w:rPr>
  </w:style>
  <w:style w:type="paragraph" w:customStyle="1" w:styleId="Heading1TOC">
    <w:name w:val="Heading1 TOC"/>
    <w:basedOn w:val="Normal"/>
    <w:qFormat/>
    <w:rsid w:val="00370EAF"/>
    <w:pPr>
      <w:spacing w:before="240" w:after="120"/>
    </w:pPr>
    <w:rPr>
      <w:rFonts w:ascii="Times New Roman" w:hAnsi="Times New Roman"/>
      <w:b/>
      <w:sz w:val="32"/>
    </w:rPr>
  </w:style>
  <w:style w:type="paragraph" w:customStyle="1" w:styleId="Heading2TOC">
    <w:name w:val="Heading2 TOC"/>
    <w:basedOn w:val="Normal"/>
    <w:qFormat/>
    <w:rsid w:val="00370EAF"/>
    <w:pPr>
      <w:spacing w:before="240" w:after="60"/>
    </w:pPr>
    <w:rPr>
      <w:rFonts w:ascii="Times New Roman" w:hAnsi="Times New Roman"/>
      <w:b/>
      <w:sz w:val="28"/>
    </w:rPr>
  </w:style>
  <w:style w:type="character" w:customStyle="1" w:styleId="Underline">
    <w:name w:val="Underline"/>
    <w:basedOn w:val="DefaultParagraphFont"/>
    <w:qFormat/>
    <w:rsid w:val="00370EAF"/>
    <w:rPr>
      <w:u w:val="single"/>
    </w:rPr>
  </w:style>
  <w:style w:type="paragraph" w:styleId="BalloonText">
    <w:name w:val="Balloon Text"/>
    <w:basedOn w:val="Normal"/>
    <w:link w:val="BalloonTextChar"/>
    <w:rsid w:val="00370EAF"/>
    <w:rPr>
      <w:rFonts w:ascii="Tahoma" w:hAnsi="Tahoma" w:cs="Tahoma"/>
      <w:sz w:val="16"/>
      <w:szCs w:val="16"/>
    </w:rPr>
  </w:style>
  <w:style w:type="character" w:customStyle="1" w:styleId="BalloonTextChar">
    <w:name w:val="Balloon Text Char"/>
    <w:basedOn w:val="DefaultParagraphFont"/>
    <w:link w:val="BalloonText"/>
    <w:rsid w:val="00370E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0E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0E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0EAF"/>
    <w:rPr>
      <w:b/>
      <w:color w:val="660033"/>
      <w:spacing w:val="0"/>
    </w:rPr>
  </w:style>
  <w:style w:type="paragraph" w:customStyle="1" w:styleId="Nameditemlist">
    <w:name w:val="Named item list"/>
    <w:basedOn w:val="BodyText"/>
    <w:qFormat/>
    <w:rsid w:val="00370EAF"/>
    <w:pPr>
      <w:tabs>
        <w:tab w:val="left" w:pos="2835"/>
      </w:tabs>
      <w:ind w:left="2835" w:hanging="2835"/>
    </w:pPr>
  </w:style>
  <w:style w:type="paragraph" w:customStyle="1" w:styleId="BodyTextnopadding">
    <w:name w:val="Body Text no padding"/>
    <w:basedOn w:val="BodyText"/>
    <w:qFormat/>
    <w:rsid w:val="00370EAF"/>
    <w:pPr>
      <w:spacing w:before="0" w:after="0"/>
    </w:pPr>
  </w:style>
  <w:style w:type="paragraph" w:customStyle="1" w:styleId="BodyTextBold">
    <w:name w:val="Body Text Bold"/>
    <w:basedOn w:val="BodyText"/>
    <w:qFormat/>
    <w:rsid w:val="00370EAF"/>
    <w:rPr>
      <w:b/>
    </w:rPr>
  </w:style>
  <w:style w:type="character" w:styleId="Hyperlink">
    <w:name w:val="Hyperlink"/>
    <w:basedOn w:val="DefaultParagraphFont"/>
    <w:uiPriority w:val="99"/>
    <w:unhideWhenUsed/>
    <w:rsid w:val="00592A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1373</Words>
  <Characters>8873</Characters>
  <Application>Microsoft Office Word</Application>
  <DocSecurity>0</DocSecurity>
  <Lines>305</Lines>
  <Paragraphs>243</Paragraphs>
  <ScaleCrop>false</ScaleCrop>
  <Company>Author-it Software Corporation Ltd.</Company>
  <LinksUpToDate>false</LinksUpToDate>
  <CharactersWithSpaces>10003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SITHKOP009 Clean kitchen premises and equipment</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2025-03-02T00:08:00Z</dcterms:created>
  <dcterms:modified xsi:type="dcterms:W3CDTF">2025-03-02T00:08:00Z</dcterms:modified>
</cp:coreProperties>
</file>