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E3E" w:rsidP="00441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SITHKOP007 Design and cost menus</w:t>
      </w:r>
      <w:r>
        <w:fldChar w:fldCharType="end"/>
      </w:r>
    </w:p>
    <w:p w:rsidR="00441E3E" w:rsidP="00441E3E">
      <w:pPr>
        <w:pStyle w:val="Version"/>
        <w:sectPr w:rsidSect="000A4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D04" w:rsidP="000A4D04">
      <w:pPr>
        <w:pStyle w:val="SuperHeading"/>
      </w:pPr>
      <w:r w:rsidRPr="000A4D04">
        <w:t>SITHKOP007 Design and cost menus</w:t>
      </w:r>
    </w:p>
    <w:p w:rsidR="00000000" w:rsidRPr="000A4D04" w:rsidP="000A4D04">
      <w:pPr>
        <w:pStyle w:val="Heading1"/>
      </w:pPr>
      <w:bookmarkStart w:id="1" w:name="O_765029"/>
      <w:bookmarkEnd w:id="1"/>
      <w:r w:rsidRPr="000A4D04">
        <w:t>Modification History</w:t>
      </w:r>
    </w:p>
    <w:p w:rsidR="00000000" w:rsidRPr="000A4D04" w:rsidP="00441E3E">
      <w:pPr>
        <w:pStyle w:val="BodyText"/>
      </w:pPr>
      <w:r w:rsidRPr="000A4D04">
        <w:t>Not applicable.</w:t>
      </w:r>
    </w:p>
    <w:p w:rsidR="00000000" w:rsidRPr="000A4D04" w:rsidP="000A4D04">
      <w:pPr>
        <w:pStyle w:val="Heading1"/>
      </w:pPr>
      <w:bookmarkStart w:id="2" w:name="O_765030"/>
      <w:bookmarkEnd w:id="2"/>
      <w:r w:rsidRPr="000A4D04">
        <w:t>Application</w:t>
      </w:r>
    </w:p>
    <w:p w:rsidR="00000000" w:rsidRPr="000A4D04" w:rsidP="00441E3E">
      <w:pPr>
        <w:pStyle w:val="BodyText"/>
      </w:pPr>
      <w:r w:rsidRPr="000A4D04">
        <w:t xml:space="preserve">This unit describes the performance outcomes, skills and knowledge required to design profitable menus for all types of cuisines and food service styles. It requires the ability to identify </w:t>
      </w:r>
      <w:r w:rsidRPr="000A4D04">
        <w:t>target markets for the organisation, design menus to meet market preferences, price menu items and to monitor and evaluate the success of menu performance.</w:t>
      </w:r>
    </w:p>
    <w:p w:rsidR="00000000" w:rsidRPr="000A4D04" w:rsidP="00441E3E">
      <w:pPr>
        <w:pStyle w:val="BodyText"/>
      </w:pPr>
      <w:r w:rsidRPr="000A4D04">
        <w:t>The unit applies to hospitality and catering organisations and to those people who operate independ</w:t>
      </w:r>
      <w:r w:rsidRPr="000A4D04">
        <w:t>ently and are responsible for making a range of operational and strategic decisions. This includes senior catering managers, sous, head and executive chefs.</w:t>
      </w:r>
    </w:p>
    <w:p w:rsidR="00441E3E" w:rsidP="00441E3E">
      <w:pPr>
        <w:pStyle w:val="BodyText"/>
      </w:pPr>
      <w:r w:rsidRPr="000A4D04">
        <w:t>No occupational licensing, certification or specific legislative requirements apply to this unit a</w:t>
      </w:r>
      <w:r w:rsidRPr="000A4D04">
        <w:t>t the time of publication.</w:t>
      </w:r>
    </w:p>
    <w:p w:rsidR="00000000" w:rsidRPr="000A4D04" w:rsidP="000A4D04">
      <w:pPr>
        <w:pStyle w:val="Heading1"/>
      </w:pPr>
      <w:bookmarkStart w:id="3" w:name="O_765031"/>
      <w:bookmarkEnd w:id="3"/>
      <w:r w:rsidRPr="000A4D04">
        <w:t>Pre-requisite Unit</w:t>
      </w:r>
    </w:p>
    <w:p w:rsidR="00000000" w:rsidRPr="000A4D04" w:rsidP="00441E3E">
      <w:pPr>
        <w:pStyle w:val="BodyText"/>
      </w:pPr>
      <w:r w:rsidRPr="000A4D04">
        <w:t>Nil</w:t>
      </w:r>
    </w:p>
    <w:p w:rsidR="00000000" w:rsidRPr="000A4D04" w:rsidP="000A4D04">
      <w:pPr>
        <w:pStyle w:val="Heading1"/>
      </w:pPr>
      <w:bookmarkStart w:id="4" w:name="O_765032"/>
      <w:bookmarkEnd w:id="4"/>
      <w:r w:rsidRPr="000A4D04">
        <w:t>Competency Field</w:t>
      </w:r>
    </w:p>
    <w:p w:rsidR="00000000" w:rsidRPr="000A4D04" w:rsidP="00441E3E">
      <w:pPr>
        <w:pStyle w:val="BodyText"/>
      </w:pPr>
      <w:r w:rsidRPr="000A4D04">
        <w:t xml:space="preserve">Kitchen Operations </w:t>
      </w:r>
    </w:p>
    <w:p w:rsidR="00000000" w:rsidRPr="000A4D04" w:rsidP="000A4D04">
      <w:pPr>
        <w:pStyle w:val="Heading1"/>
      </w:pPr>
      <w:bookmarkStart w:id="5" w:name="O_765033"/>
      <w:bookmarkEnd w:id="5"/>
      <w:r w:rsidRPr="000A4D04">
        <w:t>Unit Sector</w:t>
      </w:r>
    </w:p>
    <w:p w:rsidR="00000000" w:rsidRPr="000A4D04" w:rsidP="00441E3E">
      <w:pPr>
        <w:pStyle w:val="BodyText"/>
      </w:pPr>
      <w:r w:rsidRPr="000A4D04">
        <w:t>Hospitality</w:t>
      </w:r>
    </w:p>
    <w:p w:rsidR="00000000" w:rsidRPr="000A4D04" w:rsidP="000A4D04">
      <w:pPr>
        <w:pStyle w:val="Heading1"/>
      </w:pPr>
      <w:bookmarkStart w:id="6" w:name="O_765034"/>
      <w:bookmarkEnd w:id="6"/>
      <w:r w:rsidRPr="000A4D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BodyText"/>
            </w:pPr>
            <w:r w:rsidRPr="000A4D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rPr>
                <w:rStyle w:val="SpecialBold"/>
              </w:rPr>
              <w:t>PERFORMANCE CRITERIA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Performance criteria describe the performance needed to demonstrate achievement of the element.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"/>
              <w:rPr>
                <w:lang w:val="en-NZ"/>
              </w:rPr>
            </w:pPr>
            <w:r w:rsidRPr="000A4D04">
              <w:t>1.</w:t>
            </w:r>
            <w:r w:rsidRPr="000A4D04">
              <w:tab/>
              <w:t>Evaluate market trends and identify target markets.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"/>
            </w:pPr>
            <w:r w:rsidRPr="000A4D04">
              <w:t>1.1.Identify current customer market based on past and current</w:t>
            </w:r>
            <w:r w:rsidRPr="000A4D04">
              <w:t xml:space="preserve"> sales performance.</w:t>
            </w:r>
          </w:p>
          <w:p w:rsidR="00000000" w:rsidRPr="000A4D04" w:rsidP="000A4D04">
            <w:pPr>
              <w:pStyle w:val="List"/>
            </w:pPr>
            <w:r w:rsidRPr="000A4D04">
              <w:t>1.2.Analyse current customer profile and food service preferences.</w:t>
            </w:r>
          </w:p>
          <w:p w:rsidR="00000000" w:rsidRPr="000A4D04" w:rsidP="000A4D04">
            <w:pPr>
              <w:pStyle w:val="List"/>
            </w:pPr>
            <w:r w:rsidRPr="000A4D04">
              <w:t>1.3.Source information on current and emerging food service trends and customer preferences.</w:t>
            </w:r>
          </w:p>
          <w:p w:rsidR="00000000" w:rsidRPr="000A4D04" w:rsidP="000A4D04">
            <w:pPr>
              <w:pStyle w:val="List"/>
            </w:pPr>
            <w:r w:rsidRPr="000A4D04">
              <w:t>1.4.Evaluate market trends for relevance to organisational service style and</w:t>
            </w:r>
            <w:r w:rsidRPr="000A4D04">
              <w:t xml:space="preserve"> cuisine.</w:t>
            </w:r>
          </w:p>
          <w:p w:rsidR="00000000" w:rsidP="000A4D04">
            <w:pPr>
              <w:pStyle w:val="List"/>
              <w:rPr>
                <w:lang w:val="en-NZ"/>
              </w:rPr>
            </w:pPr>
            <w:r w:rsidRPr="000A4D04">
              <w:t>1.5.Identify target markets based on the nature and style of the operation.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"/>
              <w:rPr>
                <w:lang w:val="en-NZ"/>
              </w:rPr>
            </w:pPr>
            <w:r w:rsidRPr="000A4D04">
              <w:t>2.</w:t>
            </w:r>
            <w:r w:rsidRPr="000A4D04">
              <w:tab/>
              <w:t>Develop menus.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"/>
            </w:pPr>
            <w:r w:rsidRPr="000A4D04">
              <w:t>2.1.Evaluate food service preferences of target markets and create menus to meet market needs and preferences.</w:t>
            </w:r>
          </w:p>
          <w:p w:rsidR="00000000" w:rsidRPr="000A4D04" w:rsidP="000A4D04">
            <w:pPr>
              <w:pStyle w:val="List"/>
            </w:pPr>
            <w:r w:rsidRPr="000A4D04">
              <w:t xml:space="preserve">2.2.Develop menus to provide </w:t>
            </w:r>
            <w:r w:rsidRPr="000A4D04">
              <w:rPr>
                <w:rStyle w:val="BoldandItalics"/>
              </w:rPr>
              <w:t>balanced va</w:t>
            </w:r>
            <w:r w:rsidRPr="000A4D04">
              <w:rPr>
                <w:rStyle w:val="BoldandItalics"/>
              </w:rPr>
              <w:t xml:space="preserve">riety </w:t>
            </w:r>
            <w:r w:rsidRPr="000A4D04">
              <w:t>of dishes for the style of cuisine.</w:t>
            </w:r>
          </w:p>
          <w:p w:rsidR="00000000" w:rsidRPr="000A4D04" w:rsidP="000A4D04">
            <w:pPr>
              <w:pStyle w:val="List"/>
            </w:pPr>
            <w:r w:rsidRPr="000A4D04">
              <w:t>2.3.Generate a range of different, innovative and creative approaches and concepts to menu design.</w:t>
            </w:r>
          </w:p>
          <w:p w:rsidR="00000000" w:rsidRPr="000A4D04" w:rsidP="000A4D04">
            <w:pPr>
              <w:pStyle w:val="List"/>
            </w:pPr>
            <w:r w:rsidRPr="000A4D04">
              <w:t>2.4.Plan and design menus and the sequence of menu items, according to cuisine requirements and conventions.</w:t>
            </w:r>
          </w:p>
          <w:p w:rsidR="00000000" w:rsidP="000A4D04">
            <w:pPr>
              <w:pStyle w:val="List"/>
              <w:rPr>
                <w:lang w:val="en-NZ"/>
              </w:rPr>
            </w:pPr>
            <w:r w:rsidRPr="000A4D04">
              <w:t>2.5.An</w:t>
            </w:r>
            <w:r w:rsidRPr="000A4D04">
              <w:t xml:space="preserve">alyse </w:t>
            </w:r>
            <w:r w:rsidRPr="000A4D04">
              <w:rPr>
                <w:rStyle w:val="BoldandItalics"/>
              </w:rPr>
              <w:t>operational constraints</w:t>
            </w:r>
            <w:r w:rsidRPr="000A4D04">
              <w:t xml:space="preserve"> when designing menus.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"/>
              <w:rPr>
                <w:lang w:val="en-NZ"/>
              </w:rPr>
            </w:pPr>
            <w:r w:rsidRPr="000A4D04">
              <w:t>3.</w:t>
            </w:r>
            <w:r w:rsidRPr="000A4D04">
              <w:tab/>
              <w:t>Cost menus for profitability.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"/>
            </w:pPr>
            <w:r w:rsidRPr="000A4D04">
              <w:t>3.1.Itemise proposed components of the included dishes.</w:t>
            </w:r>
          </w:p>
          <w:p w:rsidR="00000000" w:rsidRPr="000A4D04" w:rsidP="000A4D04">
            <w:pPr>
              <w:pStyle w:val="List"/>
            </w:pPr>
            <w:r w:rsidRPr="000A4D04">
              <w:t>3.2.Calculate portion yields and costs from raw ingredients.</w:t>
            </w:r>
          </w:p>
          <w:p w:rsidR="00000000" w:rsidRPr="000A4D04" w:rsidP="000A4D04">
            <w:pPr>
              <w:pStyle w:val="List"/>
            </w:pPr>
            <w:r w:rsidRPr="000A4D04">
              <w:t xml:space="preserve">3.3.Accurately calculate all </w:t>
            </w:r>
            <w:r w:rsidRPr="000A4D04">
              <w:rPr>
                <w:rStyle w:val="BoldandItalics"/>
              </w:rPr>
              <w:t>expenditure items</w:t>
            </w:r>
            <w:r w:rsidRPr="000A4D04">
              <w:t xml:space="preserve"> to det</w:t>
            </w:r>
            <w:r w:rsidRPr="000A4D04">
              <w:t>ermine net production costs of menu items.</w:t>
            </w:r>
          </w:p>
          <w:p w:rsidR="00000000" w:rsidRPr="000A4D04" w:rsidP="000A4D04">
            <w:pPr>
              <w:pStyle w:val="List"/>
            </w:pPr>
            <w:r w:rsidRPr="000A4D04">
              <w:t>3.4.Determine required profit margin and calculate selling price.</w:t>
            </w:r>
          </w:p>
          <w:p w:rsidR="00000000" w:rsidRPr="000A4D04" w:rsidP="000A4D04">
            <w:pPr>
              <w:pStyle w:val="List"/>
            </w:pPr>
            <w:r w:rsidRPr="000A4D04">
              <w:t>3.5.Assess cost-effectiveness and profitability of proposed dishes and choose menu items that provide high yield.</w:t>
            </w:r>
          </w:p>
          <w:p w:rsidR="00000000" w:rsidRPr="000A4D04" w:rsidP="000A4D04">
            <w:pPr>
              <w:pStyle w:val="List"/>
            </w:pPr>
            <w:r w:rsidRPr="000A4D04">
              <w:t>3.6.Make reasonable cost adjustments to ensure price-competitive menus.</w:t>
            </w:r>
          </w:p>
          <w:p w:rsidR="00000000" w:rsidP="000A4D04">
            <w:pPr>
              <w:pStyle w:val="List"/>
              <w:rPr>
                <w:lang w:val="en-NZ"/>
              </w:rPr>
            </w:pPr>
            <w:r w:rsidRPr="000A4D04">
              <w:t>3.7.Price menu items to ensure maximum profitability.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"/>
              <w:rPr>
                <w:lang w:val="en-NZ"/>
              </w:rPr>
            </w:pPr>
            <w:r w:rsidRPr="000A4D04">
              <w:t>4.</w:t>
            </w:r>
            <w:r w:rsidRPr="000A4D04">
              <w:tab/>
              <w:t>Write menu content.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"/>
            </w:pPr>
            <w:r w:rsidRPr="000A4D04">
              <w:t>4.1.Write menus using terminology appropriate for the market and organisational service style.</w:t>
            </w:r>
          </w:p>
          <w:p w:rsidR="00000000" w:rsidRPr="000A4D04" w:rsidP="000A4D04">
            <w:pPr>
              <w:pStyle w:val="List"/>
            </w:pPr>
            <w:r w:rsidRPr="000A4D04">
              <w:t xml:space="preserve">4.2.Follow </w:t>
            </w:r>
            <w:r w:rsidRPr="000A4D04">
              <w:t>required menu item naming conventions for the style of cuisine.</w:t>
            </w:r>
          </w:p>
          <w:p w:rsidR="00000000" w:rsidRPr="000A4D04" w:rsidP="000A4D04">
            <w:pPr>
              <w:pStyle w:val="List"/>
            </w:pPr>
            <w:r w:rsidRPr="000A4D04">
              <w:t>4.3.Present sequence of service on printed menus.</w:t>
            </w:r>
          </w:p>
          <w:p w:rsidR="00000000" w:rsidP="000A4D04">
            <w:pPr>
              <w:pStyle w:val="List"/>
              <w:rPr>
                <w:lang w:val="en-NZ"/>
              </w:rPr>
            </w:pPr>
            <w:r w:rsidRPr="000A4D04">
              <w:t>4.4.Use innovative descriptions that promote the sale of menu items.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"/>
              <w:rPr>
                <w:lang w:val="en-NZ"/>
              </w:rPr>
            </w:pPr>
            <w:r w:rsidRPr="000A4D04">
              <w:t>5.</w:t>
            </w:r>
            <w:r w:rsidRPr="000A4D04">
              <w:tab/>
              <w:t>Monitor menu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"/>
            </w:pPr>
            <w:r w:rsidRPr="000A4D04">
              <w:t>5.1.Monitor demand patterns for menu items.</w:t>
            </w:r>
          </w:p>
          <w:p w:rsidR="00000000" w:rsidRPr="000A4D04" w:rsidP="000A4D04">
            <w:pPr>
              <w:pStyle w:val="List"/>
            </w:pPr>
            <w:r w:rsidRPr="000A4D04">
              <w:t>5.2.Seek ongoing feedback from staff and customers and use to improve menu performance.</w:t>
            </w:r>
          </w:p>
          <w:p w:rsidR="00000000" w:rsidRPr="000A4D04" w:rsidP="000A4D04">
            <w:pPr>
              <w:pStyle w:val="List"/>
            </w:pPr>
            <w:r w:rsidRPr="000A4D04">
              <w:t>5.3.Analyse sales and profit performance of menu items.</w:t>
            </w:r>
          </w:p>
          <w:p w:rsidR="00000000" w:rsidRPr="000A4D04" w:rsidP="000A4D04">
            <w:pPr>
              <w:pStyle w:val="List"/>
            </w:pPr>
            <w:r w:rsidRPr="000A4D04">
              <w:t>5.4.Adjust menus based on feedback and profitability.</w:t>
            </w:r>
          </w:p>
        </w:tc>
      </w:tr>
    </w:tbl>
    <w:p w:rsidR="00000000" w:rsidRPr="000A4D04" w:rsidP="000A4D04">
      <w:pPr>
        <w:pStyle w:val="BodyText"/>
      </w:pPr>
    </w:p>
    <w:p w:rsidR="00000000" w:rsidRPr="000A4D04" w:rsidP="000A4D04">
      <w:pPr>
        <w:pStyle w:val="AllowPageBreak"/>
      </w:pPr>
    </w:p>
    <w:p w:rsidR="00000000" w:rsidRPr="000A4D04" w:rsidP="000A4D04">
      <w:pPr>
        <w:pStyle w:val="Heading1"/>
      </w:pPr>
      <w:bookmarkStart w:id="7" w:name="O_765035"/>
      <w:bookmarkEnd w:id="7"/>
      <w:r w:rsidRPr="000A4D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Foundation skills es</w:t>
            </w:r>
            <w:r w:rsidRPr="000A4D04">
              <w:t>sential to performance in this unit, but not explicit in the performance criteria are listed here, along with a brief context statement.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BodyText"/>
            </w:pPr>
            <w:r w:rsidRPr="000A4D04">
              <w:rPr>
                <w:rStyle w:val="SpecialBold"/>
              </w:rPr>
              <w:t>SKILLS</w:t>
            </w:r>
            <w:r w:rsidRPr="000A4D0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rPr>
                <w:rStyle w:val="SpecialBold"/>
              </w:rPr>
              <w:t>DESCRIPTION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read and interpret complex documents about food service trends, customer profiles and preferences, and market preferences.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write comprehensive and creatively expressed menus and product descriptions to explain menu dishes and promote s</w:t>
            </w:r>
            <w:r w:rsidRPr="000A4D04">
              <w:t>ales.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Bullet"/>
            </w:pPr>
            <w:r w:rsidRPr="000A4D04">
              <w:t>interpret market statistics when calculating the cost of producing dishes for menus</w:t>
            </w:r>
          </w:p>
          <w:p w:rsidR="00000000" w:rsidRPr="000A4D04" w:rsidP="000A4D04">
            <w:pPr>
              <w:pStyle w:val="ListBullet"/>
            </w:pPr>
            <w:r w:rsidRPr="000A4D04">
              <w:t>calculate mark-ups and selling price for profitability</w:t>
            </w:r>
          </w:p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compare menu items based on their anticipated yield, budgetary constraints and profitability.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continually research and source complex information on current and emerging food service trends and synthesise this information for menu upd</w:t>
            </w:r>
            <w:r w:rsidRPr="000A4D04">
              <w:t>ates.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consider all operational constraints and develop menus that can be realistically delivered by the organisation.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initiate the development of new menus to meet changing customer demand</w:t>
            </w:r>
            <w:r w:rsidRPr="000A4D04">
              <w:t>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access and sort all information required for menu planning and to coordinate a timely and efficient menu development process.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Bullet"/>
            </w:pPr>
            <w:r w:rsidRPr="000A4D04">
              <w:t>use computers and software programs to cost and document menus.</w:t>
            </w:r>
          </w:p>
        </w:tc>
      </w:tr>
    </w:tbl>
    <w:p w:rsidR="00000000" w:rsidRPr="000A4D04" w:rsidP="000A4D04">
      <w:pPr>
        <w:pStyle w:val="BodyText"/>
      </w:pPr>
    </w:p>
    <w:p w:rsidR="00000000" w:rsidRPr="000A4D04" w:rsidP="000A4D04">
      <w:pPr>
        <w:pStyle w:val="AllowPageBreak"/>
      </w:pPr>
    </w:p>
    <w:p w:rsidR="00000000" w:rsidRPr="000A4D04" w:rsidP="000A4D04">
      <w:pPr>
        <w:pStyle w:val="Heading1"/>
      </w:pPr>
      <w:bookmarkStart w:id="8" w:name="O_765036"/>
      <w:bookmarkEnd w:id="8"/>
      <w:r w:rsidRPr="000A4D0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BodyText"/>
            </w:pPr>
            <w:r w:rsidRPr="000A4D04">
              <w:t>Specifies different work environments and conditions that may affect performance. Essential operating conditions that may be present (depending on the work situation, needs of the candidate, accessibility of the item, a</w:t>
            </w:r>
            <w:r w:rsidRPr="000A4D04">
              <w:t>nd local industry and regional contexts) are included.</w:t>
            </w:r>
          </w:p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t>Range is restricted to essential operating conditions and any other variables essential to the work environment.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rPr>
                <w:rStyle w:val="BoldandItalics"/>
              </w:rPr>
              <w:t>Balanced variety</w:t>
            </w:r>
            <w:r w:rsidRPr="000A4D04">
              <w:t xml:space="preserve"> must relate to different: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Bullet"/>
            </w:pPr>
            <w:r w:rsidRPr="000A4D04">
              <w:t>colours</w:t>
            </w:r>
          </w:p>
          <w:p w:rsidR="00000000" w:rsidRPr="000A4D04" w:rsidP="000A4D04">
            <w:pPr>
              <w:pStyle w:val="ListBullet"/>
            </w:pPr>
            <w:r w:rsidRPr="000A4D04">
              <w:t>cooking methods</w:t>
            </w:r>
          </w:p>
          <w:p w:rsidR="00000000" w:rsidRPr="000A4D04" w:rsidP="000A4D04">
            <w:pPr>
              <w:pStyle w:val="ListBullet"/>
            </w:pPr>
            <w:r w:rsidRPr="000A4D04">
              <w:t>delicacies</w:t>
            </w:r>
          </w:p>
          <w:p w:rsidR="00000000" w:rsidRPr="000A4D04" w:rsidP="000A4D04">
            <w:pPr>
              <w:pStyle w:val="ListBullet"/>
            </w:pPr>
            <w:r w:rsidRPr="000A4D04">
              <w:t>flavours</w:t>
            </w:r>
          </w:p>
          <w:p w:rsidR="00000000" w:rsidRPr="000A4D04" w:rsidP="000A4D04">
            <w:pPr>
              <w:pStyle w:val="ListBullet"/>
            </w:pPr>
            <w:r w:rsidRPr="000A4D04">
              <w:t>nutritional values</w:t>
            </w:r>
          </w:p>
          <w:p w:rsidR="00000000" w:rsidRPr="000A4D04" w:rsidP="000A4D04">
            <w:pPr>
              <w:pStyle w:val="ListBullet"/>
            </w:pPr>
            <w:r w:rsidRPr="000A4D04">
              <w:t>presentation</w:t>
            </w:r>
          </w:p>
          <w:p w:rsidR="00000000" w:rsidRPr="000A4D04" w:rsidP="000A4D04">
            <w:pPr>
              <w:pStyle w:val="ListBullet"/>
            </w:pPr>
            <w:r w:rsidRPr="000A4D04">
              <w:t>seasonally available ingredients</w:t>
            </w:r>
          </w:p>
          <w:p w:rsidR="00000000" w:rsidRPr="000A4D04" w:rsidP="000A4D04">
            <w:pPr>
              <w:pStyle w:val="ListBullet"/>
            </w:pPr>
            <w:r w:rsidRPr="000A4D04">
              <w:t>tastes</w:t>
            </w:r>
          </w:p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textures.</w:t>
            </w:r>
            <w:r w:rsidRPr="000A4D04">
              <w:tab/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rPr>
                <w:rStyle w:val="BoldandItalics"/>
              </w:rPr>
              <w:t xml:space="preserve">Operational constraints </w:t>
            </w:r>
            <w:r w:rsidRPr="000A4D04">
              <w:t>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Bullet"/>
            </w:pPr>
            <w:r w:rsidRPr="000A4D04">
              <w:t>kitchen equipment</w:t>
            </w:r>
          </w:p>
          <w:p w:rsidR="00000000" w:rsidRPr="000A4D04" w:rsidP="000A4D04">
            <w:pPr>
              <w:pStyle w:val="ListBullet"/>
            </w:pPr>
            <w:r w:rsidRPr="000A4D04">
              <w:t>seasonal availability of ingredients</w:t>
            </w:r>
          </w:p>
          <w:p w:rsidR="00000000" w:rsidRPr="000A4D04" w:rsidP="000A4D04">
            <w:pPr>
              <w:pStyle w:val="ListBullet"/>
            </w:pPr>
            <w:r w:rsidRPr="000A4D04">
              <w:t>skill level of kitchen staff</w:t>
            </w:r>
          </w:p>
          <w:p w:rsidR="00000000" w:rsidP="000A4D04">
            <w:pPr>
              <w:pStyle w:val="ListBullet"/>
              <w:rPr>
                <w:lang w:val="en-NZ"/>
              </w:rPr>
            </w:pPr>
            <w:r w:rsidRPr="000A4D04">
              <w:t>suitability of dishes for the season.</w:t>
            </w:r>
          </w:p>
        </w:tc>
      </w:tr>
      <w:tr w:rsidTr="00441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04">
            <w:pPr>
              <w:pStyle w:val="BodyText"/>
              <w:rPr>
                <w:lang w:val="en-NZ"/>
              </w:rPr>
            </w:pPr>
            <w:r w:rsidRPr="000A4D04">
              <w:rPr>
                <w:rStyle w:val="BoldandItalics"/>
              </w:rPr>
              <w:t>Expenditure items</w:t>
            </w:r>
            <w:r w:rsidRPr="000A4D04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04" w:rsidP="000A4D04">
            <w:pPr>
              <w:pStyle w:val="ListBullet"/>
            </w:pPr>
            <w:r w:rsidRPr="000A4D04">
              <w:t>ingredients</w:t>
            </w:r>
          </w:p>
          <w:p w:rsidR="00000000" w:rsidRPr="000A4D04" w:rsidP="000A4D04">
            <w:pPr>
              <w:pStyle w:val="ListBullet"/>
            </w:pPr>
            <w:r w:rsidRPr="000A4D04">
              <w:t>labour</w:t>
            </w:r>
          </w:p>
          <w:p w:rsidR="00000000" w:rsidRPr="000A4D04" w:rsidP="000A4D04">
            <w:pPr>
              <w:pStyle w:val="ListBullet"/>
            </w:pPr>
            <w:r w:rsidRPr="000A4D04">
              <w:t>operational costs of the business</w:t>
            </w:r>
          </w:p>
          <w:p w:rsidR="00000000" w:rsidRPr="000A4D04" w:rsidP="000A4D04">
            <w:pPr>
              <w:pStyle w:val="ListBullet"/>
            </w:pPr>
            <w:r w:rsidRPr="000A4D04">
              <w:t>wastage.</w:t>
            </w:r>
          </w:p>
        </w:tc>
      </w:tr>
    </w:tbl>
    <w:p w:rsidR="00000000" w:rsidRPr="000A4D04" w:rsidP="000A4D04">
      <w:pPr>
        <w:pStyle w:val="BodyText"/>
      </w:pPr>
    </w:p>
    <w:p w:rsidR="00000000" w:rsidRPr="000A4D04" w:rsidP="000A4D04">
      <w:pPr>
        <w:pStyle w:val="AllowPageBreak"/>
      </w:pPr>
    </w:p>
    <w:p w:rsidR="00000000" w:rsidRPr="000A4D04" w:rsidP="000A4D04">
      <w:pPr>
        <w:pStyle w:val="Heading1"/>
      </w:pPr>
      <w:bookmarkStart w:id="9" w:name="O_765037"/>
      <w:bookmarkEnd w:id="9"/>
      <w:r w:rsidRPr="000A4D04">
        <w:t>Unit Mapping Information</w:t>
      </w:r>
    </w:p>
    <w:p w:rsidR="00000000" w:rsidRPr="000A4D04" w:rsidP="00441E3E">
      <w:pPr>
        <w:pStyle w:val="BodyText"/>
      </w:pPr>
      <w:r w:rsidRPr="000A4D04">
        <w:t>SITHKOP501 Design and cost menus</w:t>
      </w:r>
    </w:p>
    <w:p w:rsidR="00000000" w:rsidRPr="000A4D04" w:rsidP="000A4D04">
      <w:pPr>
        <w:pStyle w:val="Heading1"/>
      </w:pPr>
      <w:bookmarkStart w:id="10" w:name="O_765044"/>
      <w:bookmarkEnd w:id="10"/>
      <w:r w:rsidRPr="000A4D04">
        <w:t>Links</w:t>
      </w:r>
    </w:p>
    <w:p w:rsidR="00000000" w:rsidRPr="000A4D04" w:rsidP="00441E3E">
      <w:pPr>
        <w:pStyle w:val="BodyText"/>
      </w:pPr>
      <w:r w:rsidRPr="000A4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74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A4D04" w:rsidP="000A4D04"/>
    <w:sectPr w:rsidSect="000A4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04" w:rsidRPr="00441E3E" w:rsidP="00441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3E" w:rsidP="000A4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E3E" w:rsidP="000A4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1E3E" w:rsidP="000A4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04" w:rsidRPr="00441E3E" w:rsidP="00441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3E" w:rsidRPr="002D2AF8" w:rsidP="000A4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SITHKOP007 Design and cost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41E3E" w:rsidP="000A4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2A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246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04"/>
  </w:style>
  <w:style w:type="character" w:customStyle="1" w:styleId="Heading1Char">
    <w:name w:val="Heading 1 Char"/>
    <w:basedOn w:val="DefaultParagraphFont"/>
    <w:link w:val="Heading1"/>
    <w:rsid w:val="000A4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D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D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D04"/>
    <w:rPr>
      <w:b/>
      <w:spacing w:val="0"/>
    </w:rPr>
  </w:style>
  <w:style w:type="paragraph" w:customStyle="1" w:styleId="SuperHeading">
    <w:name w:val="SuperHeading"/>
    <w:basedOn w:val="Normal"/>
    <w:rsid w:val="000A4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4D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4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D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D04"/>
    <w:rPr>
      <w:i/>
    </w:rPr>
  </w:style>
  <w:style w:type="paragraph" w:styleId="Caption">
    <w:name w:val="caption"/>
    <w:basedOn w:val="BodyText"/>
    <w:next w:val="Normal"/>
    <w:qFormat/>
    <w:rsid w:val="000A4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04"/>
  </w:style>
  <w:style w:type="paragraph" w:styleId="TableofFigures">
    <w:name w:val="table of figures"/>
    <w:basedOn w:val="Normal"/>
    <w:next w:val="Normal"/>
    <w:semiHidden/>
    <w:rsid w:val="000A4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D04"/>
    <w:rPr>
      <w:rFonts w:ascii="Wingdings" w:hAnsi="Wingdings"/>
    </w:rPr>
  </w:style>
  <w:style w:type="paragraph" w:customStyle="1" w:styleId="TableHeading">
    <w:name w:val="Table Heading"/>
    <w:basedOn w:val="HeadingBase"/>
    <w:rsid w:val="000A4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04"/>
    <w:rPr>
      <w:color w:val="0033CC"/>
      <w:u w:val="none"/>
    </w:rPr>
  </w:style>
  <w:style w:type="paragraph" w:customStyle="1" w:styleId="BodyTextRight">
    <w:name w:val="Body Text Right"/>
    <w:basedOn w:val="BodyText"/>
    <w:rsid w:val="000A4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04"/>
    <w:rPr>
      <w:sz w:val="32"/>
    </w:rPr>
  </w:style>
  <w:style w:type="paragraph" w:customStyle="1" w:styleId="HeadingProcedure">
    <w:name w:val="Heading Procedure"/>
    <w:basedOn w:val="HeadingBase"/>
    <w:next w:val="Normal"/>
    <w:rsid w:val="000A4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04"/>
    <w:pPr>
      <w:spacing w:before="60" w:after="60"/>
    </w:pPr>
  </w:style>
  <w:style w:type="paragraph" w:styleId="ListContinue">
    <w:name w:val="List Continue"/>
    <w:basedOn w:val="List"/>
    <w:rsid w:val="000A4D04"/>
    <w:pPr>
      <w:ind w:firstLine="0"/>
    </w:pPr>
  </w:style>
  <w:style w:type="paragraph" w:customStyle="1" w:styleId="ListNote">
    <w:name w:val="List Note"/>
    <w:basedOn w:val="List"/>
    <w:rsid w:val="000A4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04"/>
    <w:rPr>
      <w:rFonts w:ascii="Courier New" w:hAnsi="Courier New"/>
    </w:rPr>
  </w:style>
  <w:style w:type="paragraph" w:customStyle="1" w:styleId="NoteBullet">
    <w:name w:val="Note Bullet"/>
    <w:basedOn w:val="Note"/>
    <w:rsid w:val="000A4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04"/>
    <w:rPr>
      <w:b/>
      <w:smallCaps/>
    </w:rPr>
  </w:style>
  <w:style w:type="paragraph" w:customStyle="1" w:styleId="TableListNumber">
    <w:name w:val="Table List Number"/>
    <w:basedOn w:val="ListNumber"/>
    <w:rsid w:val="000A4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04"/>
    <w:pPr>
      <w:numPr>
        <w:numId w:val="8"/>
      </w:numPr>
    </w:pPr>
  </w:style>
  <w:style w:type="paragraph" w:customStyle="1" w:styleId="ListAlpha2">
    <w:name w:val="List Alpha 2"/>
    <w:basedOn w:val="List2"/>
    <w:rsid w:val="000A4D04"/>
    <w:pPr>
      <w:numPr>
        <w:numId w:val="7"/>
      </w:numPr>
    </w:pPr>
  </w:style>
  <w:style w:type="paragraph" w:styleId="List2">
    <w:name w:val="List 2"/>
    <w:basedOn w:val="BodyText"/>
    <w:rsid w:val="000A4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D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D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D04"/>
    <w:pPr>
      <w:numPr>
        <w:numId w:val="3"/>
      </w:numPr>
    </w:pPr>
  </w:style>
  <w:style w:type="paragraph" w:styleId="ListContinue2">
    <w:name w:val="List Continue 2"/>
    <w:basedOn w:val="List2"/>
    <w:rsid w:val="000A4D04"/>
    <w:pPr>
      <w:ind w:firstLine="0"/>
    </w:pPr>
  </w:style>
  <w:style w:type="paragraph" w:styleId="ListContinue3">
    <w:name w:val="List Continue 3"/>
    <w:basedOn w:val="List3"/>
    <w:rsid w:val="000A4D04"/>
    <w:pPr>
      <w:ind w:left="1021" w:firstLine="0"/>
    </w:pPr>
  </w:style>
  <w:style w:type="paragraph" w:styleId="ListContinue4">
    <w:name w:val="List Continue 4"/>
    <w:basedOn w:val="List4"/>
    <w:rsid w:val="000A4D04"/>
    <w:pPr>
      <w:ind w:firstLine="0"/>
    </w:pPr>
  </w:style>
  <w:style w:type="paragraph" w:styleId="ListContinue5">
    <w:name w:val="List Continue 5"/>
    <w:basedOn w:val="List5"/>
    <w:rsid w:val="000A4D04"/>
    <w:pPr>
      <w:ind w:firstLine="0"/>
    </w:pPr>
  </w:style>
  <w:style w:type="paragraph" w:styleId="ListNumber3">
    <w:name w:val="List Number 3"/>
    <w:basedOn w:val="List3"/>
    <w:rsid w:val="000A4D04"/>
    <w:pPr>
      <w:numPr>
        <w:numId w:val="4"/>
      </w:numPr>
    </w:pPr>
  </w:style>
  <w:style w:type="paragraph" w:styleId="ListNumber4">
    <w:name w:val="List Number 4"/>
    <w:basedOn w:val="List4"/>
    <w:rsid w:val="000A4D04"/>
    <w:pPr>
      <w:numPr>
        <w:numId w:val="5"/>
      </w:numPr>
    </w:pPr>
  </w:style>
  <w:style w:type="paragraph" w:styleId="ListNumber5">
    <w:name w:val="List Number 5"/>
    <w:basedOn w:val="List5"/>
    <w:rsid w:val="000A4D04"/>
    <w:pPr>
      <w:numPr>
        <w:numId w:val="6"/>
      </w:numPr>
    </w:pPr>
  </w:style>
  <w:style w:type="paragraph" w:styleId="BlockText">
    <w:name w:val="Block Text"/>
    <w:basedOn w:val="Normal"/>
    <w:rsid w:val="000A4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04"/>
    <w:rPr>
      <w:sz w:val="16"/>
      <w:vertAlign w:val="superscript"/>
    </w:rPr>
  </w:style>
  <w:style w:type="character" w:customStyle="1" w:styleId="Symbols">
    <w:name w:val="Symbols"/>
    <w:basedOn w:val="DefaultParagraphFont"/>
    <w:rsid w:val="000A4D04"/>
    <w:rPr>
      <w:rFonts w:ascii="Symbol" w:hAnsi="Symbol"/>
    </w:rPr>
  </w:style>
  <w:style w:type="character" w:customStyle="1" w:styleId="MenuOptions">
    <w:name w:val="Menu Options"/>
    <w:basedOn w:val="DefaultParagraphFont"/>
    <w:rsid w:val="000A4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04"/>
    <w:rPr>
      <w:b/>
    </w:rPr>
  </w:style>
  <w:style w:type="character" w:customStyle="1" w:styleId="Underlined">
    <w:name w:val="Underlined"/>
    <w:basedOn w:val="DefaultParagraphFont"/>
    <w:rsid w:val="000A4D04"/>
    <w:rPr>
      <w:u w:val="single"/>
    </w:rPr>
  </w:style>
  <w:style w:type="paragraph" w:customStyle="1" w:styleId="TableBodyTextRight">
    <w:name w:val="Table Body Text Right"/>
    <w:basedOn w:val="TableBodyText"/>
    <w:rsid w:val="000A4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04"/>
    <w:rPr>
      <w:sz w:val="18"/>
    </w:rPr>
  </w:style>
  <w:style w:type="paragraph" w:customStyle="1" w:styleId="BodySmallRight">
    <w:name w:val="Body Small Right"/>
    <w:basedOn w:val="BodyTextRight"/>
    <w:rsid w:val="000A4D04"/>
    <w:rPr>
      <w:sz w:val="18"/>
      <w:szCs w:val="18"/>
    </w:rPr>
  </w:style>
  <w:style w:type="paragraph" w:customStyle="1" w:styleId="MarginEdition">
    <w:name w:val="Margin Edition"/>
    <w:basedOn w:val="MarginNote"/>
    <w:rsid w:val="000A4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04"/>
    <w:rPr>
      <w:sz w:val="2"/>
      <w:szCs w:val="2"/>
    </w:rPr>
  </w:style>
  <w:style w:type="character" w:customStyle="1" w:styleId="Small">
    <w:name w:val="Small"/>
    <w:basedOn w:val="DefaultParagraphFont"/>
    <w:rsid w:val="000A4D04"/>
    <w:rPr>
      <w:sz w:val="16"/>
    </w:rPr>
  </w:style>
  <w:style w:type="paragraph" w:customStyle="1" w:styleId="WideTable">
    <w:name w:val="Wide Table"/>
    <w:basedOn w:val="Normal"/>
    <w:rsid w:val="000A4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04"/>
  </w:style>
  <w:style w:type="paragraph" w:styleId="Quote">
    <w:name w:val="Quote"/>
    <w:basedOn w:val="Heading1"/>
    <w:link w:val="QuoteChar"/>
    <w:qFormat/>
    <w:rsid w:val="000A4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04"/>
    <w:pPr>
      <w:pageBreakBefore/>
    </w:pPr>
  </w:style>
  <w:style w:type="paragraph" w:customStyle="1" w:styleId="Border">
    <w:name w:val="Border"/>
    <w:basedOn w:val="Normal"/>
    <w:qFormat/>
    <w:rsid w:val="000A4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04"/>
    <w:rPr>
      <w:u w:val="single"/>
    </w:rPr>
  </w:style>
  <w:style w:type="paragraph" w:styleId="BalloonText">
    <w:name w:val="Balloon Text"/>
    <w:basedOn w:val="Normal"/>
    <w:link w:val="BalloonTextChar"/>
    <w:rsid w:val="000A4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04"/>
    <w:pPr>
      <w:spacing w:before="0" w:after="0"/>
    </w:pPr>
  </w:style>
  <w:style w:type="paragraph" w:customStyle="1" w:styleId="BodyTextBold">
    <w:name w:val="Body Text Bold"/>
    <w:basedOn w:val="BodyText"/>
    <w:qFormat/>
    <w:rsid w:val="000A4D04"/>
    <w:rPr>
      <w:b/>
    </w:rPr>
  </w:style>
  <w:style w:type="character" w:styleId="Hyperlink">
    <w:name w:val="Hyperlink"/>
    <w:basedOn w:val="DefaultParagraphFont"/>
    <w:uiPriority w:val="99"/>
    <w:unhideWhenUsed/>
    <w:rsid w:val="00441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5081</Characters>
  <Application>Microsoft Office Word</Application>
  <DocSecurity>0</DocSecurity>
  <Lines>163</Lines>
  <Paragraphs>117</Paragraphs>
  <ScaleCrop>false</ScaleCrop>
  <Company>Author-it Software Corporation Ltd.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SITHKOP007 Design and cost menus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